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9F" w:rsidRPr="00697806" w:rsidRDefault="00282E9F">
      <w:pPr>
        <w:pStyle w:val="ConsPlusTitle"/>
        <w:jc w:val="center"/>
        <w:outlineLvl w:val="0"/>
      </w:pPr>
      <w:r w:rsidRPr="00697806">
        <w:t>АДМИНИСТРАЦИЯ ТОМСКОЙ ОБЛАСТИ</w:t>
      </w:r>
    </w:p>
    <w:p w:rsidR="00282E9F" w:rsidRPr="00697806" w:rsidRDefault="00282E9F">
      <w:pPr>
        <w:pStyle w:val="ConsPlusTitle"/>
        <w:jc w:val="center"/>
      </w:pPr>
    </w:p>
    <w:p w:rsidR="00282E9F" w:rsidRPr="00697806" w:rsidRDefault="00282E9F">
      <w:pPr>
        <w:pStyle w:val="ConsPlusTitle"/>
        <w:jc w:val="center"/>
      </w:pPr>
      <w:r w:rsidRPr="00697806">
        <w:t>ПОСТАНОВЛЕНИЕ</w:t>
      </w:r>
    </w:p>
    <w:p w:rsidR="00282E9F" w:rsidRPr="00697806" w:rsidRDefault="00282E9F">
      <w:pPr>
        <w:pStyle w:val="ConsPlusTitle"/>
        <w:jc w:val="center"/>
      </w:pPr>
      <w:r w:rsidRPr="00697806">
        <w:t>от 28 сентября 2020 г. N 477а</w:t>
      </w:r>
    </w:p>
    <w:p w:rsidR="00282E9F" w:rsidRPr="00697806" w:rsidRDefault="00282E9F">
      <w:pPr>
        <w:pStyle w:val="ConsPlusTitle"/>
        <w:jc w:val="center"/>
      </w:pPr>
    </w:p>
    <w:p w:rsidR="00282E9F" w:rsidRPr="00697806" w:rsidRDefault="00282E9F">
      <w:pPr>
        <w:pStyle w:val="ConsPlusTitle"/>
        <w:jc w:val="center"/>
      </w:pPr>
      <w:r w:rsidRPr="00697806">
        <w:t>ОБ ОДОБРЕНИИ ПРОГНОЗА СОЦИАЛЬНО-ЭКОНОМИЧЕСКОГО РАЗВИТИЯ</w:t>
      </w:r>
    </w:p>
    <w:p w:rsidR="00282E9F" w:rsidRPr="00697806" w:rsidRDefault="00282E9F">
      <w:pPr>
        <w:pStyle w:val="ConsPlusTitle"/>
        <w:jc w:val="center"/>
      </w:pPr>
      <w:r w:rsidRPr="00697806">
        <w:t>ТОМСКОЙ ОБЛАСТИ НА 2021 ГОД И НА ПЛАНОВЫЙ ПЕРИОД</w:t>
      </w:r>
    </w:p>
    <w:p w:rsidR="00282E9F" w:rsidRPr="00697806" w:rsidRDefault="00282E9F">
      <w:pPr>
        <w:pStyle w:val="ConsPlusTitle"/>
        <w:jc w:val="center"/>
      </w:pPr>
      <w:r w:rsidRPr="00697806">
        <w:t>2022 - 2023 ГОДОВ</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 соответствии со </w:t>
      </w:r>
      <w:hyperlink r:id="rId6" w:history="1">
        <w:r w:rsidRPr="00697806">
          <w:t>статьей 11</w:t>
        </w:r>
      </w:hyperlink>
      <w:r w:rsidRPr="00697806">
        <w:t xml:space="preserve"> Закона Томской области от 12 марта 2015 года N 24-ОЗ "О стратегическом планировании в Томской области" постановляю:</w:t>
      </w:r>
    </w:p>
    <w:p w:rsidR="00282E9F" w:rsidRPr="00697806" w:rsidRDefault="00282E9F">
      <w:pPr>
        <w:pStyle w:val="ConsPlusNormal"/>
        <w:spacing w:before="220"/>
        <w:ind w:firstLine="540"/>
        <w:jc w:val="both"/>
      </w:pPr>
      <w:r w:rsidRPr="00697806">
        <w:t xml:space="preserve">1. Одобрить </w:t>
      </w:r>
      <w:hyperlink w:anchor="P27" w:history="1">
        <w:r w:rsidRPr="00697806">
          <w:t>прогноз</w:t>
        </w:r>
      </w:hyperlink>
      <w:r w:rsidRPr="00697806">
        <w:t xml:space="preserve"> социально-экономического развития Томской области на 2021 год и на плановый период 2022 - 2023 годов согласно приложению к настоящему постановлению.</w:t>
      </w:r>
    </w:p>
    <w:p w:rsidR="00282E9F" w:rsidRPr="00697806" w:rsidRDefault="00282E9F">
      <w:pPr>
        <w:pStyle w:val="ConsPlusNormal"/>
        <w:spacing w:before="220"/>
        <w:ind w:firstLine="540"/>
        <w:jc w:val="both"/>
      </w:pPr>
      <w:r w:rsidRPr="00697806">
        <w:t xml:space="preserve">2. </w:t>
      </w:r>
      <w:proofErr w:type="gramStart"/>
      <w:r w:rsidRPr="00697806">
        <w:t>Контроль за</w:t>
      </w:r>
      <w:proofErr w:type="gramEnd"/>
      <w:r w:rsidRPr="00697806">
        <w:t xml:space="preserve"> исполнением настоящего постановления возложить на заместителя Губернатора Томской области по экономике.</w:t>
      </w:r>
    </w:p>
    <w:p w:rsidR="00282E9F" w:rsidRPr="00697806" w:rsidRDefault="00282E9F">
      <w:pPr>
        <w:pStyle w:val="ConsPlusNormal"/>
        <w:jc w:val="both"/>
      </w:pPr>
    </w:p>
    <w:p w:rsidR="00282E9F" w:rsidRPr="00697806" w:rsidRDefault="00282E9F">
      <w:pPr>
        <w:pStyle w:val="ConsPlusNormal"/>
        <w:jc w:val="right"/>
      </w:pPr>
      <w:r w:rsidRPr="00697806">
        <w:t>Губернатор</w:t>
      </w:r>
    </w:p>
    <w:p w:rsidR="00282E9F" w:rsidRPr="00697806" w:rsidRDefault="00282E9F">
      <w:pPr>
        <w:pStyle w:val="ConsPlusNormal"/>
        <w:jc w:val="right"/>
      </w:pPr>
      <w:r w:rsidRPr="00697806">
        <w:t>Томской области</w:t>
      </w:r>
    </w:p>
    <w:p w:rsidR="00282E9F" w:rsidRPr="00697806" w:rsidRDefault="00282E9F">
      <w:pPr>
        <w:pStyle w:val="ConsPlusNormal"/>
        <w:jc w:val="right"/>
      </w:pPr>
      <w:r w:rsidRPr="00697806">
        <w:t>С.А.ЖВАЧКИН</w:t>
      </w: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right"/>
        <w:outlineLvl w:val="0"/>
      </w:pPr>
      <w:r w:rsidRPr="00697806">
        <w:t>Приложение</w:t>
      </w:r>
    </w:p>
    <w:p w:rsidR="00282E9F" w:rsidRPr="00697806" w:rsidRDefault="00282E9F">
      <w:pPr>
        <w:pStyle w:val="ConsPlusNormal"/>
        <w:jc w:val="right"/>
      </w:pPr>
      <w:r w:rsidRPr="00697806">
        <w:t>к постановлению</w:t>
      </w:r>
    </w:p>
    <w:p w:rsidR="00282E9F" w:rsidRPr="00697806" w:rsidRDefault="00282E9F">
      <w:pPr>
        <w:pStyle w:val="ConsPlusNormal"/>
        <w:jc w:val="right"/>
      </w:pPr>
      <w:r w:rsidRPr="00697806">
        <w:t>Администрации Томской области</w:t>
      </w:r>
    </w:p>
    <w:p w:rsidR="00282E9F" w:rsidRPr="00697806" w:rsidRDefault="00282E9F">
      <w:pPr>
        <w:pStyle w:val="ConsPlusNormal"/>
        <w:jc w:val="right"/>
      </w:pPr>
      <w:r w:rsidRPr="00697806">
        <w:t>от 28.09.2020 N 477а</w:t>
      </w:r>
    </w:p>
    <w:p w:rsidR="00282E9F" w:rsidRPr="00697806" w:rsidRDefault="00282E9F">
      <w:pPr>
        <w:pStyle w:val="ConsPlusNormal"/>
        <w:jc w:val="both"/>
      </w:pPr>
    </w:p>
    <w:p w:rsidR="00282E9F" w:rsidRPr="00697806" w:rsidRDefault="00282E9F">
      <w:pPr>
        <w:pStyle w:val="ConsPlusTitle"/>
        <w:jc w:val="center"/>
      </w:pPr>
      <w:bookmarkStart w:id="0" w:name="P27"/>
      <w:bookmarkEnd w:id="0"/>
      <w:r w:rsidRPr="00697806">
        <w:t>ПРОГНОЗ</w:t>
      </w:r>
    </w:p>
    <w:p w:rsidR="00282E9F" w:rsidRPr="00697806" w:rsidRDefault="00282E9F">
      <w:pPr>
        <w:pStyle w:val="ConsPlusTitle"/>
        <w:jc w:val="center"/>
      </w:pPr>
      <w:r w:rsidRPr="00697806">
        <w:t>СОЦИАЛЬНО-ЭКОНОМИЧЕСКОГО РАЗВИТИЯ ТОМСКОЙ ОБЛАСТИ</w:t>
      </w:r>
    </w:p>
    <w:p w:rsidR="00282E9F" w:rsidRPr="00697806" w:rsidRDefault="00282E9F">
      <w:pPr>
        <w:pStyle w:val="ConsPlusTitle"/>
        <w:jc w:val="center"/>
      </w:pPr>
      <w:r w:rsidRPr="00697806">
        <w:t>НА 2021 ГОД И НА ПЛАНОВЫЙ ПЕРИОД 2022 - 2023 ГОДОВ</w:t>
      </w:r>
    </w:p>
    <w:p w:rsidR="00282E9F" w:rsidRPr="00697806" w:rsidRDefault="00282E9F">
      <w:pPr>
        <w:pStyle w:val="ConsPlusNormal"/>
        <w:jc w:val="both"/>
      </w:pPr>
    </w:p>
    <w:p w:rsidR="00282E9F" w:rsidRPr="00697806" w:rsidRDefault="00282E9F">
      <w:pPr>
        <w:pStyle w:val="ConsPlusTitle"/>
        <w:jc w:val="center"/>
        <w:outlineLvl w:val="1"/>
      </w:pPr>
      <w:r w:rsidRPr="00697806">
        <w:t>1. Общая оценка социально-экономического развития</w:t>
      </w:r>
    </w:p>
    <w:p w:rsidR="00282E9F" w:rsidRPr="00697806" w:rsidRDefault="00282E9F">
      <w:pPr>
        <w:pStyle w:val="ConsPlusTitle"/>
        <w:jc w:val="center"/>
      </w:pPr>
      <w:r w:rsidRPr="00697806">
        <w:t>Томской области в 2019 году</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Динамика основных макроэкономических </w:t>
      </w:r>
      <w:hyperlink w:anchor="P876" w:history="1">
        <w:r w:rsidRPr="00697806">
          <w:t>показателей</w:t>
        </w:r>
      </w:hyperlink>
      <w:r w:rsidRPr="00697806">
        <w:t xml:space="preserve"> Томской области свидетельствует об устойчивом развитии региона (приложение N 1 к Прогнозу социально-экономического развития Томской области на 2021 год и на плановый период 2022 - 2023 годов, далее - Прогноз).</w:t>
      </w:r>
    </w:p>
    <w:p w:rsidR="00282E9F" w:rsidRPr="00697806" w:rsidRDefault="00282E9F">
      <w:pPr>
        <w:pStyle w:val="ConsPlusNormal"/>
        <w:spacing w:before="220"/>
        <w:ind w:firstLine="540"/>
        <w:jc w:val="both"/>
      </w:pPr>
      <w:r w:rsidRPr="00697806">
        <w:t>В 2019 году относительно 2018 года положительные темпы роста демонстрируют:</w:t>
      </w:r>
    </w:p>
    <w:p w:rsidR="00282E9F" w:rsidRPr="00697806" w:rsidRDefault="00282E9F">
      <w:pPr>
        <w:pStyle w:val="ConsPlusNormal"/>
        <w:spacing w:before="220"/>
        <w:ind w:firstLine="540"/>
        <w:jc w:val="both"/>
      </w:pPr>
      <w:r w:rsidRPr="00697806">
        <w:t>- обрабатывающая промышленность (ИФО - 109,3%) за счет роста производства: электрического оборудования (126,4%); пищевых продуктов (117,9%); резиновых и пластмассовых изделий (106,9%); химических веществ и химических продуктов (103,6%); компьютеров, электронных и оптических изделий (103,5%);</w:t>
      </w:r>
    </w:p>
    <w:p w:rsidR="00282E9F" w:rsidRPr="00697806" w:rsidRDefault="00282E9F">
      <w:pPr>
        <w:pStyle w:val="ConsPlusNormal"/>
        <w:spacing w:before="220"/>
        <w:ind w:firstLine="540"/>
        <w:jc w:val="both"/>
      </w:pPr>
      <w:r w:rsidRPr="00697806">
        <w:t>- строительство (ИФО - 121,7%) за счет увеличения объемов работ по строительству инженерных сооружений и строительству зданий;</w:t>
      </w:r>
    </w:p>
    <w:p w:rsidR="00282E9F" w:rsidRPr="00697806" w:rsidRDefault="00282E9F">
      <w:pPr>
        <w:pStyle w:val="ConsPlusNormal"/>
        <w:spacing w:before="220"/>
        <w:ind w:firstLine="540"/>
        <w:jc w:val="both"/>
      </w:pPr>
      <w:r w:rsidRPr="00697806">
        <w:t>- оборот розничной торговли (ИФО - 103,4%) за счет восстановления потребительского спроса, увеличения количества торговых сетей и расширения форм торговли;</w:t>
      </w:r>
    </w:p>
    <w:p w:rsidR="00282E9F" w:rsidRPr="00697806" w:rsidRDefault="00282E9F">
      <w:pPr>
        <w:pStyle w:val="ConsPlusNormal"/>
        <w:spacing w:before="220"/>
        <w:ind w:firstLine="540"/>
        <w:jc w:val="both"/>
      </w:pPr>
      <w:r w:rsidRPr="00697806">
        <w:lastRenderedPageBreak/>
        <w:t>- среднемесячная начисленная заработная плата (108,7%) за счет опережающих темпов роста заработной платы в торговле (116,4%), сфере коммунальных услуг (114,1%), научно-технической деятельности (113,4%), сфере финансовых услуг (112,8%) и транспортировке и хранении (111,8%);</w:t>
      </w:r>
    </w:p>
    <w:p w:rsidR="00282E9F" w:rsidRPr="00697806" w:rsidRDefault="00282E9F">
      <w:pPr>
        <w:pStyle w:val="ConsPlusNormal"/>
        <w:spacing w:before="220"/>
        <w:ind w:firstLine="540"/>
        <w:jc w:val="both"/>
      </w:pPr>
      <w:r w:rsidRPr="00697806">
        <w:t>- реальная заработная плата (103,4%) за счет превышения темпов роста номинальной начисленной заработной платы по сравнению с индексом потребительских цен в среднегодовом выражении;</w:t>
      </w:r>
    </w:p>
    <w:p w:rsidR="00282E9F" w:rsidRPr="00697806" w:rsidRDefault="00282E9F">
      <w:pPr>
        <w:pStyle w:val="ConsPlusNormal"/>
        <w:spacing w:before="220"/>
        <w:ind w:firstLine="540"/>
        <w:jc w:val="both"/>
      </w:pPr>
      <w:r w:rsidRPr="00697806">
        <w:t>- численность безработных, зарегистрированных в органах службы занятости населения (уменьшилась почти на 1 тыс. человек и составила рекордно низкие 1,1% рабочей силы);</w:t>
      </w:r>
    </w:p>
    <w:p w:rsidR="00282E9F" w:rsidRPr="00697806" w:rsidRDefault="00282E9F">
      <w:pPr>
        <w:pStyle w:val="ConsPlusNormal"/>
        <w:spacing w:before="220"/>
        <w:ind w:firstLine="540"/>
        <w:jc w:val="both"/>
      </w:pPr>
      <w:r w:rsidRPr="00697806">
        <w:t>- уровень безработицы (по методологии МОТ сократился и составил рекордные 5,5%);</w:t>
      </w:r>
    </w:p>
    <w:p w:rsidR="00282E9F" w:rsidRPr="00697806" w:rsidRDefault="00282E9F">
      <w:pPr>
        <w:pStyle w:val="ConsPlusNormal"/>
        <w:spacing w:before="220"/>
        <w:ind w:firstLine="540"/>
        <w:jc w:val="both"/>
      </w:pPr>
      <w:r w:rsidRPr="00697806">
        <w:t>- среднегодовая численность населения (на 0,5 тыс. человек) за счет миграционного прироста - 3,3 тыс. человек.</w:t>
      </w:r>
    </w:p>
    <w:p w:rsidR="00282E9F" w:rsidRPr="00697806" w:rsidRDefault="00282E9F">
      <w:pPr>
        <w:pStyle w:val="ConsPlusNormal"/>
        <w:spacing w:before="220"/>
        <w:ind w:firstLine="540"/>
        <w:jc w:val="both"/>
      </w:pPr>
      <w:r w:rsidRPr="00697806">
        <w:t>Замедление темпов развития в 2019 году относительно 2018 года наблюдается по следующим показателям:</w:t>
      </w:r>
    </w:p>
    <w:p w:rsidR="00282E9F" w:rsidRPr="00697806" w:rsidRDefault="00282E9F">
      <w:pPr>
        <w:pStyle w:val="ConsPlusNormal"/>
        <w:spacing w:before="220"/>
        <w:ind w:firstLine="540"/>
        <w:jc w:val="both"/>
      </w:pPr>
      <w:r w:rsidRPr="00697806">
        <w:t>- добыча полезных ископаемых (ИФО - 95,2%) за счет снижения добычи нефти сырой и природного газа (94,9%);</w:t>
      </w:r>
    </w:p>
    <w:p w:rsidR="00282E9F" w:rsidRPr="00697806" w:rsidRDefault="00282E9F">
      <w:pPr>
        <w:pStyle w:val="ConsPlusNormal"/>
        <w:spacing w:before="220"/>
        <w:ind w:firstLine="540"/>
        <w:jc w:val="both"/>
      </w:pPr>
      <w:r w:rsidRPr="00697806">
        <w:t>- водоснабжение; водоотведение, организация сбора и утилизации отходов (ИФО - 99,9%) за счет сокращения объемов предоставления услуг в области ликвидации последствий загрязнений и прочих услуг, связанных с удалением отходов, а также забором, очисткой и распределением воды;</w:t>
      </w:r>
    </w:p>
    <w:p w:rsidR="00282E9F" w:rsidRPr="00697806" w:rsidRDefault="00282E9F">
      <w:pPr>
        <w:pStyle w:val="ConsPlusNormal"/>
        <w:spacing w:before="220"/>
        <w:ind w:firstLine="540"/>
        <w:jc w:val="both"/>
      </w:pPr>
      <w:r w:rsidRPr="00697806">
        <w:t>- обеспечение электрической энергией, газом и паром (ИФО - 96,5%) из-за снижения производства, передачи и распределения электроэнергии;</w:t>
      </w:r>
    </w:p>
    <w:p w:rsidR="00282E9F" w:rsidRPr="00697806" w:rsidRDefault="00282E9F">
      <w:pPr>
        <w:pStyle w:val="ConsPlusNormal"/>
        <w:spacing w:before="220"/>
        <w:ind w:firstLine="540"/>
        <w:jc w:val="both"/>
      </w:pPr>
      <w:r w:rsidRPr="00697806">
        <w:t>- производство продукции сельского хозяйства (ИФО - 95,9%), где снижен выпуск продукции как в животноводстве (97,3%), так и в растениеводстве (92,2%), в основном в ЛПХ;</w:t>
      </w:r>
    </w:p>
    <w:p w:rsidR="00282E9F" w:rsidRPr="00697806" w:rsidRDefault="00282E9F">
      <w:pPr>
        <w:pStyle w:val="ConsPlusNormal"/>
        <w:spacing w:before="220"/>
        <w:ind w:firstLine="540"/>
        <w:jc w:val="both"/>
      </w:pPr>
      <w:r w:rsidRPr="00697806">
        <w:t>- объем инвестиций в основной капитал (ИФО - 96,8%) из-за сокращения вложений в добычу полезных ископаемых (90,2%), где формируется треть всех инвестиций;</w:t>
      </w:r>
    </w:p>
    <w:p w:rsidR="00282E9F" w:rsidRPr="00697806" w:rsidRDefault="00282E9F">
      <w:pPr>
        <w:pStyle w:val="ConsPlusNormal"/>
        <w:spacing w:before="220"/>
        <w:ind w:firstLine="540"/>
        <w:jc w:val="both"/>
      </w:pPr>
      <w:r w:rsidRPr="00697806">
        <w:t>- объем платных услуг населению (ИФО - 99,9%) за счет сокращения объемов оказанных телекоммуникационных, транспортных, бытовых услуг, а также услуг системы образования;</w:t>
      </w:r>
    </w:p>
    <w:p w:rsidR="00282E9F" w:rsidRPr="00697806" w:rsidRDefault="00282E9F">
      <w:pPr>
        <w:pStyle w:val="ConsPlusNormal"/>
        <w:spacing w:before="220"/>
        <w:ind w:firstLine="540"/>
        <w:jc w:val="both"/>
      </w:pPr>
      <w:r w:rsidRPr="00697806">
        <w:t>- реальные располагаемые денежные доходы населения (98,7%), что обусловлено невысоким ростом номинальных денежных доходов населения (104,0%) и опережающим ростом среднегодового индекса потребительских цен (105,1%).</w:t>
      </w:r>
    </w:p>
    <w:p w:rsidR="00282E9F" w:rsidRPr="00697806" w:rsidRDefault="00282E9F">
      <w:pPr>
        <w:pStyle w:val="ConsPlusNormal"/>
        <w:spacing w:before="220"/>
        <w:ind w:firstLine="540"/>
        <w:jc w:val="both"/>
      </w:pPr>
      <w:r w:rsidRPr="00697806">
        <w:t>Томская область по итогам 2019 года занимает лидирующие позиции среди субъектов СФО по следующим социально-экономическим показателям:</w:t>
      </w:r>
    </w:p>
    <w:p w:rsidR="00282E9F" w:rsidRPr="00697806" w:rsidRDefault="00282E9F">
      <w:pPr>
        <w:pStyle w:val="ConsPlusNormal"/>
        <w:spacing w:before="220"/>
        <w:ind w:firstLine="540"/>
        <w:jc w:val="both"/>
      </w:pPr>
      <w:r w:rsidRPr="00697806">
        <w:t>1-е место:</w:t>
      </w:r>
    </w:p>
    <w:p w:rsidR="00282E9F" w:rsidRPr="00697806" w:rsidRDefault="00282E9F">
      <w:pPr>
        <w:pStyle w:val="ConsPlusNormal"/>
        <w:spacing w:before="220"/>
        <w:ind w:firstLine="540"/>
        <w:jc w:val="both"/>
      </w:pPr>
      <w:r w:rsidRPr="00697806">
        <w:t>- по доле внутренних затрат на исследования и разработки в ВРП;</w:t>
      </w:r>
    </w:p>
    <w:p w:rsidR="00282E9F" w:rsidRPr="00697806" w:rsidRDefault="00282E9F">
      <w:pPr>
        <w:pStyle w:val="ConsPlusNormal"/>
        <w:spacing w:before="220"/>
        <w:ind w:firstLine="540"/>
        <w:jc w:val="both"/>
      </w:pPr>
      <w:r w:rsidRPr="00697806">
        <w:t>- по среднему размеру назначенных пенсий (в РФ - 15-е место);</w:t>
      </w:r>
    </w:p>
    <w:p w:rsidR="00282E9F" w:rsidRPr="00697806" w:rsidRDefault="00282E9F">
      <w:pPr>
        <w:pStyle w:val="ConsPlusNormal"/>
        <w:spacing w:before="220"/>
        <w:ind w:firstLine="540"/>
        <w:jc w:val="both"/>
      </w:pPr>
      <w:r w:rsidRPr="00697806">
        <w:t>2-е место:</w:t>
      </w:r>
    </w:p>
    <w:p w:rsidR="00282E9F" w:rsidRPr="00697806" w:rsidRDefault="00282E9F">
      <w:pPr>
        <w:pStyle w:val="ConsPlusNormal"/>
        <w:spacing w:before="220"/>
        <w:ind w:firstLine="540"/>
        <w:jc w:val="both"/>
      </w:pPr>
      <w:r w:rsidRPr="00697806">
        <w:t>- по производству скота и птицы на душу населения;</w:t>
      </w:r>
    </w:p>
    <w:p w:rsidR="00282E9F" w:rsidRPr="00697806" w:rsidRDefault="00282E9F">
      <w:pPr>
        <w:pStyle w:val="ConsPlusNormal"/>
        <w:spacing w:before="220"/>
        <w:ind w:firstLine="540"/>
        <w:jc w:val="both"/>
      </w:pPr>
      <w:r w:rsidRPr="00697806">
        <w:lastRenderedPageBreak/>
        <w:t>- по поступлению налоговых и других платежей в бюджетную систему на душу населения (в РФ - 9-е место);</w:t>
      </w:r>
    </w:p>
    <w:p w:rsidR="00282E9F" w:rsidRPr="00697806" w:rsidRDefault="00282E9F">
      <w:pPr>
        <w:pStyle w:val="ConsPlusNormal"/>
        <w:spacing w:before="220"/>
        <w:ind w:firstLine="540"/>
        <w:jc w:val="both"/>
      </w:pPr>
      <w:r w:rsidRPr="00697806">
        <w:t>3-е место:</w:t>
      </w:r>
    </w:p>
    <w:p w:rsidR="00282E9F" w:rsidRPr="00697806" w:rsidRDefault="00282E9F">
      <w:pPr>
        <w:pStyle w:val="ConsPlusNormal"/>
        <w:spacing w:before="220"/>
        <w:ind w:firstLine="540"/>
        <w:jc w:val="both"/>
      </w:pPr>
      <w:r w:rsidRPr="00697806">
        <w:t>- по индексу обрабатывающих производств (в РФ - 14-е место);</w:t>
      </w:r>
    </w:p>
    <w:p w:rsidR="00282E9F" w:rsidRPr="00697806" w:rsidRDefault="00282E9F">
      <w:pPr>
        <w:pStyle w:val="ConsPlusNormal"/>
        <w:spacing w:before="220"/>
        <w:ind w:firstLine="540"/>
        <w:jc w:val="both"/>
      </w:pPr>
      <w:r w:rsidRPr="00697806">
        <w:t>- по объему валового регионального продукта на душу населения (за 2018 год);</w:t>
      </w:r>
    </w:p>
    <w:p w:rsidR="00282E9F" w:rsidRPr="00697806" w:rsidRDefault="00282E9F">
      <w:pPr>
        <w:pStyle w:val="ConsPlusNormal"/>
        <w:spacing w:before="220"/>
        <w:ind w:firstLine="540"/>
        <w:jc w:val="both"/>
      </w:pPr>
      <w:r w:rsidRPr="00697806">
        <w:t>- по размеру среднедушевых денежных доходов;</w:t>
      </w:r>
    </w:p>
    <w:p w:rsidR="00282E9F" w:rsidRPr="00697806" w:rsidRDefault="00282E9F">
      <w:pPr>
        <w:pStyle w:val="ConsPlusNormal"/>
        <w:spacing w:before="220"/>
        <w:ind w:firstLine="540"/>
        <w:jc w:val="both"/>
      </w:pPr>
      <w:r w:rsidRPr="00697806">
        <w:t>- по размеру номинальной начисленной заработной платы (в РФ - 22-е место);</w:t>
      </w:r>
    </w:p>
    <w:p w:rsidR="00282E9F" w:rsidRPr="00697806" w:rsidRDefault="00282E9F">
      <w:pPr>
        <w:pStyle w:val="ConsPlusNormal"/>
        <w:spacing w:before="220"/>
        <w:ind w:firstLine="540"/>
        <w:jc w:val="both"/>
      </w:pPr>
      <w:r w:rsidRPr="00697806">
        <w:t>- по уровню безработицы по методологии МОТ;</w:t>
      </w:r>
    </w:p>
    <w:p w:rsidR="00282E9F" w:rsidRPr="00697806" w:rsidRDefault="00282E9F">
      <w:pPr>
        <w:pStyle w:val="ConsPlusNormal"/>
        <w:spacing w:before="220"/>
        <w:ind w:firstLine="540"/>
        <w:jc w:val="both"/>
      </w:pPr>
      <w:r w:rsidRPr="00697806">
        <w:t>4-е место:</w:t>
      </w:r>
    </w:p>
    <w:p w:rsidR="00282E9F" w:rsidRPr="00697806" w:rsidRDefault="00282E9F">
      <w:pPr>
        <w:pStyle w:val="ConsPlusNormal"/>
        <w:spacing w:before="220"/>
        <w:ind w:firstLine="540"/>
        <w:jc w:val="both"/>
      </w:pPr>
      <w:r w:rsidRPr="00697806">
        <w:t>- по объему отгрузки полезных ископаемых (в РФ - 17-е место);</w:t>
      </w:r>
    </w:p>
    <w:p w:rsidR="00282E9F" w:rsidRPr="00697806" w:rsidRDefault="00282E9F">
      <w:pPr>
        <w:pStyle w:val="ConsPlusNormal"/>
        <w:spacing w:before="220"/>
        <w:ind w:firstLine="540"/>
        <w:jc w:val="both"/>
      </w:pPr>
      <w:r w:rsidRPr="00697806">
        <w:t>- по темпу роста оборота розничной торговли (в РФ - 13-е место);</w:t>
      </w:r>
    </w:p>
    <w:p w:rsidR="00282E9F" w:rsidRPr="00697806" w:rsidRDefault="00282E9F">
      <w:pPr>
        <w:pStyle w:val="ConsPlusNormal"/>
        <w:spacing w:before="220"/>
        <w:ind w:firstLine="540"/>
        <w:jc w:val="both"/>
      </w:pPr>
      <w:r w:rsidRPr="00697806">
        <w:t>- по объему платных услуг на душу населения;</w:t>
      </w:r>
    </w:p>
    <w:p w:rsidR="00282E9F" w:rsidRPr="00697806" w:rsidRDefault="00282E9F">
      <w:pPr>
        <w:pStyle w:val="ConsPlusNormal"/>
        <w:spacing w:before="220"/>
        <w:ind w:firstLine="540"/>
        <w:jc w:val="both"/>
      </w:pPr>
      <w:r w:rsidRPr="00697806">
        <w:t>- по объему работ, выполненных по виду деятельности "Строительство" на душу населения (в РФ - 14-е место);</w:t>
      </w:r>
    </w:p>
    <w:p w:rsidR="00282E9F" w:rsidRPr="00697806" w:rsidRDefault="00282E9F">
      <w:pPr>
        <w:pStyle w:val="ConsPlusNormal"/>
        <w:spacing w:before="220"/>
        <w:ind w:firstLine="540"/>
        <w:jc w:val="both"/>
      </w:pPr>
      <w:r w:rsidRPr="00697806">
        <w:t>- по уровню зарегистрированной безработицы.</w:t>
      </w:r>
    </w:p>
    <w:p w:rsidR="00282E9F" w:rsidRPr="00697806" w:rsidRDefault="00282E9F">
      <w:pPr>
        <w:pStyle w:val="ConsPlusNormal"/>
        <w:spacing w:before="220"/>
        <w:ind w:firstLine="540"/>
        <w:jc w:val="both"/>
      </w:pPr>
      <w:r w:rsidRPr="00697806">
        <w:t>В целом ситуация по итогам 2019 года в Томской области соответствует общероссийским тенденциям (</w:t>
      </w:r>
      <w:hyperlink w:anchor="P3741" w:history="1">
        <w:r w:rsidRPr="00697806">
          <w:t>приложение N 2</w:t>
        </w:r>
      </w:hyperlink>
      <w:r w:rsidRPr="00697806">
        <w:t xml:space="preserve"> к Прогнозу).</w:t>
      </w:r>
    </w:p>
    <w:p w:rsidR="00282E9F" w:rsidRPr="00697806" w:rsidRDefault="00282E9F">
      <w:pPr>
        <w:pStyle w:val="ConsPlusNormal"/>
        <w:spacing w:before="220"/>
        <w:ind w:firstLine="540"/>
        <w:jc w:val="both"/>
      </w:pPr>
      <w:r w:rsidRPr="00697806">
        <w:t xml:space="preserve">В соответствии с целями и задачами </w:t>
      </w:r>
      <w:hyperlink r:id="rId7" w:history="1">
        <w:r w:rsidRPr="00697806">
          <w:t>Стратегии</w:t>
        </w:r>
      </w:hyperlink>
      <w:r w:rsidRPr="00697806">
        <w:t xml:space="preserve"> социально-экономического развития Томской области до 2030 года (далее - Стратегия развития) продолжается реализация приоритетных направлений развития региона, связанных с повышением качества жизни и конкурентоспособности Томской области.</w:t>
      </w:r>
    </w:p>
    <w:p w:rsidR="00282E9F" w:rsidRPr="00697806" w:rsidRDefault="00282E9F">
      <w:pPr>
        <w:pStyle w:val="ConsPlusNormal"/>
        <w:spacing w:before="220"/>
        <w:ind w:firstLine="540"/>
        <w:jc w:val="both"/>
      </w:pPr>
      <w:r w:rsidRPr="00697806">
        <w:t>В регионе за 2019 год создано более 3,7 тыс. высокопроизводительных рабочих мест и их число на 01.01.2020 составляет 143,6 тыс. единиц (26,1% от общего количества рабочих мест).</w:t>
      </w:r>
    </w:p>
    <w:p w:rsidR="00282E9F" w:rsidRPr="00697806" w:rsidRDefault="00282E9F">
      <w:pPr>
        <w:pStyle w:val="ConsPlusNormal"/>
        <w:spacing w:before="220"/>
        <w:ind w:firstLine="540"/>
        <w:jc w:val="both"/>
      </w:pPr>
      <w:r w:rsidRPr="00697806">
        <w:t>Интегральный индекс Томской области в Национальном рейтинге состояния инвестиционного климата в субъектах Российской Федерации 2019 года увеличился на 6 баллов и составил 261,1 балла, регион занял 34-е место из 85 субъектов Российской Федерации.</w:t>
      </w:r>
    </w:p>
    <w:p w:rsidR="00282E9F" w:rsidRPr="00697806" w:rsidRDefault="00282E9F">
      <w:pPr>
        <w:pStyle w:val="ConsPlusNormal"/>
        <w:spacing w:before="220"/>
        <w:ind w:firstLine="540"/>
        <w:jc w:val="both"/>
      </w:pPr>
      <w:r w:rsidRPr="00697806">
        <w:t xml:space="preserve">По рейтингу инновационных регионов России Томская область сохранила свои позиции в группе "сильных </w:t>
      </w:r>
      <w:proofErr w:type="spellStart"/>
      <w:r w:rsidRPr="00697806">
        <w:t>инноваторов</w:t>
      </w:r>
      <w:proofErr w:type="spellEnd"/>
      <w:r w:rsidRPr="00697806">
        <w:t>", удерживая третий год подряд четвертое место после Санкт-Петербурга, Татарстана и Москвы.</w:t>
      </w:r>
    </w:p>
    <w:p w:rsidR="00282E9F" w:rsidRPr="00697806" w:rsidRDefault="00282E9F">
      <w:pPr>
        <w:pStyle w:val="ConsPlusNormal"/>
        <w:spacing w:before="220"/>
        <w:ind w:firstLine="540"/>
        <w:jc w:val="both"/>
      </w:pPr>
      <w:r w:rsidRPr="00697806">
        <w:t>По доле внутренних затрат на исследования и разработки в ВРП Томская область с результатом 2,82% занимает первое место в СФО и практически в 2 раза опережает среднероссийское значение.</w:t>
      </w:r>
    </w:p>
    <w:p w:rsidR="00282E9F" w:rsidRPr="00697806" w:rsidRDefault="00282E9F">
      <w:pPr>
        <w:pStyle w:val="ConsPlusNormal"/>
        <w:spacing w:before="220"/>
        <w:ind w:firstLine="540"/>
        <w:jc w:val="both"/>
      </w:pPr>
      <w:r w:rsidRPr="00697806">
        <w:t>Томская область является единственным регионом, помимо Москвы, Московской области и Санкт-Петербурга, в котором работают сразу 4 компании - национальных чемпиона, вошедших в рейтинг приоритетного проекта Минэкономразвития России "Поддержка частных высокотехнологических компаний-лидеров": ООО "Томский кабельный завод", НПФ "</w:t>
      </w:r>
      <w:proofErr w:type="spellStart"/>
      <w:r w:rsidRPr="00697806">
        <w:t>Микран</w:t>
      </w:r>
      <w:proofErr w:type="spellEnd"/>
      <w:r w:rsidRPr="00697806">
        <w:t>", АО "</w:t>
      </w:r>
      <w:proofErr w:type="spellStart"/>
      <w:r w:rsidRPr="00697806">
        <w:t>ЭлеСи</w:t>
      </w:r>
      <w:proofErr w:type="spellEnd"/>
      <w:r w:rsidRPr="00697806">
        <w:t>", ООО "</w:t>
      </w:r>
      <w:proofErr w:type="spellStart"/>
      <w:r w:rsidRPr="00697806">
        <w:t>Артлайф</w:t>
      </w:r>
      <w:proofErr w:type="spellEnd"/>
      <w:r w:rsidRPr="00697806">
        <w:t>".</w:t>
      </w:r>
    </w:p>
    <w:p w:rsidR="00282E9F" w:rsidRPr="00697806" w:rsidRDefault="00282E9F">
      <w:pPr>
        <w:pStyle w:val="ConsPlusNormal"/>
        <w:spacing w:before="220"/>
        <w:ind w:firstLine="540"/>
        <w:jc w:val="both"/>
      </w:pPr>
      <w:r w:rsidRPr="00697806">
        <w:lastRenderedPageBreak/>
        <w:t>В 2019 году еще 3 томские компании (</w:t>
      </w:r>
      <w:proofErr w:type="spellStart"/>
      <w:r w:rsidRPr="00697806">
        <w:t>Рубиус</w:t>
      </w:r>
      <w:proofErr w:type="spellEnd"/>
      <w:r w:rsidRPr="00697806">
        <w:t xml:space="preserve">, </w:t>
      </w:r>
      <w:proofErr w:type="spellStart"/>
      <w:r w:rsidRPr="00697806">
        <w:t>Сибэдж</w:t>
      </w:r>
      <w:proofErr w:type="spellEnd"/>
      <w:r w:rsidRPr="00697806">
        <w:t xml:space="preserve">, </w:t>
      </w:r>
      <w:proofErr w:type="spellStart"/>
      <w:r w:rsidRPr="00697806">
        <w:t>ОйлТим</w:t>
      </w:r>
      <w:proofErr w:type="spellEnd"/>
      <w:r w:rsidRPr="00697806">
        <w:t xml:space="preserve">) успешно прошли </w:t>
      </w:r>
      <w:proofErr w:type="gramStart"/>
      <w:r w:rsidRPr="00697806">
        <w:t>отбор</w:t>
      </w:r>
      <w:proofErr w:type="gramEnd"/>
      <w:r w:rsidRPr="00697806">
        <w:t xml:space="preserve"> и попали в рейтинг "</w:t>
      </w:r>
      <w:proofErr w:type="spellStart"/>
      <w:r w:rsidRPr="00697806">
        <w:t>ТехУспех</w:t>
      </w:r>
      <w:proofErr w:type="spellEnd"/>
      <w:r w:rsidRPr="00697806">
        <w:t xml:space="preserve">" (рейтинг формирует РВК), причем компания </w:t>
      </w:r>
      <w:proofErr w:type="spellStart"/>
      <w:r w:rsidRPr="00697806">
        <w:t>Рубиус</w:t>
      </w:r>
      <w:proofErr w:type="spellEnd"/>
      <w:r w:rsidRPr="00697806">
        <w:t xml:space="preserve"> вошла в ТОП-5 малых компаний.</w:t>
      </w:r>
    </w:p>
    <w:p w:rsidR="00282E9F" w:rsidRPr="00697806" w:rsidRDefault="00282E9F">
      <w:pPr>
        <w:pStyle w:val="ConsPlusNormal"/>
        <w:spacing w:before="220"/>
        <w:ind w:firstLine="540"/>
        <w:jc w:val="both"/>
      </w:pPr>
      <w:r w:rsidRPr="00697806">
        <w:t xml:space="preserve">Продолжается исполнение "дорожной карты" по реализации Национальной технологической инициативы (далее - НТИ) в Томской области на 2017 - 2020 годы. В конце декабря 2019 года проект "Платформа ИИ </w:t>
      </w:r>
      <w:proofErr w:type="spellStart"/>
      <w:r w:rsidRPr="00697806">
        <w:t>Ocuscreen</w:t>
      </w:r>
      <w:proofErr w:type="spellEnd"/>
      <w:r w:rsidRPr="00697806">
        <w:t>" компании "</w:t>
      </w:r>
      <w:proofErr w:type="spellStart"/>
      <w:r w:rsidRPr="00697806">
        <w:t>Энбисис</w:t>
      </w:r>
      <w:proofErr w:type="spellEnd"/>
      <w:r w:rsidRPr="00697806">
        <w:t>" был поддержан на Проектном комитете НТИ и готовится к рассмотрению Межведомственной рабочей группой.</w:t>
      </w:r>
    </w:p>
    <w:p w:rsidR="00282E9F" w:rsidRPr="00697806" w:rsidRDefault="00282E9F">
      <w:pPr>
        <w:pStyle w:val="ConsPlusNormal"/>
        <w:spacing w:before="220"/>
        <w:ind w:firstLine="540"/>
        <w:jc w:val="both"/>
      </w:pPr>
      <w:r w:rsidRPr="00697806">
        <w:t>Продолжаются работы по проекту "Тайга", в рамках которого в Томской области планируется создание опытного района применения беспилотных авиационных систем (БАС):</w:t>
      </w:r>
    </w:p>
    <w:p w:rsidR="00282E9F" w:rsidRPr="00697806" w:rsidRDefault="00282E9F">
      <w:pPr>
        <w:pStyle w:val="ConsPlusNormal"/>
        <w:spacing w:before="220"/>
        <w:ind w:firstLine="540"/>
        <w:jc w:val="both"/>
      </w:pPr>
      <w:r w:rsidRPr="00697806">
        <w:t xml:space="preserve">- совместно с Ассоциацией "АЭРОНЕТ" проведены всероссийский конкурс по решению задач с применением БАС среди профессиональных разработчиков и </w:t>
      </w:r>
      <w:proofErr w:type="spellStart"/>
      <w:r w:rsidRPr="00697806">
        <w:t>эксплуатантов</w:t>
      </w:r>
      <w:proofErr w:type="spellEnd"/>
      <w:r w:rsidRPr="00697806">
        <w:t xml:space="preserve"> БПЛА и круглый стол, посвященный проблематике применения БПЛА и перспективам создания опытного района;</w:t>
      </w:r>
    </w:p>
    <w:p w:rsidR="00282E9F" w:rsidRPr="00697806" w:rsidRDefault="00282E9F">
      <w:pPr>
        <w:pStyle w:val="ConsPlusNormal"/>
        <w:spacing w:before="220"/>
        <w:ind w:firstLine="540"/>
        <w:jc w:val="both"/>
      </w:pPr>
      <w:r w:rsidRPr="00697806">
        <w:t>- проведен анализ нормативных правовых и нормативных технических актов, регламентирующих применение БАС в опытном районе;</w:t>
      </w:r>
    </w:p>
    <w:p w:rsidR="00282E9F" w:rsidRPr="00697806" w:rsidRDefault="00282E9F">
      <w:pPr>
        <w:pStyle w:val="ConsPlusNormal"/>
        <w:spacing w:before="220"/>
        <w:ind w:firstLine="540"/>
        <w:jc w:val="both"/>
      </w:pPr>
      <w:r w:rsidRPr="00697806">
        <w:t>- сформулированы требования к инфраструктуре и оснащению опытного района;</w:t>
      </w:r>
    </w:p>
    <w:p w:rsidR="00282E9F" w:rsidRPr="00697806" w:rsidRDefault="00282E9F">
      <w:pPr>
        <w:pStyle w:val="ConsPlusNormal"/>
        <w:spacing w:before="220"/>
        <w:ind w:firstLine="540"/>
        <w:jc w:val="both"/>
      </w:pPr>
      <w:r w:rsidRPr="00697806">
        <w:t>- подготовлена предварительная карта размещения наземной инфраструктуры опытного района;</w:t>
      </w:r>
    </w:p>
    <w:p w:rsidR="00282E9F" w:rsidRPr="00697806" w:rsidRDefault="00282E9F">
      <w:pPr>
        <w:pStyle w:val="ConsPlusNormal"/>
        <w:spacing w:before="220"/>
        <w:ind w:firstLine="540"/>
        <w:jc w:val="both"/>
      </w:pPr>
      <w:r w:rsidRPr="00697806">
        <w:t>- подготовлены проекты документации опытного района.</w:t>
      </w:r>
    </w:p>
    <w:p w:rsidR="00282E9F" w:rsidRPr="00697806" w:rsidRDefault="00282E9F">
      <w:pPr>
        <w:pStyle w:val="ConsPlusNormal"/>
        <w:spacing w:before="220"/>
        <w:ind w:firstLine="540"/>
        <w:jc w:val="both"/>
      </w:pPr>
      <w:r w:rsidRPr="00697806">
        <w:t>На основании проведенного анализа и полученных материалов сформированы базовые требования к отработке и апробации технологий безопасного выполнения массовых полетов БАС.</w:t>
      </w:r>
    </w:p>
    <w:p w:rsidR="00282E9F" w:rsidRPr="00697806" w:rsidRDefault="00282E9F">
      <w:pPr>
        <w:pStyle w:val="ConsPlusNormal"/>
        <w:jc w:val="both"/>
      </w:pPr>
    </w:p>
    <w:p w:rsidR="00282E9F" w:rsidRPr="00697806" w:rsidRDefault="00282E9F">
      <w:pPr>
        <w:pStyle w:val="ConsPlusTitle"/>
        <w:jc w:val="center"/>
        <w:outlineLvl w:val="1"/>
      </w:pPr>
      <w:r w:rsidRPr="00697806">
        <w:t xml:space="preserve">2. Оценка факторов и ограничений </w:t>
      </w:r>
      <w:proofErr w:type="gramStart"/>
      <w:r w:rsidRPr="00697806">
        <w:t>экономического</w:t>
      </w:r>
      <w:proofErr w:type="gramEnd"/>
    </w:p>
    <w:p w:rsidR="00282E9F" w:rsidRPr="00697806" w:rsidRDefault="00282E9F">
      <w:pPr>
        <w:pStyle w:val="ConsPlusTitle"/>
        <w:jc w:val="center"/>
      </w:pPr>
      <w:r w:rsidRPr="00697806">
        <w:t>роста и направления социально-экономического</w:t>
      </w:r>
    </w:p>
    <w:p w:rsidR="00282E9F" w:rsidRPr="00697806" w:rsidRDefault="00282E9F">
      <w:pPr>
        <w:pStyle w:val="ConsPlusTitle"/>
        <w:jc w:val="center"/>
      </w:pPr>
      <w:r w:rsidRPr="00697806">
        <w:t xml:space="preserve">развития Томской области в 2020 году и на </w:t>
      </w:r>
      <w:proofErr w:type="gramStart"/>
      <w:r w:rsidRPr="00697806">
        <w:t>плановый</w:t>
      </w:r>
      <w:proofErr w:type="gramEnd"/>
    </w:p>
    <w:p w:rsidR="00282E9F" w:rsidRPr="00697806" w:rsidRDefault="00282E9F">
      <w:pPr>
        <w:pStyle w:val="ConsPlusTitle"/>
        <w:jc w:val="center"/>
      </w:pPr>
      <w:r w:rsidRPr="00697806">
        <w:t>период 2021 - 2023 годов</w:t>
      </w:r>
    </w:p>
    <w:p w:rsidR="00282E9F" w:rsidRPr="00697806" w:rsidRDefault="00282E9F">
      <w:pPr>
        <w:pStyle w:val="ConsPlusNormal"/>
        <w:jc w:val="both"/>
      </w:pPr>
    </w:p>
    <w:p w:rsidR="00282E9F" w:rsidRPr="00697806" w:rsidRDefault="00282E9F">
      <w:pPr>
        <w:pStyle w:val="ConsPlusNormal"/>
        <w:ind w:firstLine="540"/>
        <w:jc w:val="both"/>
      </w:pPr>
      <w:r w:rsidRPr="00697806">
        <w:t>На социально-экономическое развитие Томской области оказывают влияние внешние и внутренние факторы и ограничения экономического роста.</w:t>
      </w:r>
    </w:p>
    <w:p w:rsidR="00282E9F" w:rsidRPr="00697806" w:rsidRDefault="00282E9F">
      <w:pPr>
        <w:pStyle w:val="ConsPlusNormal"/>
        <w:spacing w:before="220"/>
        <w:ind w:firstLine="540"/>
        <w:jc w:val="both"/>
      </w:pPr>
      <w:r w:rsidRPr="00697806">
        <w:t xml:space="preserve">В 2020 году существенное влияние на развитие экономики оказало распространение новой </w:t>
      </w:r>
      <w:proofErr w:type="spellStart"/>
      <w:r w:rsidRPr="00697806">
        <w:t>коронавирусной</w:t>
      </w:r>
      <w:proofErr w:type="spellEnd"/>
      <w:r w:rsidRPr="00697806">
        <w:t xml:space="preserve"> инфекции. Введенные карантинные меры привели к существенному снижению деловой активности практически во всех сферах экономики. В Томской области была приостановлена деятельность организаций и индивидуальных предпринимателей по 11 видам экономической деятельности. </w:t>
      </w:r>
      <w:proofErr w:type="gramStart"/>
      <w:r w:rsidRPr="00697806">
        <w:t>При этом уровень закрытости экономики нашего региона (общее количество занятых к количеству занятых в закрытых отраслях) на конец мая составил 2,6% при среднем по РФ 13,7%.</w:t>
      </w:r>
      <w:proofErr w:type="gramEnd"/>
    </w:p>
    <w:p w:rsidR="00282E9F" w:rsidRPr="00697806" w:rsidRDefault="00282E9F">
      <w:pPr>
        <w:pStyle w:val="ConsPlusNormal"/>
        <w:spacing w:before="220"/>
        <w:ind w:firstLine="540"/>
        <w:jc w:val="both"/>
      </w:pPr>
      <w:r w:rsidRPr="00697806">
        <w:t xml:space="preserve">Правительством Российской Федерации во 2-м квартале 2020 года были определены 49 наиболее пострадавших из-за распространения </w:t>
      </w:r>
      <w:proofErr w:type="spellStart"/>
      <w:r w:rsidRPr="00697806">
        <w:t>коронавирусной</w:t>
      </w:r>
      <w:proofErr w:type="spellEnd"/>
      <w:r w:rsidRPr="00697806">
        <w:t xml:space="preserve"> инфекции отраслей. К пострадавшим отраслям экономики Томской области было отнесено 12405 организаций, в том числе 11953 малых и </w:t>
      </w:r>
      <w:proofErr w:type="spellStart"/>
      <w:r w:rsidRPr="00697806">
        <w:t>микропредприятий</w:t>
      </w:r>
      <w:proofErr w:type="spellEnd"/>
      <w:r w:rsidRPr="00697806">
        <w:t xml:space="preserve"> (около 30% от общего количества малых и </w:t>
      </w:r>
      <w:proofErr w:type="spellStart"/>
      <w:r w:rsidRPr="00697806">
        <w:t>микропредприятий</w:t>
      </w:r>
      <w:proofErr w:type="spellEnd"/>
      <w:r w:rsidRPr="00697806">
        <w:t xml:space="preserve"> региона) и 452 крупных и средних организации (около 6%).</w:t>
      </w:r>
    </w:p>
    <w:p w:rsidR="00282E9F" w:rsidRPr="00697806" w:rsidRDefault="00282E9F">
      <w:pPr>
        <w:pStyle w:val="ConsPlusNormal"/>
        <w:spacing w:before="220"/>
        <w:ind w:firstLine="540"/>
        <w:jc w:val="both"/>
      </w:pPr>
      <w:r w:rsidRPr="00697806">
        <w:t xml:space="preserve">Распространение новой </w:t>
      </w:r>
      <w:proofErr w:type="spellStart"/>
      <w:r w:rsidRPr="00697806">
        <w:t>коронавирусной</w:t>
      </w:r>
      <w:proofErr w:type="spellEnd"/>
      <w:r w:rsidRPr="00697806">
        <w:t xml:space="preserve"> инфекции поставило под угрозу внутренние и внешние цепочки поставок оборудования, сырья, материалов и комплектующих, особенно у тех предприятий, где присутствуют поставки из Китая, Узбекистана и других стран. Неопределенность экономической и санитарной ситуации свела практически до минимума инвестиционную и инновационную активность большинства организаций. За падением спроса последовало </w:t>
      </w:r>
      <w:r w:rsidRPr="00697806">
        <w:lastRenderedPageBreak/>
        <w:t>снижение объемов производства и, как следствие, ухудшение финансового состояния бизнеса.</w:t>
      </w:r>
    </w:p>
    <w:p w:rsidR="00282E9F" w:rsidRPr="00697806" w:rsidRDefault="00282E9F">
      <w:pPr>
        <w:pStyle w:val="ConsPlusNormal"/>
        <w:spacing w:before="220"/>
        <w:ind w:firstLine="540"/>
        <w:jc w:val="both"/>
      </w:pPr>
      <w:r w:rsidRPr="00697806">
        <w:t xml:space="preserve">В условиях ухудшения конъюнктуры мировых рынков, закрытия границ и сокращения внешнего и внутреннего спроса ожидается </w:t>
      </w:r>
      <w:proofErr w:type="gramStart"/>
      <w:r w:rsidRPr="00697806">
        <w:t>снижение</w:t>
      </w:r>
      <w:proofErr w:type="gramEnd"/>
      <w:r w:rsidRPr="00697806">
        <w:t xml:space="preserve"> как экспорта, так и импорта товаров и услуг.</w:t>
      </w:r>
    </w:p>
    <w:p w:rsidR="00282E9F" w:rsidRPr="00697806" w:rsidRDefault="00282E9F">
      <w:pPr>
        <w:pStyle w:val="ConsPlusNormal"/>
        <w:spacing w:before="220"/>
        <w:ind w:firstLine="540"/>
        <w:jc w:val="both"/>
      </w:pPr>
      <w:r w:rsidRPr="00697806">
        <w:t xml:space="preserve">По оценке Минэкономразвития России, снижение мирового ВВП в 2020 году составит не менее 3% и превзойдет масштабы рецессии 2008 - 2009 годов. Скорость последующего восстановления будет во многом определяться эпидемиологической ситуацией. Неравномерность выхода стран из карантина и длительное сохранение ограничений будут сдерживать глобальный рост. При этом существенным риском для восстановления мировой экономики остается "вторая волна" эпидемии новой </w:t>
      </w:r>
      <w:proofErr w:type="spellStart"/>
      <w:r w:rsidRPr="00697806">
        <w:t>коронавирусной</w:t>
      </w:r>
      <w:proofErr w:type="spellEnd"/>
      <w:r w:rsidRPr="00697806">
        <w:t xml:space="preserve"> инфекции.</w:t>
      </w:r>
    </w:p>
    <w:p w:rsidR="00282E9F" w:rsidRPr="00697806" w:rsidRDefault="00282E9F">
      <w:pPr>
        <w:pStyle w:val="ConsPlusNormal"/>
        <w:spacing w:before="220"/>
        <w:ind w:firstLine="540"/>
        <w:jc w:val="both"/>
      </w:pPr>
      <w:proofErr w:type="gramStart"/>
      <w:r w:rsidRPr="00697806">
        <w:t>Дополнительным негативным фактором стало решение об ограничении добычи нефти в рамках соглашения с ОПЕК+. Учитывая, что почти 30% ВРП Томской области формирует добыча полезных ископаемых, исполнение условий соглашения отрицательно отразится на экономике региона не только в текущем году, но и в следующем, т.к. по оценке ОПЕК спрос на топливо не вернется к уровням до пандемии из-за изменения рынка труда</w:t>
      </w:r>
      <w:proofErr w:type="gramEnd"/>
      <w:r w:rsidRPr="00697806">
        <w:t xml:space="preserve"> и распространения практики дистанционной работы. По оценке Минэнерго России, в 2021 году спрос начнет восстанавливаться.</w:t>
      </w:r>
    </w:p>
    <w:p w:rsidR="00282E9F" w:rsidRPr="00697806" w:rsidRDefault="00282E9F">
      <w:pPr>
        <w:pStyle w:val="ConsPlusNormal"/>
        <w:spacing w:before="220"/>
        <w:ind w:firstLine="540"/>
        <w:jc w:val="both"/>
      </w:pPr>
      <w:r w:rsidRPr="00697806">
        <w:t>В базовый вариант прогноза заложены оценка Минэкономразвития России цены на нефть "Юралс" (около 40 долл. США за баррель) до конца 2020 года и ее умеренный рост (около 45 долл. США) к концу 2021 года. При этом сдерживающее влияние на нефтяные цены будет оказывать высокий уровень запасов нефти, который сформировался за период жестких карантинных ограничений. Кроме того, из-за сохраняющейся неопределенности эпидемиологической ситуации в мире прогнозируются умеренные темпы восстановления спроса.</w:t>
      </w:r>
    </w:p>
    <w:p w:rsidR="00282E9F" w:rsidRPr="00697806" w:rsidRDefault="00282E9F">
      <w:pPr>
        <w:pStyle w:val="ConsPlusNormal"/>
        <w:spacing w:before="220"/>
        <w:ind w:firstLine="540"/>
        <w:jc w:val="both"/>
      </w:pPr>
      <w:r w:rsidRPr="00697806">
        <w:t xml:space="preserve">Ослабление потребительского спроса существенно повлияет на </w:t>
      </w:r>
      <w:proofErr w:type="spellStart"/>
      <w:r w:rsidRPr="00697806">
        <w:t>дезинфляционный</w:t>
      </w:r>
      <w:proofErr w:type="spellEnd"/>
      <w:r w:rsidRPr="00697806">
        <w:t xml:space="preserve"> фактор, зависящий от введенных мер по борьбе с </w:t>
      </w:r>
      <w:proofErr w:type="spellStart"/>
      <w:r w:rsidRPr="00697806">
        <w:t>коронавирусной</w:t>
      </w:r>
      <w:proofErr w:type="spellEnd"/>
      <w:r w:rsidRPr="00697806">
        <w:t xml:space="preserve"> инфекцией. С учетом проводимой Банком России денежно-кредитной политики Минэкономразвития России прогнозирует годовую инфляцию на уровне 3,3 - 3,5% по итогам 2020 года и стабилизацию вблизи 4% в дальнейшем.</w:t>
      </w:r>
    </w:p>
    <w:p w:rsidR="00282E9F" w:rsidRPr="00697806" w:rsidRDefault="00282E9F">
      <w:pPr>
        <w:pStyle w:val="ConsPlusNormal"/>
        <w:spacing w:before="220"/>
        <w:ind w:firstLine="540"/>
        <w:jc w:val="both"/>
      </w:pPr>
      <w:r w:rsidRPr="00697806">
        <w:t>Рост регулируемых тарифов на товары (услуги) инфраструктурных компаний будет ограничен уровнем прогнозной инфляции.</w:t>
      </w:r>
    </w:p>
    <w:p w:rsidR="00282E9F" w:rsidRPr="00697806" w:rsidRDefault="00282E9F">
      <w:pPr>
        <w:pStyle w:val="ConsPlusNormal"/>
        <w:spacing w:before="220"/>
        <w:ind w:firstLine="540"/>
        <w:jc w:val="both"/>
      </w:pPr>
      <w:r w:rsidRPr="00697806">
        <w:t>Чтобы стимулировать дальнейший рост экономики, Центральный банк России пошел на существенное снижение ставки и в третий раз с начала пандемии снизил ключевую ставку - до 4,25%. Понижение ключевой ставки (при условии, что финансовый рынок стабилен) окажет существенную помощь экономике, поскольку сделает более доступными кредиты для компаний и граждан.</w:t>
      </w:r>
    </w:p>
    <w:p w:rsidR="00282E9F" w:rsidRPr="00697806" w:rsidRDefault="00282E9F">
      <w:pPr>
        <w:pStyle w:val="ConsPlusNormal"/>
        <w:spacing w:before="220"/>
        <w:ind w:firstLine="540"/>
        <w:jc w:val="both"/>
      </w:pPr>
      <w:r w:rsidRPr="00697806">
        <w:t>Определяющее воздействие на экономику Томской области будут оказывать и внутренние факторы:</w:t>
      </w:r>
    </w:p>
    <w:p w:rsidR="00282E9F" w:rsidRPr="00697806" w:rsidRDefault="00282E9F">
      <w:pPr>
        <w:pStyle w:val="ConsPlusNormal"/>
        <w:spacing w:before="220"/>
        <w:ind w:firstLine="540"/>
        <w:jc w:val="both"/>
      </w:pPr>
      <w:r w:rsidRPr="00697806">
        <w:t>1) пространственная организация территории:</w:t>
      </w:r>
    </w:p>
    <w:p w:rsidR="00282E9F" w:rsidRPr="00697806" w:rsidRDefault="00282E9F">
      <w:pPr>
        <w:pStyle w:val="ConsPlusNormal"/>
        <w:spacing w:before="220"/>
        <w:ind w:firstLine="540"/>
        <w:jc w:val="both"/>
      </w:pPr>
      <w:r w:rsidRPr="00697806">
        <w:t>географическая удаленность Томской области и неразвитость транспортной инфраструктуры накладывают ограничения на развитие секторов экономики, для которых транспортные издержки являются критичными. Область значительно уступает другим регионам по плотности автомобильных дорог с твердым покрытием.</w:t>
      </w:r>
    </w:p>
    <w:p w:rsidR="00282E9F" w:rsidRPr="00697806" w:rsidRDefault="00282E9F">
      <w:pPr>
        <w:pStyle w:val="ConsPlusNormal"/>
        <w:spacing w:before="220"/>
        <w:ind w:firstLine="540"/>
        <w:jc w:val="both"/>
      </w:pPr>
      <w:r w:rsidRPr="00697806">
        <w:t>Кроме того, ограничением динамичного развития области является высокий уровень дифференциации социального развития и экономического потенциала Томской области, концентрация экономической активности в Томской агломерации при относительно слабом развитии остальных территорий региона;</w:t>
      </w:r>
    </w:p>
    <w:p w:rsidR="00282E9F" w:rsidRPr="00697806" w:rsidRDefault="00282E9F">
      <w:pPr>
        <w:pStyle w:val="ConsPlusNormal"/>
        <w:spacing w:before="220"/>
        <w:ind w:firstLine="540"/>
        <w:jc w:val="both"/>
      </w:pPr>
      <w:r w:rsidRPr="00697806">
        <w:lastRenderedPageBreak/>
        <w:t>2) недостаточный уровень развития инфраструктуры:</w:t>
      </w:r>
    </w:p>
    <w:p w:rsidR="00282E9F" w:rsidRPr="00697806" w:rsidRDefault="00282E9F">
      <w:pPr>
        <w:pStyle w:val="ConsPlusNormal"/>
        <w:spacing w:before="220"/>
        <w:ind w:firstLine="540"/>
        <w:jc w:val="both"/>
      </w:pPr>
      <w:r w:rsidRPr="00697806">
        <w:t>недостаточный уровень развития энергетической и инженерной инфраструктуры в отдельных муниципальных образованиях Томской области также является сдерживающим фактором развития.</w:t>
      </w:r>
    </w:p>
    <w:p w:rsidR="00282E9F" w:rsidRPr="00697806" w:rsidRDefault="00282E9F">
      <w:pPr>
        <w:pStyle w:val="ConsPlusNormal"/>
        <w:spacing w:before="220"/>
        <w:ind w:firstLine="540"/>
        <w:jc w:val="both"/>
      </w:pPr>
      <w:r w:rsidRPr="00697806">
        <w:t>Энергосистема Томской области является дефицитной по мощности и электроэнергии. Как следствие - отсутствие резерва электрических мощностей необходимой категории для организаций обрабатывающих и перерабатывающих производств различной мощности.</w:t>
      </w:r>
    </w:p>
    <w:p w:rsidR="00282E9F" w:rsidRPr="00697806" w:rsidRDefault="00282E9F">
      <w:pPr>
        <w:pStyle w:val="ConsPlusNormal"/>
        <w:spacing w:before="220"/>
        <w:ind w:firstLine="540"/>
        <w:jc w:val="both"/>
      </w:pPr>
      <w:r w:rsidRPr="00697806">
        <w:t>При этом из-за суровых природно-климатических условий на производственные и социальные нужды идет повышенный расход топливно-энергетических ресурсов;</w:t>
      </w:r>
    </w:p>
    <w:p w:rsidR="00282E9F" w:rsidRPr="00697806" w:rsidRDefault="00282E9F">
      <w:pPr>
        <w:pStyle w:val="ConsPlusNormal"/>
        <w:spacing w:before="220"/>
        <w:ind w:firstLine="540"/>
        <w:jc w:val="both"/>
      </w:pPr>
      <w:r w:rsidRPr="00697806">
        <w:t>3) недостаток инвестиций:</w:t>
      </w:r>
    </w:p>
    <w:p w:rsidR="00282E9F" w:rsidRPr="00697806" w:rsidRDefault="00282E9F">
      <w:pPr>
        <w:pStyle w:val="ConsPlusNormal"/>
        <w:spacing w:before="220"/>
        <w:ind w:firstLine="540"/>
        <w:jc w:val="both"/>
      </w:pPr>
      <w:r w:rsidRPr="00697806">
        <w:t>рост неопределенности и сокращение доходов от предпринимательской деятельности приведут к существенному снижению инвестиций в основной капитал в 2020 году с последующим восстановлением в среднесрочной перспективе.</w:t>
      </w:r>
    </w:p>
    <w:p w:rsidR="00282E9F" w:rsidRPr="00697806" w:rsidRDefault="00282E9F">
      <w:pPr>
        <w:pStyle w:val="ConsPlusNormal"/>
        <w:spacing w:before="220"/>
        <w:ind w:firstLine="540"/>
        <w:jc w:val="both"/>
      </w:pPr>
      <w:r w:rsidRPr="00697806">
        <w:t>Физическое и моральное устаревание парка технологического оборудования в регионе обуславливает необходимость дальнейшего стимулирования инвестиционного процесса и оптимизации структуры инвестиций;</w:t>
      </w:r>
    </w:p>
    <w:p w:rsidR="00282E9F" w:rsidRPr="00697806" w:rsidRDefault="00282E9F">
      <w:pPr>
        <w:pStyle w:val="ConsPlusNormal"/>
        <w:spacing w:before="220"/>
        <w:ind w:firstLine="540"/>
        <w:jc w:val="both"/>
      </w:pPr>
      <w:r w:rsidRPr="00697806">
        <w:t>4) демографические тенденции и конкуренция на рынке труда:</w:t>
      </w:r>
    </w:p>
    <w:p w:rsidR="00282E9F" w:rsidRPr="00697806" w:rsidRDefault="00282E9F">
      <w:pPr>
        <w:pStyle w:val="ConsPlusNormal"/>
        <w:spacing w:before="220"/>
        <w:ind w:firstLine="540"/>
        <w:jc w:val="both"/>
      </w:pPr>
      <w:r w:rsidRPr="00697806">
        <w:t xml:space="preserve">низкая рождаемость, обусловленная малочисленным поколением женщин фертильного возраста и планированием рождений в </w:t>
      </w:r>
      <w:proofErr w:type="gramStart"/>
      <w:r w:rsidRPr="00697806">
        <w:t>более старшем</w:t>
      </w:r>
      <w:proofErr w:type="gramEnd"/>
      <w:r w:rsidRPr="00697806">
        <w:t xml:space="preserve"> возрасте, сдерживает рост численности населения региона.</w:t>
      </w:r>
    </w:p>
    <w:p w:rsidR="00282E9F" w:rsidRPr="00697806" w:rsidRDefault="00282E9F">
      <w:pPr>
        <w:pStyle w:val="ConsPlusNormal"/>
        <w:spacing w:before="220"/>
        <w:ind w:firstLine="540"/>
        <w:jc w:val="both"/>
      </w:pPr>
      <w:r w:rsidRPr="00697806">
        <w:t>К росту напряженности на рынке труда может привести увеличение конкуренции за рабочие места вследствие роста численности рабочей силы под влиянием пенсионной реформы.</w:t>
      </w:r>
    </w:p>
    <w:p w:rsidR="00282E9F" w:rsidRPr="00697806" w:rsidRDefault="00282E9F">
      <w:pPr>
        <w:pStyle w:val="ConsPlusNormal"/>
        <w:spacing w:before="220"/>
        <w:ind w:firstLine="540"/>
        <w:jc w:val="both"/>
      </w:pPr>
      <w:r w:rsidRPr="00697806">
        <w:t>Обострение межрегиональной конкуренции за квалифицированную рабочую силу создает угрозу дальнейшего оттока профессиональных кадров и выпускников вузов;</w:t>
      </w:r>
    </w:p>
    <w:p w:rsidR="00282E9F" w:rsidRPr="00697806" w:rsidRDefault="00282E9F">
      <w:pPr>
        <w:pStyle w:val="ConsPlusNormal"/>
        <w:spacing w:before="220"/>
        <w:ind w:firstLine="540"/>
        <w:jc w:val="both"/>
      </w:pPr>
      <w:r w:rsidRPr="00697806">
        <w:t>5) качественное ухудшение сырьевой базы:</w:t>
      </w:r>
    </w:p>
    <w:p w:rsidR="00282E9F" w:rsidRPr="00697806" w:rsidRDefault="00282E9F">
      <w:pPr>
        <w:pStyle w:val="ConsPlusNormal"/>
        <w:spacing w:before="220"/>
        <w:ind w:firstLine="540"/>
        <w:jc w:val="both"/>
      </w:pPr>
      <w:r w:rsidRPr="00697806">
        <w:t xml:space="preserve">наиболее освоенные крупные нефтегазоносные месторождения находятся на поздней стадии разработки, когда происходит падение уровня добычи нефти и газа. Доля </w:t>
      </w:r>
      <w:proofErr w:type="spellStart"/>
      <w:r w:rsidRPr="00697806">
        <w:t>трудноизвлекаемых</w:t>
      </w:r>
      <w:proofErr w:type="spellEnd"/>
      <w:r w:rsidRPr="00697806">
        <w:t xml:space="preserve"> запасов нефти составляет 55 - 60% и продолжает расти. Ожидается, что разработка и применение необходимых методик и технологий позволят повысить уровень добычи нефти по </w:t>
      </w:r>
      <w:proofErr w:type="spellStart"/>
      <w:r w:rsidRPr="00697806">
        <w:t>трудноизвлекаемым</w:t>
      </w:r>
      <w:proofErr w:type="spellEnd"/>
      <w:r w:rsidRPr="00697806">
        <w:t xml:space="preserve"> запасам в общем объеме добычи до 14,1%;</w:t>
      </w:r>
    </w:p>
    <w:p w:rsidR="00282E9F" w:rsidRPr="00697806" w:rsidRDefault="00282E9F">
      <w:pPr>
        <w:pStyle w:val="ConsPlusNormal"/>
        <w:spacing w:before="220"/>
        <w:ind w:firstLine="540"/>
        <w:jc w:val="both"/>
      </w:pPr>
      <w:r w:rsidRPr="00697806">
        <w:t>6) региональная бюджетная политика:</w:t>
      </w:r>
    </w:p>
    <w:p w:rsidR="00282E9F" w:rsidRPr="00697806" w:rsidRDefault="00282E9F">
      <w:pPr>
        <w:pStyle w:val="ConsPlusNormal"/>
        <w:spacing w:before="220"/>
        <w:ind w:firstLine="540"/>
        <w:jc w:val="both"/>
      </w:pPr>
      <w:r w:rsidRPr="00697806">
        <w:t xml:space="preserve">сокращение объемов добычи энергоресурсов существенно влияет на объем поступлений в бюджет региона от крупнейших налогоплательщиков (КГН и ВИК). В 2020 году из-за снижения платежей от крупных компаний, оказанных мер поддержки федерального и регионального уровня, а также снижения деловой активности ожидается существенное неисполнение плана по собственным доходам консолидированного бюджета области - около 18 </w:t>
      </w:r>
      <w:proofErr w:type="gramStart"/>
      <w:r w:rsidRPr="00697806">
        <w:t>млрд</w:t>
      </w:r>
      <w:proofErr w:type="gramEnd"/>
      <w:r w:rsidRPr="00697806">
        <w:t xml:space="preserve"> рублей.</w:t>
      </w:r>
    </w:p>
    <w:p w:rsidR="00282E9F" w:rsidRPr="00697806" w:rsidRDefault="00282E9F">
      <w:pPr>
        <w:pStyle w:val="ConsPlusNormal"/>
        <w:spacing w:before="220"/>
        <w:ind w:firstLine="540"/>
        <w:jc w:val="both"/>
      </w:pPr>
      <w:r w:rsidRPr="00697806">
        <w:t>Траектория развития в кратко- и среднесрочной перспективе будет определяться не только экономическими, но и эпидемиологическими факторами и в связи с этим характеризуется повышенной степенью неопределенности.</w:t>
      </w:r>
    </w:p>
    <w:p w:rsidR="00282E9F" w:rsidRPr="00697806" w:rsidRDefault="00282E9F">
      <w:pPr>
        <w:pStyle w:val="ConsPlusNormal"/>
        <w:spacing w:before="220"/>
        <w:ind w:firstLine="540"/>
        <w:jc w:val="both"/>
      </w:pPr>
      <w:r w:rsidRPr="00697806">
        <w:t xml:space="preserve">В целях поддержки бизнеса и населения Правительством Российской Федерации были приняты и реализуются пакеты антикризисных мер, направленные, прежде всего, на </w:t>
      </w:r>
      <w:r w:rsidRPr="00697806">
        <w:lastRenderedPageBreak/>
        <w:t>поддержание доходов населения, как работающего, так и временно оставшегося без работы, семей с детьми, снижение текущих издержек бизнеса, создание стимулов для сохранения занятости.</w:t>
      </w:r>
    </w:p>
    <w:p w:rsidR="00282E9F" w:rsidRPr="00697806" w:rsidRDefault="00282E9F">
      <w:pPr>
        <w:pStyle w:val="ConsPlusNormal"/>
        <w:spacing w:before="220"/>
        <w:ind w:firstLine="540"/>
        <w:jc w:val="both"/>
      </w:pPr>
      <w:r w:rsidRPr="00697806">
        <w:t xml:space="preserve">На региональном уровне также принят пакет мер: по снижению налоговой нагрузки на бизнес (снижены стоимость патента, ставка налога по УСН, налоговая нагрузка по ЕНВД, налог на имущество, введен режим для </w:t>
      </w:r>
      <w:proofErr w:type="spellStart"/>
      <w:r w:rsidRPr="00697806">
        <w:t>самозанятых</w:t>
      </w:r>
      <w:proofErr w:type="spellEnd"/>
      <w:r w:rsidRPr="00697806">
        <w:t>), по поддержке малого бизнеса (</w:t>
      </w:r>
      <w:proofErr w:type="spellStart"/>
      <w:r w:rsidRPr="00697806">
        <w:t>докапитализированы</w:t>
      </w:r>
      <w:proofErr w:type="spellEnd"/>
      <w:r w:rsidRPr="00697806">
        <w:t xml:space="preserve"> региональные </w:t>
      </w:r>
      <w:proofErr w:type="spellStart"/>
      <w:r w:rsidRPr="00697806">
        <w:t>микрофинансовые</w:t>
      </w:r>
      <w:proofErr w:type="spellEnd"/>
      <w:r w:rsidRPr="00697806">
        <w:t xml:space="preserve"> организации и гарантийный фонд Томской области; возобновлена программа поддержки стартующего бизнеса; предоставлена компенсация коммунальных расходов, предоставлены льготы по арендным платежам и пр.).</w:t>
      </w:r>
    </w:p>
    <w:p w:rsidR="00282E9F" w:rsidRPr="00697806" w:rsidRDefault="00282E9F">
      <w:pPr>
        <w:pStyle w:val="ConsPlusNormal"/>
        <w:spacing w:before="220"/>
        <w:ind w:firstLine="540"/>
        <w:jc w:val="both"/>
      </w:pPr>
      <w:r w:rsidRPr="00697806">
        <w:t xml:space="preserve">В целях оперативного реагирования на возможные негативные последствия, связанные с распространением </w:t>
      </w:r>
      <w:proofErr w:type="spellStart"/>
      <w:r w:rsidRPr="00697806">
        <w:t>коронавирусной</w:t>
      </w:r>
      <w:proofErr w:type="spellEnd"/>
      <w:r w:rsidRPr="00697806">
        <w:t xml:space="preserve"> инфекции, и при необходимости стабилизации ситуации был сформирован перечень системообразующих предприятий Томской области (134 организации региона) для еженедельного мониторинга их деятельности, включая финансовое состояние и уровень занятости.</w:t>
      </w:r>
    </w:p>
    <w:p w:rsidR="00282E9F" w:rsidRPr="00697806" w:rsidRDefault="00282E9F">
      <w:pPr>
        <w:pStyle w:val="ConsPlusNormal"/>
        <w:spacing w:before="220"/>
        <w:ind w:firstLine="540"/>
        <w:jc w:val="both"/>
      </w:pPr>
      <w:r w:rsidRPr="00697806">
        <w:t>Принятые федеральные и региональные меры поддержки бизнеса позволили ограничить влияние негативных факторов и сохранить устойчивость экономики: индексы выпуска товаров и услуг по базовым видам экономической деятельности Томской области (промышленность, сельское хозяйство, строительство, транспорт, розничная торговля) в первом и втором квартале 2020 года имели положительное значение (106,4% и 103% соответственно).</w:t>
      </w:r>
    </w:p>
    <w:p w:rsidR="00282E9F" w:rsidRPr="00697806" w:rsidRDefault="00282E9F">
      <w:pPr>
        <w:pStyle w:val="ConsPlusNormal"/>
        <w:spacing w:before="220"/>
        <w:ind w:firstLine="540"/>
        <w:jc w:val="both"/>
      </w:pPr>
      <w:proofErr w:type="gramStart"/>
      <w:r w:rsidRPr="00697806">
        <w:t>Основными направлениями социально-экономического развития на среднесрочную перспективу станут достижения национальных целей развития Российской Федерации (</w:t>
      </w:r>
      <w:hyperlink r:id="rId8" w:history="1">
        <w:r w:rsidRPr="00697806">
          <w:t>Указ</w:t>
        </w:r>
      </w:hyperlink>
      <w:r w:rsidRPr="00697806">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 далее Указ N 204, </w:t>
      </w:r>
      <w:hyperlink r:id="rId9" w:history="1">
        <w:r w:rsidRPr="00697806">
          <w:t>Указ</w:t>
        </w:r>
      </w:hyperlink>
      <w:r w:rsidRPr="00697806">
        <w:t xml:space="preserve"> Президента Российской Федерации от 21 июля 2020 года N 474 "О национальных целях развития Российской Федерации</w:t>
      </w:r>
      <w:proofErr w:type="gramEnd"/>
      <w:r w:rsidRPr="00697806">
        <w:t xml:space="preserve"> на период до 2030 года" - далее Указ N 474):</w:t>
      </w:r>
    </w:p>
    <w:p w:rsidR="00282E9F" w:rsidRPr="00697806" w:rsidRDefault="00282E9F">
      <w:pPr>
        <w:pStyle w:val="ConsPlusNormal"/>
        <w:spacing w:before="220"/>
        <w:ind w:firstLine="540"/>
        <w:jc w:val="both"/>
      </w:pPr>
      <w:r w:rsidRPr="00697806">
        <w:t>а) сохранение населения, здоровье и благополучие людей;</w:t>
      </w:r>
    </w:p>
    <w:p w:rsidR="00282E9F" w:rsidRPr="00697806" w:rsidRDefault="00282E9F">
      <w:pPr>
        <w:pStyle w:val="ConsPlusNormal"/>
        <w:spacing w:before="220"/>
        <w:ind w:firstLine="540"/>
        <w:jc w:val="both"/>
      </w:pPr>
      <w:r w:rsidRPr="00697806">
        <w:t>б) возможности для самореализации и развития талантов;</w:t>
      </w:r>
    </w:p>
    <w:p w:rsidR="00282E9F" w:rsidRPr="00697806" w:rsidRDefault="00282E9F">
      <w:pPr>
        <w:pStyle w:val="ConsPlusNormal"/>
        <w:spacing w:before="220"/>
        <w:ind w:firstLine="540"/>
        <w:jc w:val="both"/>
      </w:pPr>
      <w:r w:rsidRPr="00697806">
        <w:t>в) комфортная и безопасная среда для жизни;</w:t>
      </w:r>
    </w:p>
    <w:p w:rsidR="00282E9F" w:rsidRPr="00697806" w:rsidRDefault="00282E9F">
      <w:pPr>
        <w:pStyle w:val="ConsPlusNormal"/>
        <w:spacing w:before="220"/>
        <w:ind w:firstLine="540"/>
        <w:jc w:val="both"/>
      </w:pPr>
      <w:r w:rsidRPr="00697806">
        <w:t>г) достойный, эффективный труд и успешное предпринимательство;</w:t>
      </w:r>
    </w:p>
    <w:p w:rsidR="00282E9F" w:rsidRPr="00697806" w:rsidRDefault="00282E9F">
      <w:pPr>
        <w:pStyle w:val="ConsPlusNormal"/>
        <w:spacing w:before="220"/>
        <w:ind w:firstLine="540"/>
        <w:jc w:val="both"/>
      </w:pPr>
      <w:r w:rsidRPr="00697806">
        <w:t>д) цифровая трансформация.</w:t>
      </w:r>
    </w:p>
    <w:p w:rsidR="00282E9F" w:rsidRPr="00697806" w:rsidRDefault="00282E9F">
      <w:pPr>
        <w:pStyle w:val="ConsPlusNormal"/>
        <w:spacing w:before="220"/>
        <w:ind w:firstLine="540"/>
        <w:jc w:val="both"/>
      </w:pPr>
      <w:r w:rsidRPr="00697806">
        <w:t xml:space="preserve">Основным механизмом реализации данных направлений будет выполнение мероприятий государственных программ Томской области (перечень государственных программ Томской области приведен в </w:t>
      </w:r>
      <w:hyperlink w:anchor="P3971" w:history="1">
        <w:r w:rsidRPr="00697806">
          <w:t>приложении N 3</w:t>
        </w:r>
      </w:hyperlink>
      <w:r w:rsidRPr="00697806">
        <w:t xml:space="preserve"> к Прогнозу) и национальных проектов.</w:t>
      </w:r>
    </w:p>
    <w:p w:rsidR="00282E9F" w:rsidRPr="00697806" w:rsidRDefault="00282E9F">
      <w:pPr>
        <w:pStyle w:val="ConsPlusNormal"/>
        <w:spacing w:before="220"/>
        <w:ind w:firstLine="540"/>
        <w:jc w:val="both"/>
      </w:pPr>
      <w:r w:rsidRPr="00697806">
        <w:t>Томская область участвует в реализации всех 12 национальных проектов, выполняя 57 региональных проектов, в рамках которых установлено более 200 целевых показателей.</w:t>
      </w:r>
    </w:p>
    <w:p w:rsidR="00282E9F" w:rsidRPr="00697806" w:rsidRDefault="00282E9F">
      <w:pPr>
        <w:pStyle w:val="ConsPlusNormal"/>
        <w:spacing w:before="220"/>
        <w:ind w:firstLine="540"/>
        <w:jc w:val="both"/>
      </w:pPr>
      <w:r w:rsidRPr="00697806">
        <w:t xml:space="preserve">В 2020 году общий объем плановых ассигнований на реализацию региональных проектов увеличился относительно 2019 года и составил 13,1 </w:t>
      </w:r>
      <w:proofErr w:type="gramStart"/>
      <w:r w:rsidRPr="00697806">
        <w:t>млрд</w:t>
      </w:r>
      <w:proofErr w:type="gramEnd"/>
      <w:r w:rsidRPr="00697806">
        <w:t xml:space="preserve"> рублей, из которых большая часть сформирована за счет средств федерального бюджета - 6,6 млрд рублей (50,4%) и областного бюджета - 6,0 млрд рублей (45,8%).</w:t>
      </w:r>
    </w:p>
    <w:p w:rsidR="00282E9F" w:rsidRPr="00697806" w:rsidRDefault="00282E9F">
      <w:pPr>
        <w:pStyle w:val="ConsPlusNormal"/>
        <w:spacing w:before="220"/>
        <w:ind w:firstLine="540"/>
        <w:jc w:val="both"/>
      </w:pPr>
      <w:r w:rsidRPr="00697806">
        <w:t>Финансирование по большей части направлено на следующие национальные проекты: "Демография" (25,2%), "Безопасные и качественные автомобильные дороги" (26,9%) и "Здравоохранение" (19,1%).</w:t>
      </w:r>
    </w:p>
    <w:p w:rsidR="00282E9F" w:rsidRPr="00697806" w:rsidRDefault="00282E9F">
      <w:pPr>
        <w:pStyle w:val="ConsPlusNormal"/>
        <w:spacing w:before="220"/>
        <w:ind w:firstLine="540"/>
        <w:jc w:val="both"/>
      </w:pPr>
      <w:r w:rsidRPr="00697806">
        <w:lastRenderedPageBreak/>
        <w:t xml:space="preserve">Дополнительный вклад в достижение установленных Указом N 474 приоритетов социально-экономического развития, в первую очередь в области повышения благосостояния граждан и снижения бедности, вносит реализация перечня мер, озвученных в </w:t>
      </w:r>
      <w:hyperlink r:id="rId10" w:history="1">
        <w:r w:rsidRPr="00697806">
          <w:t>Послании</w:t>
        </w:r>
      </w:hyperlink>
      <w:r w:rsidRPr="00697806">
        <w:t xml:space="preserve"> Президента Российской Федерации Федеральному Собранию Российской Федерации 15 января 2020 года.</w:t>
      </w:r>
    </w:p>
    <w:p w:rsidR="00282E9F" w:rsidRPr="00697806" w:rsidRDefault="00282E9F">
      <w:pPr>
        <w:pStyle w:val="ConsPlusNormal"/>
        <w:spacing w:before="220"/>
        <w:ind w:firstLine="540"/>
        <w:jc w:val="both"/>
      </w:pPr>
      <w:r w:rsidRPr="00697806">
        <w:t>Импульс ускорения экономическому росту должна придать реализация плана действий по повышению уровня инвестиционной активности, включающего набор изменений по улучшению инвестиционного климата, повышению долгосрочной предсказуемости экономического развития, росту уровня конкуренции и эффективности компаний с государственным участием, формированию новых источников финансирования инвестиционной активности.</w:t>
      </w:r>
    </w:p>
    <w:p w:rsidR="00282E9F" w:rsidRPr="00697806" w:rsidRDefault="00282E9F">
      <w:pPr>
        <w:pStyle w:val="ConsPlusNormal"/>
        <w:spacing w:before="220"/>
        <w:ind w:firstLine="540"/>
        <w:jc w:val="both"/>
      </w:pPr>
      <w:r w:rsidRPr="00697806">
        <w:t>Качество инвестиционного климата является одним из ключевых факторов, определяющих потенциал развития региональной экономики. Это обуславливает высокую значимость мер, направленных на обеспечение равных конкурентных условий для различных групп экономических агентов и улучшение условий ведения бизнеса.</w:t>
      </w:r>
    </w:p>
    <w:p w:rsidR="00282E9F" w:rsidRPr="00697806" w:rsidRDefault="00282E9F">
      <w:pPr>
        <w:pStyle w:val="ConsPlusNormal"/>
        <w:spacing w:before="220"/>
        <w:ind w:firstLine="540"/>
        <w:jc w:val="both"/>
      </w:pPr>
      <w:r w:rsidRPr="00697806">
        <w:t>Высокая концентрация объектов и комплексность экосистемы развития инновационных компаний являются одним из ключевых преимуществ Томской области по сравнению с другими субъектами Российской Федерации.</w:t>
      </w:r>
    </w:p>
    <w:p w:rsidR="00282E9F" w:rsidRPr="00697806" w:rsidRDefault="00282E9F">
      <w:pPr>
        <w:pStyle w:val="ConsPlusNormal"/>
        <w:spacing w:before="220"/>
        <w:ind w:firstLine="540"/>
        <w:jc w:val="both"/>
      </w:pPr>
      <w:r w:rsidRPr="00697806">
        <w:t>Инновационному развитию Томской области будет способствовать:</w:t>
      </w:r>
    </w:p>
    <w:p w:rsidR="00282E9F" w:rsidRPr="00697806" w:rsidRDefault="00282E9F">
      <w:pPr>
        <w:pStyle w:val="ConsPlusNormal"/>
        <w:spacing w:before="220"/>
        <w:ind w:firstLine="540"/>
        <w:jc w:val="both"/>
      </w:pPr>
      <w:r w:rsidRPr="00697806">
        <w:t>- реализация актуализированной "дорожной карты" Национальной технологической инициативы, вхождение томских проектов в "дорожные карты" НТИ;</w:t>
      </w:r>
    </w:p>
    <w:p w:rsidR="00282E9F" w:rsidRPr="00697806" w:rsidRDefault="00282E9F">
      <w:pPr>
        <w:pStyle w:val="ConsPlusNormal"/>
        <w:spacing w:before="220"/>
        <w:ind w:firstLine="540"/>
        <w:jc w:val="both"/>
      </w:pPr>
      <w:r w:rsidRPr="00697806">
        <w:t xml:space="preserve">- продвижение успешно развивающихся инновационных, наукоемких, высокотехнологичных, </w:t>
      </w:r>
      <w:proofErr w:type="spellStart"/>
      <w:r w:rsidRPr="00697806">
        <w:t>экспортно</w:t>
      </w:r>
      <w:proofErr w:type="spellEnd"/>
      <w:r w:rsidRPr="00697806">
        <w:t xml:space="preserve"> ориентированных компаний через систему господдержки;</w:t>
      </w:r>
    </w:p>
    <w:p w:rsidR="00282E9F" w:rsidRPr="00697806" w:rsidRDefault="00282E9F">
      <w:pPr>
        <w:pStyle w:val="ConsPlusNormal"/>
        <w:spacing w:before="220"/>
        <w:ind w:firstLine="540"/>
        <w:jc w:val="both"/>
      </w:pPr>
      <w:r w:rsidRPr="00697806">
        <w:t>- содействие реализации на территории Томской области проектов по направлению "Цифровые технологии" национальной программы "Цифровая экономика Российской Федерации";</w:t>
      </w:r>
    </w:p>
    <w:p w:rsidR="00282E9F" w:rsidRPr="00697806" w:rsidRDefault="00282E9F">
      <w:pPr>
        <w:pStyle w:val="ConsPlusNormal"/>
        <w:spacing w:before="220"/>
        <w:ind w:firstLine="540"/>
        <w:jc w:val="both"/>
      </w:pPr>
      <w:r w:rsidRPr="00697806">
        <w:t xml:space="preserve">- развитие нового направления по </w:t>
      </w:r>
      <w:proofErr w:type="spellStart"/>
      <w:r w:rsidRPr="00697806">
        <w:t>цифровизации</w:t>
      </w:r>
      <w:proofErr w:type="spellEnd"/>
      <w:r w:rsidRPr="00697806">
        <w:t xml:space="preserve"> производства в рамках реализации национального проекта "Производительность труда и поддержка занятости": кооперация томских IT-компаний с целью разработки решений по </w:t>
      </w:r>
      <w:proofErr w:type="spellStart"/>
      <w:r w:rsidRPr="00697806">
        <w:t>цифровизации</w:t>
      </w:r>
      <w:proofErr w:type="spellEnd"/>
      <w:r w:rsidRPr="00697806">
        <w:t xml:space="preserve"> производственных процессов для повышения эффективности работы предприятий.</w:t>
      </w:r>
    </w:p>
    <w:p w:rsidR="00282E9F" w:rsidRPr="00697806" w:rsidRDefault="00282E9F">
      <w:pPr>
        <w:pStyle w:val="ConsPlusNormal"/>
        <w:spacing w:before="220"/>
        <w:ind w:firstLine="540"/>
        <w:jc w:val="both"/>
      </w:pPr>
      <w:r w:rsidRPr="00697806">
        <w:t>Уникальной особенностью Томской области станет создание опытных районов отработки перспективных технологий:</w:t>
      </w:r>
    </w:p>
    <w:p w:rsidR="00282E9F" w:rsidRPr="00697806" w:rsidRDefault="00282E9F">
      <w:pPr>
        <w:pStyle w:val="ConsPlusNormal"/>
        <w:spacing w:before="220"/>
        <w:ind w:firstLine="540"/>
        <w:jc w:val="both"/>
      </w:pPr>
      <w:r w:rsidRPr="00697806">
        <w:t>с 2021 года в Томской области будет действовать экспериментальный правовой режим, позволяющий протестировать доставку грузов массой до 500 килограммов беспилотными авиационными системами (БАС) (</w:t>
      </w:r>
      <w:proofErr w:type="spellStart"/>
      <w:r w:rsidRPr="00697806">
        <w:t>аванпроект</w:t>
      </w:r>
      <w:proofErr w:type="spellEnd"/>
      <w:r w:rsidRPr="00697806">
        <w:t xml:space="preserve"> "Тайга"). Для эффективного функционирования опытного района будет разработана экспериментальная нормативная база </w:t>
      </w:r>
      <w:proofErr w:type="gramStart"/>
      <w:r w:rsidRPr="00697806">
        <w:t>применения</w:t>
      </w:r>
      <w:proofErr w:type="gramEnd"/>
      <w:r w:rsidRPr="00697806">
        <w:t xml:space="preserve"> БАС, разработаны и апробированы технологические решения для интеграции БАС в общее воздушное пространство;</w:t>
      </w:r>
    </w:p>
    <w:p w:rsidR="00282E9F" w:rsidRPr="00697806" w:rsidRDefault="00282E9F">
      <w:pPr>
        <w:pStyle w:val="ConsPlusNormal"/>
        <w:spacing w:before="220"/>
        <w:ind w:firstLine="540"/>
        <w:jc w:val="both"/>
      </w:pPr>
      <w:r w:rsidRPr="00697806">
        <w:t xml:space="preserve">создание испытательного полигона для тестирования, доработки и адаптации технологических решений, востребованных в рамках освоения месторождений, содержащих </w:t>
      </w:r>
      <w:proofErr w:type="spellStart"/>
      <w:r w:rsidRPr="00697806">
        <w:t>трудноизвлекаемые</w:t>
      </w:r>
      <w:proofErr w:type="spellEnd"/>
      <w:r w:rsidRPr="00697806">
        <w:t xml:space="preserve"> запасы нефти (палеозойские отложения). В рамках проекта также будет создана цифровая платформа для обмена данными между </w:t>
      </w:r>
      <w:proofErr w:type="spellStart"/>
      <w:r w:rsidRPr="00697806">
        <w:t>недропользователями</w:t>
      </w:r>
      <w:proofErr w:type="spellEnd"/>
      <w:r w:rsidRPr="00697806">
        <w:t xml:space="preserve"> о </w:t>
      </w:r>
      <w:proofErr w:type="spellStart"/>
      <w:r w:rsidRPr="00697806">
        <w:t>трудноизвлекаемых</w:t>
      </w:r>
      <w:proofErr w:type="spellEnd"/>
      <w:r w:rsidRPr="00697806">
        <w:t xml:space="preserve"> запасах нефти и газа;</w:t>
      </w:r>
    </w:p>
    <w:p w:rsidR="00282E9F" w:rsidRPr="00697806" w:rsidRDefault="00282E9F">
      <w:pPr>
        <w:pStyle w:val="ConsPlusNormal"/>
        <w:spacing w:before="220"/>
        <w:ind w:firstLine="540"/>
        <w:jc w:val="both"/>
      </w:pPr>
      <w:r w:rsidRPr="00697806">
        <w:t>внедрение беспилотных комбайнов на опытных полях сельхозпредприятий региона.</w:t>
      </w:r>
    </w:p>
    <w:p w:rsidR="00282E9F" w:rsidRPr="00697806" w:rsidRDefault="00282E9F">
      <w:pPr>
        <w:pStyle w:val="ConsPlusNormal"/>
        <w:spacing w:before="220"/>
        <w:ind w:firstLine="540"/>
        <w:jc w:val="both"/>
      </w:pPr>
      <w:r w:rsidRPr="00697806">
        <w:t xml:space="preserve">Запуск механизмов восстановления экономики через стимулирование потребительского и </w:t>
      </w:r>
      <w:r w:rsidRPr="00697806">
        <w:lastRenderedPageBreak/>
        <w:t>инвестиционного спроса и повышение выпуска товаров и услуг, стратегическое управление рисками и снижение неопределенности позволят планомерно вывести экономику на траекторию роста и достичь ее восстановления в среднесрочной перспективе.</w:t>
      </w:r>
    </w:p>
    <w:p w:rsidR="00282E9F" w:rsidRPr="00697806" w:rsidRDefault="00282E9F">
      <w:pPr>
        <w:pStyle w:val="ConsPlusNormal"/>
        <w:spacing w:before="220"/>
        <w:ind w:firstLine="540"/>
        <w:jc w:val="both"/>
      </w:pPr>
      <w:r w:rsidRPr="00697806">
        <w:t>Изменившиеся условия функционирования экономики России, в том числе Томской области, обусловили уточнение показателей социально-экономического развития, разработанных в прогнозе на 2019 год и на плановый период 2020 - 2022 годов.</w:t>
      </w:r>
    </w:p>
    <w:p w:rsidR="00282E9F" w:rsidRPr="00697806" w:rsidRDefault="00282E9F">
      <w:pPr>
        <w:pStyle w:val="ConsPlusNormal"/>
        <w:jc w:val="both"/>
      </w:pPr>
    </w:p>
    <w:p w:rsidR="00282E9F" w:rsidRPr="00697806" w:rsidRDefault="00282E9F">
      <w:pPr>
        <w:pStyle w:val="ConsPlusTitle"/>
        <w:jc w:val="center"/>
        <w:outlineLvl w:val="1"/>
      </w:pPr>
      <w:r w:rsidRPr="00697806">
        <w:t>3. Характеристика параметров прогноза</w:t>
      </w:r>
    </w:p>
    <w:p w:rsidR="00282E9F" w:rsidRPr="00697806" w:rsidRDefault="00282E9F">
      <w:pPr>
        <w:pStyle w:val="ConsPlusTitle"/>
        <w:jc w:val="center"/>
      </w:pPr>
      <w:r w:rsidRPr="00697806">
        <w:t>социально-экономического развития Томской области</w:t>
      </w:r>
    </w:p>
    <w:p w:rsidR="00282E9F" w:rsidRPr="00697806" w:rsidRDefault="00282E9F">
      <w:pPr>
        <w:pStyle w:val="ConsPlusTitle"/>
        <w:jc w:val="center"/>
      </w:pPr>
      <w:r w:rsidRPr="00697806">
        <w:t>на 2021 год и на плановый период 2022 - 2023 годов</w:t>
      </w:r>
    </w:p>
    <w:p w:rsidR="00282E9F" w:rsidRPr="00697806" w:rsidRDefault="00282E9F">
      <w:pPr>
        <w:pStyle w:val="ConsPlusNormal"/>
        <w:jc w:val="both"/>
      </w:pPr>
    </w:p>
    <w:p w:rsidR="00282E9F" w:rsidRPr="00697806" w:rsidRDefault="00282E9F">
      <w:pPr>
        <w:pStyle w:val="ConsPlusNormal"/>
        <w:ind w:firstLine="540"/>
        <w:jc w:val="both"/>
      </w:pPr>
      <w:r w:rsidRPr="00697806">
        <w:t>Прогноз разработан в соответствии с действующей нормативной правовой базой:</w:t>
      </w:r>
    </w:p>
    <w:p w:rsidR="00282E9F" w:rsidRPr="00697806" w:rsidRDefault="00282E9F">
      <w:pPr>
        <w:pStyle w:val="ConsPlusNormal"/>
        <w:spacing w:before="220"/>
        <w:ind w:firstLine="540"/>
        <w:jc w:val="both"/>
      </w:pPr>
      <w:r w:rsidRPr="00697806">
        <w:t xml:space="preserve">Бюджетным </w:t>
      </w:r>
      <w:hyperlink r:id="rId11" w:history="1">
        <w:r w:rsidRPr="00697806">
          <w:t>кодексом</w:t>
        </w:r>
      </w:hyperlink>
      <w:r w:rsidRPr="00697806">
        <w:t xml:space="preserve"> Российской Федерации;</w:t>
      </w:r>
    </w:p>
    <w:p w:rsidR="00282E9F" w:rsidRPr="00697806" w:rsidRDefault="00282E9F">
      <w:pPr>
        <w:pStyle w:val="ConsPlusNormal"/>
        <w:spacing w:before="220"/>
        <w:ind w:firstLine="540"/>
        <w:jc w:val="both"/>
      </w:pPr>
      <w:r w:rsidRPr="00697806">
        <w:t xml:space="preserve">Федеральным </w:t>
      </w:r>
      <w:hyperlink r:id="rId12" w:history="1">
        <w:r w:rsidRPr="00697806">
          <w:t>законом</w:t>
        </w:r>
      </w:hyperlink>
      <w:r w:rsidRPr="00697806">
        <w:t xml:space="preserve"> от 28 июня 2014 года N 172-ФЗ "О стратегическом планировании в Российской Федерации";</w:t>
      </w:r>
    </w:p>
    <w:p w:rsidR="00282E9F" w:rsidRPr="00697806" w:rsidRDefault="00282E9F">
      <w:pPr>
        <w:pStyle w:val="ConsPlusNormal"/>
        <w:spacing w:before="220"/>
        <w:ind w:firstLine="540"/>
        <w:jc w:val="both"/>
      </w:pPr>
      <w:hyperlink r:id="rId13" w:history="1">
        <w:r w:rsidRPr="00697806">
          <w:t>Законом</w:t>
        </w:r>
      </w:hyperlink>
      <w:r w:rsidRPr="00697806">
        <w:t xml:space="preserve"> Томской области от 12 марта 2015 года N 24-ОЗ "О стратегическом планировании в Томской области";</w:t>
      </w:r>
    </w:p>
    <w:p w:rsidR="00282E9F" w:rsidRPr="00697806" w:rsidRDefault="00282E9F">
      <w:pPr>
        <w:pStyle w:val="ConsPlusNormal"/>
        <w:spacing w:before="220"/>
        <w:ind w:firstLine="540"/>
        <w:jc w:val="both"/>
      </w:pPr>
      <w:hyperlink r:id="rId14" w:history="1">
        <w:r w:rsidRPr="00697806">
          <w:t>постановлением</w:t>
        </w:r>
      </w:hyperlink>
      <w:r w:rsidRPr="00697806">
        <w:t xml:space="preserve"> Администрации Томской области от 05.05.2016 N 155а "Об утверждении </w:t>
      </w:r>
      <w:proofErr w:type="gramStart"/>
      <w:r w:rsidRPr="00697806">
        <w:t>Порядка разработки прогноза социально-экономического развития Томской области</w:t>
      </w:r>
      <w:proofErr w:type="gramEnd"/>
      <w:r w:rsidRPr="00697806">
        <w:t xml:space="preserve"> на среднесрочный период".</w:t>
      </w:r>
    </w:p>
    <w:p w:rsidR="00282E9F" w:rsidRPr="00697806" w:rsidRDefault="00282E9F">
      <w:pPr>
        <w:pStyle w:val="ConsPlusNormal"/>
        <w:spacing w:before="220"/>
        <w:ind w:firstLine="540"/>
        <w:jc w:val="both"/>
      </w:pPr>
      <w:proofErr w:type="gramStart"/>
      <w:r w:rsidRPr="00697806">
        <w:t xml:space="preserve">В соответствии со </w:t>
      </w:r>
      <w:hyperlink r:id="rId15" w:history="1">
        <w:r w:rsidRPr="00697806">
          <w:t>статьей 35</w:t>
        </w:r>
      </w:hyperlink>
      <w:r w:rsidRPr="00697806">
        <w:t xml:space="preserve"> Федерального закона от 28 июня 2014 года N 172-ФЗ "О стратегическом планировании в Российской Федерации" Прогноз подготовлен на основе сценарных условий, основных параметров прогноза социально-экономического развития Российской Федерации и прогнозируемых изменений цен (тарифов) на товары, услуги хозяйствующих субъектов, осуществляющих регулируемые виды деятельности в инфраструктурном секторе на 2021 год и на плановый период 2022 и 2023</w:t>
      </w:r>
      <w:proofErr w:type="gramEnd"/>
      <w:r w:rsidRPr="00697806">
        <w:t xml:space="preserve"> годов.</w:t>
      </w:r>
    </w:p>
    <w:p w:rsidR="00282E9F" w:rsidRPr="00697806" w:rsidRDefault="00282E9F">
      <w:pPr>
        <w:pStyle w:val="ConsPlusNormal"/>
        <w:spacing w:before="220"/>
        <w:ind w:firstLine="540"/>
        <w:jc w:val="both"/>
      </w:pPr>
      <w:r w:rsidRPr="00697806">
        <w:t>Прогноз разработан с учетом:</w:t>
      </w:r>
    </w:p>
    <w:p w:rsidR="00282E9F" w:rsidRPr="00697806" w:rsidRDefault="00282E9F">
      <w:pPr>
        <w:pStyle w:val="ConsPlusNormal"/>
        <w:spacing w:before="220"/>
        <w:ind w:firstLine="540"/>
        <w:jc w:val="both"/>
      </w:pPr>
      <w:r w:rsidRPr="00697806">
        <w:t>- тенденций социально-экономического развития Томской области в 2019 году и первой половине 2020 года;</w:t>
      </w:r>
    </w:p>
    <w:p w:rsidR="00282E9F" w:rsidRPr="00697806" w:rsidRDefault="00282E9F">
      <w:pPr>
        <w:pStyle w:val="ConsPlusNormal"/>
        <w:spacing w:before="220"/>
        <w:ind w:firstLine="540"/>
        <w:jc w:val="both"/>
      </w:pPr>
      <w:r w:rsidRPr="00697806">
        <w:t xml:space="preserve">- приоритетов развития, определенных Указами </w:t>
      </w:r>
      <w:hyperlink r:id="rId16" w:history="1">
        <w:r w:rsidRPr="00697806">
          <w:t>N 204</w:t>
        </w:r>
      </w:hyperlink>
      <w:r w:rsidRPr="00697806">
        <w:t xml:space="preserve"> и </w:t>
      </w:r>
      <w:hyperlink r:id="rId17" w:history="1">
        <w:r w:rsidRPr="00697806">
          <w:t>N 474</w:t>
        </w:r>
      </w:hyperlink>
      <w:r w:rsidRPr="00697806">
        <w:t>;</w:t>
      </w:r>
    </w:p>
    <w:p w:rsidR="00282E9F" w:rsidRPr="00697806" w:rsidRDefault="00282E9F">
      <w:pPr>
        <w:pStyle w:val="ConsPlusNormal"/>
        <w:spacing w:before="220"/>
        <w:ind w:firstLine="540"/>
        <w:jc w:val="both"/>
      </w:pPr>
      <w:r w:rsidRPr="00697806">
        <w:t>- предложений органов местного самоуправления муниципальных районов и городских округов Томской области, структурных подразделений Администрации Томской области, иных исполнительных органов государственной власти Томской области и крупных организаций Томской области;</w:t>
      </w:r>
    </w:p>
    <w:p w:rsidR="00282E9F" w:rsidRPr="00697806" w:rsidRDefault="00282E9F">
      <w:pPr>
        <w:pStyle w:val="ConsPlusNormal"/>
        <w:spacing w:before="220"/>
        <w:ind w:firstLine="540"/>
        <w:jc w:val="both"/>
      </w:pPr>
      <w:r w:rsidRPr="00697806">
        <w:t>- перечня инвестиционных предложений и проектов Томской области.</w:t>
      </w:r>
    </w:p>
    <w:p w:rsidR="00282E9F" w:rsidRPr="00697806" w:rsidRDefault="00282E9F">
      <w:pPr>
        <w:pStyle w:val="ConsPlusNormal"/>
        <w:spacing w:before="220"/>
        <w:ind w:firstLine="540"/>
        <w:jc w:val="both"/>
      </w:pPr>
      <w:r w:rsidRPr="00697806">
        <w:t>Информационная база формирования Прогноза:</w:t>
      </w:r>
    </w:p>
    <w:p w:rsidR="00282E9F" w:rsidRPr="00697806" w:rsidRDefault="00282E9F">
      <w:pPr>
        <w:pStyle w:val="ConsPlusNormal"/>
        <w:spacing w:before="220"/>
        <w:ind w:firstLine="540"/>
        <w:jc w:val="both"/>
      </w:pPr>
      <w:r w:rsidRPr="00697806">
        <w:t>- данные статистического и налогового учета за 2019 год и I полугодие 2020 года;</w:t>
      </w:r>
    </w:p>
    <w:p w:rsidR="00282E9F" w:rsidRPr="00697806" w:rsidRDefault="00282E9F">
      <w:pPr>
        <w:pStyle w:val="ConsPlusNormal"/>
        <w:spacing w:before="220"/>
        <w:ind w:firstLine="540"/>
        <w:jc w:val="both"/>
      </w:pPr>
      <w:r w:rsidRPr="00697806">
        <w:t>- прогнозные расчеты органов местного самоуправления муниципальных районов и городских округов Томской области;</w:t>
      </w:r>
    </w:p>
    <w:p w:rsidR="00282E9F" w:rsidRPr="00697806" w:rsidRDefault="00282E9F">
      <w:pPr>
        <w:pStyle w:val="ConsPlusNormal"/>
        <w:spacing w:before="220"/>
        <w:ind w:firstLine="540"/>
        <w:jc w:val="both"/>
      </w:pPr>
      <w:r w:rsidRPr="00697806">
        <w:t>- прогнозные расчеты органов исполнительной власти Томской области в разрезе курируемых видов экономической деятельности;</w:t>
      </w:r>
    </w:p>
    <w:p w:rsidR="00282E9F" w:rsidRPr="00697806" w:rsidRDefault="00282E9F">
      <w:pPr>
        <w:pStyle w:val="ConsPlusNormal"/>
        <w:spacing w:before="220"/>
        <w:ind w:firstLine="540"/>
        <w:jc w:val="both"/>
      </w:pPr>
      <w:r w:rsidRPr="00697806">
        <w:lastRenderedPageBreak/>
        <w:t>- прогнозы хозяйствующих субъектов.</w:t>
      </w:r>
    </w:p>
    <w:p w:rsidR="00282E9F" w:rsidRPr="00697806" w:rsidRDefault="00282E9F">
      <w:pPr>
        <w:pStyle w:val="ConsPlusNormal"/>
        <w:spacing w:before="220"/>
        <w:ind w:firstLine="540"/>
        <w:jc w:val="both"/>
      </w:pPr>
      <w:r w:rsidRPr="00697806">
        <w:t>Прогноз разработан в составе трех основных сценариев развития: консервативного, базового и целевого.</w:t>
      </w:r>
    </w:p>
    <w:p w:rsidR="00282E9F" w:rsidRPr="00697806" w:rsidRDefault="00282E9F">
      <w:pPr>
        <w:pStyle w:val="ConsPlusNormal"/>
        <w:spacing w:before="220"/>
        <w:ind w:firstLine="540"/>
        <w:jc w:val="both"/>
      </w:pPr>
      <w:r w:rsidRPr="00697806">
        <w:t xml:space="preserve">Консервативный сценарий (вариант 1) основан на предпосылке о менее благоприятной санитарно-эпидемиологической ситуации, затяжном восстановлении экономики при относительно слабом росте потребительского спроса и консервативной инвестиционной политики частных компаний в среднесрочной перспективе из-за последствий распространения новой </w:t>
      </w:r>
      <w:proofErr w:type="spellStart"/>
      <w:r w:rsidRPr="00697806">
        <w:t>коронавирусной</w:t>
      </w:r>
      <w:proofErr w:type="spellEnd"/>
      <w:r w:rsidRPr="00697806">
        <w:t xml:space="preserve"> инфекции.</w:t>
      </w:r>
    </w:p>
    <w:p w:rsidR="00282E9F" w:rsidRPr="00697806" w:rsidRDefault="00282E9F">
      <w:pPr>
        <w:pStyle w:val="ConsPlusNormal"/>
        <w:spacing w:before="220"/>
        <w:ind w:firstLine="540"/>
        <w:jc w:val="both"/>
      </w:pPr>
      <w:r w:rsidRPr="00697806">
        <w:t>Базовый сценарий (вариант 2) описывает наиболее вероятный сценарий развития томской экономики с учетом принимаемых мер экономической политики, включая реализацию Общенационального плана действий, обеспечивающих восстановление занятости и доходов населения, рост экономики и структурные изменения в экономике.</w:t>
      </w:r>
    </w:p>
    <w:p w:rsidR="00282E9F" w:rsidRPr="00697806" w:rsidRDefault="00282E9F">
      <w:pPr>
        <w:pStyle w:val="ConsPlusNormal"/>
        <w:spacing w:before="220"/>
        <w:ind w:firstLine="540"/>
        <w:jc w:val="both"/>
      </w:pPr>
      <w:r w:rsidRPr="00697806">
        <w:t>Целевой сценарий (вариант 3) характеризуется форсированными темпами роста экономики региона вследствие расширения инвестиционных программ хозяйствующих субъектов, поддержки государством внутреннего спроса и предложения, расширения банковского кредитования, достижением целевых показателей национальных проектов.</w:t>
      </w:r>
    </w:p>
    <w:p w:rsidR="00282E9F" w:rsidRPr="00697806" w:rsidRDefault="00282E9F">
      <w:pPr>
        <w:pStyle w:val="ConsPlusNormal"/>
        <w:spacing w:before="220"/>
        <w:ind w:firstLine="540"/>
        <w:jc w:val="both"/>
      </w:pPr>
      <w:r w:rsidRPr="00697806">
        <w:t>Базовый вариант Прогноза принимается за основу при расчете доходов областного бюджета.</w:t>
      </w:r>
    </w:p>
    <w:p w:rsidR="00282E9F" w:rsidRPr="00697806" w:rsidRDefault="00282E9F">
      <w:pPr>
        <w:pStyle w:val="ConsPlusNormal"/>
        <w:spacing w:before="220"/>
        <w:ind w:firstLine="540"/>
        <w:jc w:val="both"/>
      </w:pPr>
      <w:r w:rsidRPr="00697806">
        <w:t>В целом в среднесрочной перспективе на 2021 - 2023 годы прогнозируется позитивная динамика основных показателей социально-экономического развития Томской области и Российской Федерации (</w:t>
      </w:r>
      <w:hyperlink w:anchor="P5260" w:history="1">
        <w:r w:rsidRPr="00697806">
          <w:t>приложение N 4</w:t>
        </w:r>
      </w:hyperlink>
      <w:r w:rsidRPr="00697806">
        <w:t xml:space="preserve"> к Прогнозу). Темпы роста по ряду обрабатывающих произво</w:t>
      </w:r>
      <w:proofErr w:type="gramStart"/>
      <w:r w:rsidRPr="00697806">
        <w:t>дств пр</w:t>
      </w:r>
      <w:proofErr w:type="gramEnd"/>
      <w:r w:rsidRPr="00697806">
        <w:t>евышают значения, предусмотренные Стратегией развития.</w:t>
      </w:r>
    </w:p>
    <w:p w:rsidR="00282E9F" w:rsidRPr="00697806" w:rsidRDefault="00282E9F">
      <w:pPr>
        <w:pStyle w:val="ConsPlusNormal"/>
        <w:spacing w:before="220"/>
        <w:ind w:firstLine="540"/>
        <w:jc w:val="both"/>
      </w:pPr>
      <w:r w:rsidRPr="00697806">
        <w:t>Однако замедление темпов роста социально-экономического развития Томской области из-за внешних и внутренних факторов не позволило достичь в установленные сроки некоторые целевые показатели, определенные в Стратегии развития (</w:t>
      </w:r>
      <w:hyperlink w:anchor="P5469" w:history="1">
        <w:r w:rsidRPr="00697806">
          <w:t>приложение N 5</w:t>
        </w:r>
      </w:hyperlink>
      <w:r w:rsidRPr="00697806">
        <w:t xml:space="preserve"> к Прогнозу).</w:t>
      </w:r>
    </w:p>
    <w:p w:rsidR="00282E9F" w:rsidRPr="00697806" w:rsidRDefault="00282E9F">
      <w:pPr>
        <w:pStyle w:val="ConsPlusNormal"/>
        <w:jc w:val="both"/>
      </w:pPr>
    </w:p>
    <w:p w:rsidR="00282E9F" w:rsidRPr="00697806" w:rsidRDefault="00282E9F">
      <w:pPr>
        <w:pStyle w:val="ConsPlusTitle"/>
        <w:jc w:val="center"/>
        <w:outlineLvl w:val="1"/>
      </w:pPr>
      <w:r w:rsidRPr="00697806">
        <w:t>4. Прогноз социально-экономического развития Томской области</w:t>
      </w:r>
    </w:p>
    <w:p w:rsidR="00282E9F" w:rsidRPr="00697806" w:rsidRDefault="00282E9F">
      <w:pPr>
        <w:pStyle w:val="ConsPlusTitle"/>
        <w:jc w:val="center"/>
      </w:pPr>
      <w:r w:rsidRPr="00697806">
        <w:t>на 2021 год и на плановый период 2022 - 2023 годов</w:t>
      </w:r>
    </w:p>
    <w:p w:rsidR="00282E9F" w:rsidRPr="00697806" w:rsidRDefault="00282E9F">
      <w:pPr>
        <w:pStyle w:val="ConsPlusNormal"/>
        <w:jc w:val="both"/>
      </w:pPr>
    </w:p>
    <w:p w:rsidR="00282E9F" w:rsidRPr="00697806" w:rsidRDefault="00282E9F">
      <w:pPr>
        <w:pStyle w:val="ConsPlusTitle"/>
        <w:jc w:val="center"/>
        <w:outlineLvl w:val="2"/>
      </w:pPr>
      <w:r w:rsidRPr="00697806">
        <w:t>4.1. Валовой региональный продукт</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 2020 году существенное влияние на развитие томской экономики оказала пандемия </w:t>
      </w:r>
      <w:proofErr w:type="spellStart"/>
      <w:r w:rsidRPr="00697806">
        <w:t>коронавируса</w:t>
      </w:r>
      <w:proofErr w:type="spellEnd"/>
      <w:r w:rsidRPr="00697806">
        <w:t>, когда ряд организаций были вынуждены прекратить деятельность, перейти на дистанционную работу, а также снизить объемы произведенных товаров и услуг из-за сокращения спроса и разрыва кооперационных цепочек поставок. Кроме того, негативное влияние на развитие экономики оказало снижение добычи нефти (соглашение с ОПЕК+), а также падение цен на нефть, в результате чего сохранилась тенденция сокращения добычи полезных ископаемых в Томской области (по оценке 2020 года - 70,7%), формирующей почти треть добавленной стоимости региона. Существенно снизился оборот организаций в области культуры, спорта, туризма, общественного питания, транспорта и пр. В результате темп роста ВРП в 2020 году прогнозируется на уровне 91,8% (ВВП России - 95,2%).</w:t>
      </w:r>
    </w:p>
    <w:p w:rsidR="00282E9F" w:rsidRPr="00697806" w:rsidRDefault="00282E9F">
      <w:pPr>
        <w:pStyle w:val="ConsPlusNormal"/>
        <w:spacing w:before="220"/>
        <w:ind w:firstLine="540"/>
        <w:jc w:val="both"/>
      </w:pPr>
      <w:r w:rsidRPr="00697806">
        <w:t>Основным фактором, вносящим положительный вклад в рост ВРП, является рост выпуска продукции по следующим видам деятельности: обрабатывающие производства (104,8%), строительство (123,3%), сельское хозяйство (101,3%).</w:t>
      </w:r>
    </w:p>
    <w:p w:rsidR="00282E9F" w:rsidRPr="00697806" w:rsidRDefault="00282E9F">
      <w:pPr>
        <w:pStyle w:val="ConsPlusNormal"/>
        <w:spacing w:before="220"/>
        <w:ind w:firstLine="540"/>
        <w:jc w:val="both"/>
      </w:pPr>
      <w:proofErr w:type="gramStart"/>
      <w:r w:rsidRPr="00697806">
        <w:t xml:space="preserve">Наибольший удельный вес в структуре ВРП занимает производство валовой добавленной стоимости в добыче полезных ископаемых - 32%. Доля обрабатывающих производств в структуре </w:t>
      </w:r>
      <w:r w:rsidRPr="00697806">
        <w:lastRenderedPageBreak/>
        <w:t>ВРП составляет 11,1%, транспортировки и хранения - 7,9%, торговли - 7,8%, деятельности по операциям с недвижимом имуществом - 5,3%, строительства - 5%.</w:t>
      </w:r>
      <w:proofErr w:type="gramEnd"/>
    </w:p>
    <w:p w:rsidR="00282E9F" w:rsidRPr="00697806" w:rsidRDefault="00282E9F">
      <w:pPr>
        <w:pStyle w:val="ConsPlusNormal"/>
        <w:spacing w:before="220"/>
        <w:ind w:firstLine="540"/>
        <w:jc w:val="both"/>
      </w:pPr>
      <w:proofErr w:type="gramStart"/>
      <w:r w:rsidRPr="00697806">
        <w:t>В 2021 году ожидается восстановление экономики, и на фоне низкой базы 2020 года прирост ВРП в базовом варианте достигнет 7,7%. К концу 2021 года экономика выйдет на траекторию устойчивого роста, который продолжится в среднесрочной перспективе: в 2022 году - 102,5%, в 2023 году - 103,2%. Темп роста ВРП в 2023 году к 2018 году составит 105,4% (ВВП России - 105,6%).</w:t>
      </w:r>
      <w:proofErr w:type="gramEnd"/>
    </w:p>
    <w:p w:rsidR="00282E9F" w:rsidRPr="00697806" w:rsidRDefault="00282E9F">
      <w:pPr>
        <w:pStyle w:val="ConsPlusNormal"/>
        <w:spacing w:before="220"/>
        <w:ind w:firstLine="540"/>
        <w:jc w:val="both"/>
      </w:pPr>
      <w:r w:rsidRPr="00697806">
        <w:t>Положительная динамика роста ВРП обусловлена увеличением валовой добавленной стоимости по всем видам деятельности, имеющим наибольший удельный вес в совокупном ВРП, в большей степени в добыче полезных ископаемых (121,8%). Рост экономики основан на реализации инвестиционных проектов, расширении выпуска высокотехнологичной, наукоемкой продукции, а также реализации национальных проектов.</w:t>
      </w:r>
    </w:p>
    <w:p w:rsidR="00282E9F" w:rsidRPr="00697806" w:rsidRDefault="00282E9F">
      <w:pPr>
        <w:pStyle w:val="ConsPlusNormal"/>
        <w:spacing w:before="220"/>
        <w:ind w:firstLine="540"/>
        <w:jc w:val="both"/>
      </w:pPr>
      <w:r w:rsidRPr="00697806">
        <w:t>Темп прироста валового регионального продукта в сопоставимых ценах в 2023 году к 2013 году составит 6,7% по базовому варианту (</w:t>
      </w:r>
      <w:hyperlink w:anchor="P5469" w:history="1">
        <w:r w:rsidRPr="00697806">
          <w:t>приложение N 5</w:t>
        </w:r>
      </w:hyperlink>
      <w:r w:rsidRPr="00697806">
        <w:t xml:space="preserve"> к Прогнозу), что ниже, чем предусмотрено Стратегией развития (19,6%), из-за более низких темпов роста в предыдущие годы и отрицательного значения в 2020 году.</w:t>
      </w:r>
    </w:p>
    <w:p w:rsidR="00282E9F" w:rsidRPr="00697806" w:rsidRDefault="00282E9F">
      <w:pPr>
        <w:pStyle w:val="ConsPlusNormal"/>
        <w:spacing w:before="220"/>
        <w:ind w:firstLine="540"/>
        <w:jc w:val="both"/>
      </w:pPr>
      <w:r w:rsidRPr="00697806">
        <w:t>Консервативным вариантом рассматривается развитие экономики в условиях более низкой динамики цен на нефть и природный газ, низких темпов роста инвестиций в основной капитал. В результате темпы роста ВРП ниже темпов базового варианта - 101,3% в 2023 году к 2018 году.</w:t>
      </w:r>
    </w:p>
    <w:p w:rsidR="00282E9F" w:rsidRPr="00697806" w:rsidRDefault="00282E9F">
      <w:pPr>
        <w:pStyle w:val="ConsPlusNormal"/>
        <w:spacing w:before="220"/>
        <w:ind w:firstLine="540"/>
        <w:jc w:val="both"/>
      </w:pPr>
      <w:r w:rsidRPr="00697806">
        <w:t>Целевой вариант прогноза предполагает более быстрые темпы восстановления экономики в результате повышенной инвестиционной активности, успешной реализации национальных проектов на территории Томской области и достижения целевых показателей. Темп роста ВРП в 2023 году к 2018 году составит 108,3%.</w:t>
      </w:r>
    </w:p>
    <w:p w:rsidR="00282E9F" w:rsidRPr="00697806" w:rsidRDefault="00282E9F">
      <w:pPr>
        <w:pStyle w:val="ConsPlusNormal"/>
        <w:spacing w:before="220"/>
        <w:ind w:firstLine="540"/>
        <w:jc w:val="both"/>
      </w:pPr>
      <w:r w:rsidRPr="00697806">
        <w:t>Важным показателем, характеризующим ВРП, является его энергоемкость, показывающая изменение суммарного потребления топливно-энергетических ресурсов по отношению к изменению объема товаров и услуг, произведенных в отраслях экономики.</w:t>
      </w:r>
    </w:p>
    <w:p w:rsidR="00282E9F" w:rsidRPr="00697806" w:rsidRDefault="00282E9F">
      <w:pPr>
        <w:pStyle w:val="ConsPlusNormal"/>
        <w:spacing w:before="220"/>
        <w:ind w:firstLine="540"/>
        <w:jc w:val="both"/>
      </w:pPr>
      <w:r w:rsidRPr="00697806">
        <w:t>За счет реализации мероприятий в области энергосбережения и повышения энергетической эффективности во всех сферах деятельности показатель энергоемкости ВРП Томской области снижен в сумме на 31,1% с 2013 по 2018 годы (в Стратегии развития заложено снижение на 8%). Этому способствовали модернизация топливно-энергетического комплекса Томской области, техническое переоснащение производственных предприятий, рациональное использование энергетических ресурсов организациями и учреждениями, финансируемыми за счет средств бюджета.</w:t>
      </w:r>
    </w:p>
    <w:p w:rsidR="00282E9F" w:rsidRPr="00697806" w:rsidRDefault="00282E9F">
      <w:pPr>
        <w:pStyle w:val="ConsPlusNormal"/>
        <w:spacing w:before="220"/>
        <w:ind w:firstLine="540"/>
        <w:jc w:val="both"/>
      </w:pPr>
      <w:r w:rsidRPr="00697806">
        <w:t>Оценка темпа снижения энергоемкости ВРП в 2020 году составляет 5%.</w:t>
      </w:r>
    </w:p>
    <w:p w:rsidR="00282E9F" w:rsidRPr="00697806" w:rsidRDefault="00282E9F">
      <w:pPr>
        <w:pStyle w:val="ConsPlusNormal"/>
        <w:spacing w:before="220"/>
        <w:ind w:firstLine="540"/>
        <w:jc w:val="both"/>
      </w:pPr>
      <w:r w:rsidRPr="00697806">
        <w:t xml:space="preserve">В среднесрочном периоде прогнозируется сохранение тенденции снижения энергоемкости ВРП по базовому варианту от 2% до 6% в год (консервативный - 1,5% - 4%, целевой - 3% - 7%). В Стратегии развития </w:t>
      </w:r>
      <w:proofErr w:type="gramStart"/>
      <w:r w:rsidRPr="00697806">
        <w:t>заложен</w:t>
      </w:r>
      <w:proofErr w:type="gramEnd"/>
      <w:r w:rsidRPr="00697806">
        <w:t xml:space="preserve"> 1% ежегодно.</w:t>
      </w:r>
    </w:p>
    <w:p w:rsidR="00282E9F" w:rsidRPr="00697806" w:rsidRDefault="00282E9F">
      <w:pPr>
        <w:pStyle w:val="ConsPlusNormal"/>
        <w:spacing w:before="220"/>
        <w:ind w:firstLine="540"/>
        <w:jc w:val="both"/>
      </w:pPr>
      <w:r w:rsidRPr="00697806">
        <w:t xml:space="preserve">Для решения задач по снижению энергоемкости ВРП, повышения эффективности использования традиционных источников энергии и доступности потребителей к сетям газоснабжения на территории Томской области реализуется </w:t>
      </w:r>
      <w:hyperlink r:id="rId18" w:history="1">
        <w:r w:rsidRPr="00697806">
          <w:t>подпрограмма 3</w:t>
        </w:r>
      </w:hyperlink>
      <w:r w:rsidRPr="00697806">
        <w:t xml:space="preserve"> "Повышение </w:t>
      </w:r>
      <w:proofErr w:type="spellStart"/>
      <w:r w:rsidRPr="00697806">
        <w:t>энергоэффективности</w:t>
      </w:r>
      <w:proofErr w:type="spellEnd"/>
      <w:r w:rsidRPr="00697806">
        <w:t xml:space="preserve"> в Томской области" государственной программы "Развитие коммунальной инфраструктуры в Томской области" (утверждена постановлением Администрации Томской области от 27.09.2019 N 346а).</w:t>
      </w:r>
    </w:p>
    <w:p w:rsidR="00282E9F" w:rsidRPr="00697806" w:rsidRDefault="00282E9F">
      <w:pPr>
        <w:pStyle w:val="ConsPlusNormal"/>
        <w:spacing w:before="220"/>
        <w:ind w:firstLine="540"/>
        <w:jc w:val="both"/>
      </w:pPr>
      <w:r w:rsidRPr="00697806">
        <w:t>На снижение энергоемкости ВРП будут влиять:</w:t>
      </w:r>
    </w:p>
    <w:p w:rsidR="00282E9F" w:rsidRPr="00697806" w:rsidRDefault="00282E9F">
      <w:pPr>
        <w:pStyle w:val="ConsPlusNormal"/>
        <w:spacing w:before="220"/>
        <w:ind w:firstLine="540"/>
        <w:jc w:val="both"/>
      </w:pPr>
      <w:r w:rsidRPr="00697806">
        <w:t xml:space="preserve">- модернизация предприятий в рамках программ развития производств, которая приводит к </w:t>
      </w:r>
      <w:r w:rsidRPr="00697806">
        <w:lastRenderedPageBreak/>
        <w:t>повышению эффективности используемых ими ресурсов;</w:t>
      </w:r>
    </w:p>
    <w:p w:rsidR="00282E9F" w:rsidRPr="00697806" w:rsidRDefault="00282E9F">
      <w:pPr>
        <w:pStyle w:val="ConsPlusNormal"/>
        <w:spacing w:before="220"/>
        <w:ind w:firstLine="540"/>
        <w:jc w:val="both"/>
      </w:pPr>
      <w:r w:rsidRPr="00697806">
        <w:t>- газификация новых территорий Томской области (в первую очередь на снижение показателя энергоемкости повлияет газификация населенных пунктов с большой численностью жителей);</w:t>
      </w:r>
    </w:p>
    <w:p w:rsidR="00282E9F" w:rsidRPr="00697806" w:rsidRDefault="00282E9F">
      <w:pPr>
        <w:pStyle w:val="ConsPlusNormal"/>
        <w:spacing w:before="220"/>
        <w:ind w:firstLine="540"/>
        <w:jc w:val="both"/>
      </w:pPr>
      <w:r w:rsidRPr="00697806">
        <w:t xml:space="preserve">- реализация мероприятий по энергосбережению и повышению </w:t>
      </w:r>
      <w:proofErr w:type="spellStart"/>
      <w:r w:rsidRPr="00697806">
        <w:t>энергоэффективности</w:t>
      </w:r>
      <w:proofErr w:type="spellEnd"/>
      <w:r w:rsidRPr="00697806">
        <w:t>, в которые вовлечены органы исполнительной власти Томской области, энергетические и газотранспортные организации, промышленные предприятия и население;</w:t>
      </w:r>
    </w:p>
    <w:p w:rsidR="00282E9F" w:rsidRPr="00697806" w:rsidRDefault="00282E9F">
      <w:pPr>
        <w:pStyle w:val="ConsPlusNormal"/>
        <w:spacing w:before="220"/>
        <w:ind w:firstLine="540"/>
        <w:jc w:val="both"/>
      </w:pPr>
      <w:r w:rsidRPr="00697806">
        <w:t>- внебюджетные инвестиции в рамках инвестиционных программ сетевых компаний и программ развития газоснабжения и газификации Томской области ПАО "Газпром".</w:t>
      </w:r>
    </w:p>
    <w:p w:rsidR="00282E9F" w:rsidRPr="00697806" w:rsidRDefault="00282E9F">
      <w:pPr>
        <w:pStyle w:val="ConsPlusNormal"/>
        <w:spacing w:before="220"/>
        <w:ind w:firstLine="540"/>
        <w:jc w:val="both"/>
      </w:pPr>
      <w:r w:rsidRPr="00697806">
        <w:t>Интегральным показателем эффективности экономики является производительность труда.</w:t>
      </w:r>
    </w:p>
    <w:p w:rsidR="00282E9F" w:rsidRPr="00697806" w:rsidRDefault="00282E9F">
      <w:pPr>
        <w:pStyle w:val="ConsPlusNormal"/>
        <w:spacing w:before="220"/>
        <w:ind w:firstLine="540"/>
        <w:jc w:val="both"/>
      </w:pPr>
      <w:r w:rsidRPr="00697806">
        <w:t>Несмотря на рост ВРП в последние годы, индекс производительности труда в Томской области не превышает 100%, что обусловлено низкой инвестиционной активностью по реконструкции и модернизации производственных активов.</w:t>
      </w:r>
    </w:p>
    <w:p w:rsidR="00282E9F" w:rsidRPr="00697806" w:rsidRDefault="00282E9F">
      <w:pPr>
        <w:pStyle w:val="ConsPlusNormal"/>
        <w:spacing w:before="220"/>
        <w:ind w:firstLine="540"/>
        <w:jc w:val="both"/>
      </w:pPr>
      <w:r w:rsidRPr="00697806">
        <w:t>Однако меры, принимаемые в регионе, позволяют прогнозировать возвращение положительной динамики.</w:t>
      </w:r>
    </w:p>
    <w:p w:rsidR="00282E9F" w:rsidRPr="00697806" w:rsidRDefault="00282E9F">
      <w:pPr>
        <w:pStyle w:val="ConsPlusNormal"/>
        <w:spacing w:before="220"/>
        <w:ind w:firstLine="540"/>
        <w:jc w:val="both"/>
      </w:pPr>
      <w:r w:rsidRPr="00697806">
        <w:t>С 2019 года в Томской области реализуется национальный проект "Производительность труда и поддержка занятости". В рамках этого проекта на предприятиях - участниках проекта внедряется система бережливого производства.</w:t>
      </w:r>
    </w:p>
    <w:p w:rsidR="00282E9F" w:rsidRPr="00697806" w:rsidRDefault="00282E9F">
      <w:pPr>
        <w:pStyle w:val="ConsPlusNormal"/>
        <w:spacing w:before="220"/>
        <w:ind w:firstLine="540"/>
        <w:jc w:val="both"/>
      </w:pPr>
      <w:r w:rsidRPr="00697806">
        <w:t xml:space="preserve">В реализацию национального проекта вовлечено 25 предприятий пяти базовых </w:t>
      </w:r>
      <w:proofErr w:type="spellStart"/>
      <w:r w:rsidRPr="00697806">
        <w:t>несырьевых</w:t>
      </w:r>
      <w:proofErr w:type="spellEnd"/>
      <w:r w:rsidRPr="00697806">
        <w:t xml:space="preserve"> отраслей (обрабатывающие производства, строительство, транспортировка и хранение, сельское хозяйство, ЖКХ).</w:t>
      </w:r>
    </w:p>
    <w:p w:rsidR="00282E9F" w:rsidRPr="00697806" w:rsidRDefault="00282E9F">
      <w:pPr>
        <w:pStyle w:val="ConsPlusNormal"/>
        <w:spacing w:before="220"/>
        <w:ind w:firstLine="540"/>
        <w:jc w:val="both"/>
      </w:pPr>
      <w:r w:rsidRPr="00697806">
        <w:t>На 14 предприятиях - участниках проекта проведена оптимизация производственных и вспомогательных процессов на базе сформированной инфраструктуры (в 2019 году под управлением экспертов Федерального центра компетенций).</w:t>
      </w:r>
    </w:p>
    <w:p w:rsidR="00282E9F" w:rsidRPr="00697806" w:rsidRDefault="00282E9F">
      <w:pPr>
        <w:pStyle w:val="ConsPlusNormal"/>
        <w:spacing w:before="220"/>
        <w:ind w:firstLine="540"/>
        <w:jc w:val="both"/>
      </w:pPr>
      <w:r w:rsidRPr="00697806">
        <w:t>Проведено обучение 385 сотрудников предприятий - участников национального проекта под федеральным, региональным управлением и самостоятельно посредством специализированных тренингов, тестирований, программ обучения, направленных на повышение производительности труда.</w:t>
      </w:r>
    </w:p>
    <w:p w:rsidR="00282E9F" w:rsidRPr="00697806" w:rsidRDefault="00282E9F">
      <w:pPr>
        <w:pStyle w:val="ConsPlusNormal"/>
        <w:spacing w:before="220"/>
        <w:ind w:firstLine="540"/>
        <w:jc w:val="both"/>
      </w:pPr>
      <w:proofErr w:type="gramStart"/>
      <w:r w:rsidRPr="00697806">
        <w:t>Созданы Региональный центр компетенций в сфере производительности труда в Томской области (далее - РЦК) и учебно-производственная площадка "Фабрика процессов" для повышения профессиональных компетенций специалистов предприятий в области бережливого производства через активные действия по анализу производственных проблем, поиску и устранению потерь в ходе выполнения технологических операций, внедрение улучшений путем применения инструментов бережливого производства для предприятий - участников регионального проекта.</w:t>
      </w:r>
      <w:proofErr w:type="gramEnd"/>
    </w:p>
    <w:p w:rsidR="00282E9F" w:rsidRPr="00697806" w:rsidRDefault="00282E9F">
      <w:pPr>
        <w:pStyle w:val="ConsPlusNormal"/>
        <w:spacing w:before="220"/>
        <w:ind w:firstLine="540"/>
        <w:jc w:val="both"/>
      </w:pPr>
      <w:r w:rsidRPr="00697806">
        <w:t xml:space="preserve">В 2020 году в рамках проектов "Системные меры по повышению производительности труда" и "Адресная поддержка повышения производительности труда на предприятиях" в реализацию национального проекта будут вовлечены еще 15 средних и крупных предприятий базовых </w:t>
      </w:r>
      <w:proofErr w:type="spellStart"/>
      <w:r w:rsidRPr="00697806">
        <w:t>несырьевых</w:t>
      </w:r>
      <w:proofErr w:type="spellEnd"/>
      <w:r w:rsidRPr="00697806">
        <w:t xml:space="preserve"> отраслей экономики региона.</w:t>
      </w:r>
    </w:p>
    <w:p w:rsidR="00282E9F" w:rsidRPr="00697806" w:rsidRDefault="00282E9F">
      <w:pPr>
        <w:pStyle w:val="ConsPlusNormal"/>
        <w:spacing w:before="220"/>
        <w:ind w:firstLine="540"/>
        <w:jc w:val="both"/>
      </w:pPr>
      <w:r w:rsidRPr="00697806">
        <w:t>Планируется обучение 80 сотрудников предприятий - участников национального проекта под региональным управлением (совместно с экспертами РЦК). Будет проведена полная аттестация сотрудников РЦК и получен допуск к работе на предприятиях - участниках проекта.</w:t>
      </w:r>
    </w:p>
    <w:p w:rsidR="00282E9F" w:rsidRPr="00697806" w:rsidRDefault="00282E9F">
      <w:pPr>
        <w:pStyle w:val="ConsPlusNormal"/>
        <w:spacing w:before="220"/>
        <w:ind w:firstLine="540"/>
        <w:jc w:val="both"/>
      </w:pPr>
      <w:r w:rsidRPr="00697806">
        <w:t xml:space="preserve">Кроме того, планируется создать 3 потока-образца (оптимизированы производственные и </w:t>
      </w:r>
      <w:r w:rsidRPr="00697806">
        <w:lastRenderedPageBreak/>
        <w:t>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а также внедряющих мероприятия национального проекта самостоятельно, в том числе с привлечением консультантов, на базе сформированной инфраструктуры для развития производственной системы.</w:t>
      </w:r>
    </w:p>
    <w:p w:rsidR="00282E9F" w:rsidRPr="00697806" w:rsidRDefault="00282E9F">
      <w:pPr>
        <w:pStyle w:val="ConsPlusNormal"/>
        <w:spacing w:before="220"/>
        <w:ind w:firstLine="540"/>
        <w:jc w:val="both"/>
      </w:pPr>
      <w:r w:rsidRPr="00697806">
        <w:t xml:space="preserve">В результате рост производительности труда на средних и крупных предприятиях базовых </w:t>
      </w:r>
      <w:proofErr w:type="spellStart"/>
      <w:r w:rsidRPr="00697806">
        <w:t>несырьевых</w:t>
      </w:r>
      <w:proofErr w:type="spellEnd"/>
      <w:r w:rsidRPr="00697806">
        <w:t xml:space="preserve"> отраслей экономики должен быть не ниже 5% в год к 2024 году, а в целом по экономике выйти на положительную динамику с 2021 года.</w:t>
      </w:r>
    </w:p>
    <w:p w:rsidR="00282E9F" w:rsidRPr="00697806" w:rsidRDefault="00282E9F">
      <w:pPr>
        <w:pStyle w:val="ConsPlusNormal"/>
        <w:jc w:val="both"/>
      </w:pPr>
    </w:p>
    <w:p w:rsidR="00282E9F" w:rsidRPr="00697806" w:rsidRDefault="00282E9F">
      <w:pPr>
        <w:pStyle w:val="ConsPlusTitle"/>
        <w:jc w:val="center"/>
        <w:outlineLvl w:val="2"/>
      </w:pPr>
      <w:r w:rsidRPr="00697806">
        <w:t>4.2. Промышленное производство</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Введение карантинных мер в связи с распространением новой </w:t>
      </w:r>
      <w:proofErr w:type="spellStart"/>
      <w:r w:rsidRPr="00697806">
        <w:t>коронавирусной</w:t>
      </w:r>
      <w:proofErr w:type="spellEnd"/>
      <w:r w:rsidRPr="00697806">
        <w:t xml:space="preserve"> инфекции повлияло практически на все направления промышленной деятельности.</w:t>
      </w:r>
    </w:p>
    <w:p w:rsidR="00282E9F" w:rsidRPr="00697806" w:rsidRDefault="00282E9F">
      <w:pPr>
        <w:pStyle w:val="ConsPlusNormal"/>
        <w:spacing w:before="220"/>
        <w:ind w:firstLine="540"/>
        <w:jc w:val="both"/>
      </w:pPr>
      <w:r w:rsidRPr="00697806">
        <w:t>Из-за снижения спроса предприятия были вынуждены ограничивать предложение производимых товаров. Сокращение объемов производства и снижение уровня загрузки производственных мощностей привели к ухудшению финансовой ситуации многих хозяйствующих субъектов. Для промышленных предприятий, где производство продукции ориентировано на конечный спрос домашних хозяйств, проблема усугубляется падением реальных располагаемых денежных доходов населения и, соответственно, снижением их платежеспособности. Вместе с тем за счет повышения спроса на определенные категории товаров в первом полугодии 2020 года отмечается увеличение объемов производства пищевой промышленности (118,1%), текстильных изделий (124,6%), лекарственных средств и материалов, применяемых в медицинских целях (101,9%).</w:t>
      </w:r>
    </w:p>
    <w:p w:rsidR="00282E9F" w:rsidRPr="00697806" w:rsidRDefault="00282E9F">
      <w:pPr>
        <w:pStyle w:val="ConsPlusNormal"/>
        <w:spacing w:before="220"/>
        <w:ind w:firstLine="540"/>
        <w:jc w:val="both"/>
      </w:pPr>
      <w:r w:rsidRPr="00697806">
        <w:t>Негативные коррективы в развитие промышленности региона внесло принятие соглашения между ОПЕК+ и Российской Федерацией о сокращении добычи нефти.</w:t>
      </w:r>
    </w:p>
    <w:p w:rsidR="00282E9F" w:rsidRPr="00697806" w:rsidRDefault="00282E9F">
      <w:pPr>
        <w:pStyle w:val="ConsPlusNormal"/>
        <w:spacing w:before="220"/>
        <w:ind w:firstLine="540"/>
        <w:jc w:val="both"/>
      </w:pPr>
      <w:r w:rsidRPr="00697806">
        <w:t>В результате за счет снижения объемов добычи полезных ископаемых (70,7%) в условиях сокращения внешнего спроса и естественного истощения месторождений и отрицательных темпов роста в секторе энергетики (97,7%) по итогам 2020 года ожидается сокращение промышленного производства на уровне 87,8% к 2019 году.</w:t>
      </w:r>
    </w:p>
    <w:p w:rsidR="00282E9F" w:rsidRPr="00697806" w:rsidRDefault="00282E9F">
      <w:pPr>
        <w:pStyle w:val="ConsPlusNormal"/>
        <w:spacing w:before="220"/>
        <w:ind w:firstLine="540"/>
        <w:jc w:val="both"/>
      </w:pPr>
      <w:r w:rsidRPr="00697806">
        <w:t>При этом положительная динамика по итогам года ожидается по обрабатывающим производствам - 104,8%, а также по виду деятельности "Водоснабжение; водоотведение, организация сбора и утилизации отходов, деятельность по ликвидации загрязнений" - 105,3%.</w:t>
      </w:r>
    </w:p>
    <w:p w:rsidR="00282E9F" w:rsidRPr="00697806" w:rsidRDefault="00282E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850"/>
        <w:gridCol w:w="979"/>
        <w:gridCol w:w="850"/>
        <w:gridCol w:w="850"/>
        <w:gridCol w:w="907"/>
      </w:tblGrid>
      <w:tr w:rsidR="00697806" w:rsidRPr="00697806">
        <w:tc>
          <w:tcPr>
            <w:tcW w:w="4592" w:type="dxa"/>
            <w:vMerge w:val="restart"/>
            <w:vAlign w:val="center"/>
          </w:tcPr>
          <w:p w:rsidR="00282E9F" w:rsidRPr="00697806" w:rsidRDefault="00282E9F">
            <w:pPr>
              <w:pStyle w:val="ConsPlusNormal"/>
              <w:jc w:val="center"/>
            </w:pPr>
            <w:r w:rsidRPr="00697806">
              <w:t>Наименование</w:t>
            </w:r>
          </w:p>
        </w:tc>
        <w:tc>
          <w:tcPr>
            <w:tcW w:w="850" w:type="dxa"/>
            <w:vMerge w:val="restart"/>
            <w:vAlign w:val="center"/>
          </w:tcPr>
          <w:p w:rsidR="00282E9F" w:rsidRPr="00697806" w:rsidRDefault="00282E9F">
            <w:pPr>
              <w:pStyle w:val="ConsPlusNormal"/>
              <w:jc w:val="center"/>
            </w:pPr>
            <w:r w:rsidRPr="00697806">
              <w:t>2019 г. (факт)</w:t>
            </w:r>
          </w:p>
        </w:tc>
        <w:tc>
          <w:tcPr>
            <w:tcW w:w="979" w:type="dxa"/>
            <w:vMerge w:val="restart"/>
            <w:vAlign w:val="center"/>
          </w:tcPr>
          <w:p w:rsidR="00282E9F" w:rsidRPr="00697806" w:rsidRDefault="00282E9F">
            <w:pPr>
              <w:pStyle w:val="ConsPlusNormal"/>
              <w:jc w:val="center"/>
            </w:pPr>
            <w:r w:rsidRPr="00697806">
              <w:t>2020 г. (оценка)</w:t>
            </w:r>
          </w:p>
        </w:tc>
        <w:tc>
          <w:tcPr>
            <w:tcW w:w="2607" w:type="dxa"/>
            <w:gridSpan w:val="3"/>
            <w:vAlign w:val="center"/>
          </w:tcPr>
          <w:p w:rsidR="00282E9F" w:rsidRPr="00697806" w:rsidRDefault="00282E9F">
            <w:pPr>
              <w:pStyle w:val="ConsPlusNormal"/>
              <w:jc w:val="center"/>
            </w:pPr>
            <w:r w:rsidRPr="00697806">
              <w:t>Прогноз (базовый)</w:t>
            </w:r>
          </w:p>
        </w:tc>
      </w:tr>
      <w:tr w:rsidR="00697806" w:rsidRPr="00697806">
        <w:tc>
          <w:tcPr>
            <w:tcW w:w="4592" w:type="dxa"/>
            <w:vMerge/>
          </w:tcPr>
          <w:p w:rsidR="00282E9F" w:rsidRPr="00697806" w:rsidRDefault="00282E9F"/>
        </w:tc>
        <w:tc>
          <w:tcPr>
            <w:tcW w:w="850" w:type="dxa"/>
            <w:vMerge/>
          </w:tcPr>
          <w:p w:rsidR="00282E9F" w:rsidRPr="00697806" w:rsidRDefault="00282E9F"/>
        </w:tc>
        <w:tc>
          <w:tcPr>
            <w:tcW w:w="979" w:type="dxa"/>
            <w:vMerge/>
          </w:tcPr>
          <w:p w:rsidR="00282E9F" w:rsidRPr="00697806" w:rsidRDefault="00282E9F"/>
        </w:tc>
        <w:tc>
          <w:tcPr>
            <w:tcW w:w="850" w:type="dxa"/>
            <w:vAlign w:val="center"/>
          </w:tcPr>
          <w:p w:rsidR="00282E9F" w:rsidRPr="00697806" w:rsidRDefault="00282E9F">
            <w:pPr>
              <w:pStyle w:val="ConsPlusNormal"/>
              <w:jc w:val="center"/>
            </w:pPr>
            <w:r w:rsidRPr="00697806">
              <w:t>2021 г.</w:t>
            </w:r>
          </w:p>
        </w:tc>
        <w:tc>
          <w:tcPr>
            <w:tcW w:w="850" w:type="dxa"/>
            <w:vAlign w:val="center"/>
          </w:tcPr>
          <w:p w:rsidR="00282E9F" w:rsidRPr="00697806" w:rsidRDefault="00282E9F">
            <w:pPr>
              <w:pStyle w:val="ConsPlusNormal"/>
              <w:jc w:val="center"/>
            </w:pPr>
            <w:r w:rsidRPr="00697806">
              <w:t>2022 г.</w:t>
            </w:r>
          </w:p>
        </w:tc>
        <w:tc>
          <w:tcPr>
            <w:tcW w:w="907" w:type="dxa"/>
            <w:vAlign w:val="center"/>
          </w:tcPr>
          <w:p w:rsidR="00282E9F" w:rsidRPr="00697806" w:rsidRDefault="00282E9F">
            <w:pPr>
              <w:pStyle w:val="ConsPlusNormal"/>
              <w:jc w:val="center"/>
            </w:pPr>
            <w:r w:rsidRPr="00697806">
              <w:t>2023 г.</w:t>
            </w:r>
          </w:p>
        </w:tc>
      </w:tr>
      <w:tr w:rsidR="00697806" w:rsidRPr="00697806">
        <w:tc>
          <w:tcPr>
            <w:tcW w:w="4592" w:type="dxa"/>
            <w:vAlign w:val="center"/>
          </w:tcPr>
          <w:p w:rsidR="00282E9F" w:rsidRPr="00697806" w:rsidRDefault="00282E9F">
            <w:pPr>
              <w:pStyle w:val="ConsPlusNormal"/>
            </w:pPr>
            <w:r w:rsidRPr="00697806">
              <w:t>Индекс промышленного производства (В, C, D, E)</w:t>
            </w:r>
          </w:p>
        </w:tc>
        <w:tc>
          <w:tcPr>
            <w:tcW w:w="850" w:type="dxa"/>
            <w:vAlign w:val="center"/>
          </w:tcPr>
          <w:p w:rsidR="00282E9F" w:rsidRPr="00697806" w:rsidRDefault="00282E9F">
            <w:pPr>
              <w:pStyle w:val="ConsPlusNormal"/>
              <w:jc w:val="center"/>
            </w:pPr>
            <w:r w:rsidRPr="00697806">
              <w:t>99,4</w:t>
            </w:r>
          </w:p>
        </w:tc>
        <w:tc>
          <w:tcPr>
            <w:tcW w:w="979" w:type="dxa"/>
            <w:vAlign w:val="center"/>
          </w:tcPr>
          <w:p w:rsidR="00282E9F" w:rsidRPr="00697806" w:rsidRDefault="00282E9F">
            <w:pPr>
              <w:pStyle w:val="ConsPlusNormal"/>
              <w:jc w:val="center"/>
            </w:pPr>
            <w:r w:rsidRPr="00697806">
              <w:t>87,8</w:t>
            </w:r>
          </w:p>
        </w:tc>
        <w:tc>
          <w:tcPr>
            <w:tcW w:w="850" w:type="dxa"/>
            <w:vAlign w:val="center"/>
          </w:tcPr>
          <w:p w:rsidR="00282E9F" w:rsidRPr="00697806" w:rsidRDefault="00282E9F">
            <w:pPr>
              <w:pStyle w:val="ConsPlusNormal"/>
              <w:jc w:val="center"/>
            </w:pPr>
            <w:r w:rsidRPr="00697806">
              <w:t>113,7</w:t>
            </w:r>
          </w:p>
        </w:tc>
        <w:tc>
          <w:tcPr>
            <w:tcW w:w="850" w:type="dxa"/>
            <w:vAlign w:val="center"/>
          </w:tcPr>
          <w:p w:rsidR="00282E9F" w:rsidRPr="00697806" w:rsidRDefault="00282E9F">
            <w:pPr>
              <w:pStyle w:val="ConsPlusNormal"/>
              <w:jc w:val="center"/>
            </w:pPr>
            <w:r w:rsidRPr="00697806">
              <w:t>102</w:t>
            </w:r>
          </w:p>
        </w:tc>
        <w:tc>
          <w:tcPr>
            <w:tcW w:w="907" w:type="dxa"/>
            <w:vAlign w:val="center"/>
          </w:tcPr>
          <w:p w:rsidR="00282E9F" w:rsidRPr="00697806" w:rsidRDefault="00282E9F">
            <w:pPr>
              <w:pStyle w:val="ConsPlusNormal"/>
              <w:jc w:val="center"/>
            </w:pPr>
            <w:r w:rsidRPr="00697806">
              <w:t>102,1</w:t>
            </w:r>
          </w:p>
        </w:tc>
      </w:tr>
      <w:tr w:rsidR="00697806" w:rsidRPr="00697806">
        <w:tc>
          <w:tcPr>
            <w:tcW w:w="4592" w:type="dxa"/>
            <w:vAlign w:val="center"/>
          </w:tcPr>
          <w:p w:rsidR="00282E9F" w:rsidRPr="00697806" w:rsidRDefault="00282E9F">
            <w:pPr>
              <w:pStyle w:val="ConsPlusNormal"/>
            </w:pPr>
            <w:r w:rsidRPr="00697806">
              <w:t>Добыча полезных ископаемых (В)</w:t>
            </w:r>
          </w:p>
        </w:tc>
        <w:tc>
          <w:tcPr>
            <w:tcW w:w="850" w:type="dxa"/>
            <w:vAlign w:val="center"/>
          </w:tcPr>
          <w:p w:rsidR="00282E9F" w:rsidRPr="00697806" w:rsidRDefault="00282E9F">
            <w:pPr>
              <w:pStyle w:val="ConsPlusNormal"/>
              <w:jc w:val="center"/>
            </w:pPr>
            <w:r w:rsidRPr="00697806">
              <w:t>95,2</w:t>
            </w:r>
          </w:p>
        </w:tc>
        <w:tc>
          <w:tcPr>
            <w:tcW w:w="979" w:type="dxa"/>
            <w:vAlign w:val="center"/>
          </w:tcPr>
          <w:p w:rsidR="00282E9F" w:rsidRPr="00697806" w:rsidRDefault="00282E9F">
            <w:pPr>
              <w:pStyle w:val="ConsPlusNormal"/>
              <w:jc w:val="center"/>
            </w:pPr>
            <w:r w:rsidRPr="00697806">
              <w:t>70,7</w:t>
            </w:r>
          </w:p>
        </w:tc>
        <w:tc>
          <w:tcPr>
            <w:tcW w:w="850" w:type="dxa"/>
            <w:vAlign w:val="center"/>
          </w:tcPr>
          <w:p w:rsidR="00282E9F" w:rsidRPr="00697806" w:rsidRDefault="00282E9F">
            <w:pPr>
              <w:pStyle w:val="ConsPlusNormal"/>
              <w:jc w:val="center"/>
            </w:pPr>
            <w:r w:rsidRPr="00697806">
              <w:t>129,1</w:t>
            </w:r>
          </w:p>
        </w:tc>
        <w:tc>
          <w:tcPr>
            <w:tcW w:w="850" w:type="dxa"/>
            <w:vAlign w:val="center"/>
          </w:tcPr>
          <w:p w:rsidR="00282E9F" w:rsidRPr="00697806" w:rsidRDefault="00282E9F">
            <w:pPr>
              <w:pStyle w:val="ConsPlusNormal"/>
              <w:jc w:val="center"/>
            </w:pPr>
            <w:r w:rsidRPr="00697806">
              <w:t>99,9</w:t>
            </w:r>
          </w:p>
        </w:tc>
        <w:tc>
          <w:tcPr>
            <w:tcW w:w="907" w:type="dxa"/>
            <w:vAlign w:val="center"/>
          </w:tcPr>
          <w:p w:rsidR="00282E9F" w:rsidRPr="00697806" w:rsidRDefault="00282E9F">
            <w:pPr>
              <w:pStyle w:val="ConsPlusNormal"/>
              <w:jc w:val="center"/>
            </w:pPr>
            <w:r w:rsidRPr="00697806">
              <w:t>100</w:t>
            </w:r>
          </w:p>
        </w:tc>
      </w:tr>
      <w:tr w:rsidR="00697806" w:rsidRPr="00697806">
        <w:tc>
          <w:tcPr>
            <w:tcW w:w="4592" w:type="dxa"/>
            <w:vAlign w:val="center"/>
          </w:tcPr>
          <w:p w:rsidR="00282E9F" w:rsidRPr="00697806" w:rsidRDefault="00282E9F">
            <w:pPr>
              <w:pStyle w:val="ConsPlusNormal"/>
            </w:pPr>
            <w:r w:rsidRPr="00697806">
              <w:t>Обрабатывающие производства (С)</w:t>
            </w:r>
          </w:p>
        </w:tc>
        <w:tc>
          <w:tcPr>
            <w:tcW w:w="850" w:type="dxa"/>
            <w:vAlign w:val="center"/>
          </w:tcPr>
          <w:p w:rsidR="00282E9F" w:rsidRPr="00697806" w:rsidRDefault="00282E9F">
            <w:pPr>
              <w:pStyle w:val="ConsPlusNormal"/>
              <w:jc w:val="center"/>
            </w:pPr>
            <w:r w:rsidRPr="00697806">
              <w:t>109,3</w:t>
            </w:r>
          </w:p>
        </w:tc>
        <w:tc>
          <w:tcPr>
            <w:tcW w:w="979" w:type="dxa"/>
            <w:vAlign w:val="center"/>
          </w:tcPr>
          <w:p w:rsidR="00282E9F" w:rsidRPr="00697806" w:rsidRDefault="00282E9F">
            <w:pPr>
              <w:pStyle w:val="ConsPlusNormal"/>
              <w:jc w:val="center"/>
            </w:pPr>
            <w:r w:rsidRPr="00697806">
              <w:t>104,8</w:t>
            </w:r>
          </w:p>
        </w:tc>
        <w:tc>
          <w:tcPr>
            <w:tcW w:w="850" w:type="dxa"/>
            <w:vAlign w:val="center"/>
          </w:tcPr>
          <w:p w:rsidR="00282E9F" w:rsidRPr="00697806" w:rsidRDefault="00282E9F">
            <w:pPr>
              <w:pStyle w:val="ConsPlusNormal"/>
              <w:jc w:val="center"/>
            </w:pPr>
            <w:r w:rsidRPr="00697806">
              <w:t>103,4</w:t>
            </w:r>
          </w:p>
        </w:tc>
        <w:tc>
          <w:tcPr>
            <w:tcW w:w="850" w:type="dxa"/>
            <w:vAlign w:val="center"/>
          </w:tcPr>
          <w:p w:rsidR="00282E9F" w:rsidRPr="00697806" w:rsidRDefault="00282E9F">
            <w:pPr>
              <w:pStyle w:val="ConsPlusNormal"/>
              <w:jc w:val="center"/>
            </w:pPr>
            <w:r w:rsidRPr="00697806">
              <w:t>104,1</w:t>
            </w:r>
          </w:p>
        </w:tc>
        <w:tc>
          <w:tcPr>
            <w:tcW w:w="907" w:type="dxa"/>
            <w:vAlign w:val="center"/>
          </w:tcPr>
          <w:p w:rsidR="00282E9F" w:rsidRPr="00697806" w:rsidRDefault="00282E9F">
            <w:pPr>
              <w:pStyle w:val="ConsPlusNormal"/>
              <w:jc w:val="center"/>
            </w:pPr>
            <w:r w:rsidRPr="00697806">
              <w:t>104,6</w:t>
            </w:r>
          </w:p>
        </w:tc>
      </w:tr>
      <w:tr w:rsidR="00697806" w:rsidRPr="00697806">
        <w:tc>
          <w:tcPr>
            <w:tcW w:w="4592" w:type="dxa"/>
            <w:vAlign w:val="center"/>
          </w:tcPr>
          <w:p w:rsidR="00282E9F" w:rsidRPr="00697806" w:rsidRDefault="00282E9F">
            <w:pPr>
              <w:pStyle w:val="ConsPlusNormal"/>
            </w:pPr>
            <w:r w:rsidRPr="00697806">
              <w:t>Обеспечение электрической энергией, газом и паром; кондиционирование воздуха (D)</w:t>
            </w:r>
          </w:p>
        </w:tc>
        <w:tc>
          <w:tcPr>
            <w:tcW w:w="850" w:type="dxa"/>
            <w:vAlign w:val="center"/>
          </w:tcPr>
          <w:p w:rsidR="00282E9F" w:rsidRPr="00697806" w:rsidRDefault="00282E9F">
            <w:pPr>
              <w:pStyle w:val="ConsPlusNormal"/>
              <w:jc w:val="center"/>
            </w:pPr>
            <w:r w:rsidRPr="00697806">
              <w:t>96,5</w:t>
            </w:r>
          </w:p>
        </w:tc>
        <w:tc>
          <w:tcPr>
            <w:tcW w:w="979" w:type="dxa"/>
            <w:vAlign w:val="center"/>
          </w:tcPr>
          <w:p w:rsidR="00282E9F" w:rsidRPr="00697806" w:rsidRDefault="00282E9F">
            <w:pPr>
              <w:pStyle w:val="ConsPlusNormal"/>
              <w:jc w:val="center"/>
            </w:pPr>
            <w:r w:rsidRPr="00697806">
              <w:t>97,7</w:t>
            </w:r>
          </w:p>
        </w:tc>
        <w:tc>
          <w:tcPr>
            <w:tcW w:w="850" w:type="dxa"/>
            <w:vAlign w:val="center"/>
          </w:tcPr>
          <w:p w:rsidR="00282E9F" w:rsidRPr="00697806" w:rsidRDefault="00282E9F">
            <w:pPr>
              <w:pStyle w:val="ConsPlusNormal"/>
              <w:jc w:val="center"/>
            </w:pPr>
            <w:r w:rsidRPr="00697806">
              <w:t>99,8</w:t>
            </w:r>
          </w:p>
        </w:tc>
        <w:tc>
          <w:tcPr>
            <w:tcW w:w="850" w:type="dxa"/>
            <w:vAlign w:val="center"/>
          </w:tcPr>
          <w:p w:rsidR="00282E9F" w:rsidRPr="00697806" w:rsidRDefault="00282E9F">
            <w:pPr>
              <w:pStyle w:val="ConsPlusNormal"/>
              <w:jc w:val="center"/>
            </w:pPr>
            <w:r w:rsidRPr="00697806">
              <w:t>103,1</w:t>
            </w:r>
          </w:p>
        </w:tc>
        <w:tc>
          <w:tcPr>
            <w:tcW w:w="907" w:type="dxa"/>
            <w:vAlign w:val="center"/>
          </w:tcPr>
          <w:p w:rsidR="00282E9F" w:rsidRPr="00697806" w:rsidRDefault="00282E9F">
            <w:pPr>
              <w:pStyle w:val="ConsPlusNormal"/>
              <w:jc w:val="center"/>
            </w:pPr>
            <w:r w:rsidRPr="00697806">
              <w:t>100,7</w:t>
            </w:r>
          </w:p>
        </w:tc>
      </w:tr>
      <w:tr w:rsidR="00697806" w:rsidRPr="00697806">
        <w:tc>
          <w:tcPr>
            <w:tcW w:w="4592" w:type="dxa"/>
            <w:vAlign w:val="center"/>
          </w:tcPr>
          <w:p w:rsidR="00282E9F" w:rsidRPr="00697806" w:rsidRDefault="00282E9F">
            <w:pPr>
              <w:pStyle w:val="ConsPlusNormal"/>
            </w:pPr>
            <w:r w:rsidRPr="00697806">
              <w:t>Водоснабжение; водоотведение, организация сбора и утилизации отходов, деятельность по ликвидации загрязнений (Е)</w:t>
            </w:r>
          </w:p>
        </w:tc>
        <w:tc>
          <w:tcPr>
            <w:tcW w:w="850" w:type="dxa"/>
            <w:vAlign w:val="center"/>
          </w:tcPr>
          <w:p w:rsidR="00282E9F" w:rsidRPr="00697806" w:rsidRDefault="00282E9F">
            <w:pPr>
              <w:pStyle w:val="ConsPlusNormal"/>
              <w:jc w:val="center"/>
            </w:pPr>
            <w:r w:rsidRPr="00697806">
              <w:t>99,9</w:t>
            </w:r>
          </w:p>
        </w:tc>
        <w:tc>
          <w:tcPr>
            <w:tcW w:w="979" w:type="dxa"/>
            <w:vAlign w:val="center"/>
          </w:tcPr>
          <w:p w:rsidR="00282E9F" w:rsidRPr="00697806" w:rsidRDefault="00282E9F">
            <w:pPr>
              <w:pStyle w:val="ConsPlusNormal"/>
              <w:jc w:val="center"/>
            </w:pPr>
            <w:r w:rsidRPr="00697806">
              <w:t>105,3</w:t>
            </w:r>
          </w:p>
        </w:tc>
        <w:tc>
          <w:tcPr>
            <w:tcW w:w="850" w:type="dxa"/>
            <w:vAlign w:val="center"/>
          </w:tcPr>
          <w:p w:rsidR="00282E9F" w:rsidRPr="00697806" w:rsidRDefault="00282E9F">
            <w:pPr>
              <w:pStyle w:val="ConsPlusNormal"/>
              <w:jc w:val="center"/>
            </w:pPr>
            <w:r w:rsidRPr="00697806">
              <w:t>103,2</w:t>
            </w:r>
          </w:p>
        </w:tc>
        <w:tc>
          <w:tcPr>
            <w:tcW w:w="850" w:type="dxa"/>
            <w:vAlign w:val="center"/>
          </w:tcPr>
          <w:p w:rsidR="00282E9F" w:rsidRPr="00697806" w:rsidRDefault="00282E9F">
            <w:pPr>
              <w:pStyle w:val="ConsPlusNormal"/>
              <w:jc w:val="center"/>
            </w:pPr>
            <w:r w:rsidRPr="00697806">
              <w:t>103,1</w:t>
            </w:r>
          </w:p>
        </w:tc>
        <w:tc>
          <w:tcPr>
            <w:tcW w:w="907" w:type="dxa"/>
            <w:vAlign w:val="center"/>
          </w:tcPr>
          <w:p w:rsidR="00282E9F" w:rsidRPr="00697806" w:rsidRDefault="00282E9F">
            <w:pPr>
              <w:pStyle w:val="ConsPlusNormal"/>
              <w:jc w:val="center"/>
            </w:pPr>
            <w:r w:rsidRPr="00697806">
              <w:t>104</w:t>
            </w:r>
          </w:p>
        </w:tc>
      </w:tr>
    </w:tbl>
    <w:p w:rsidR="00282E9F" w:rsidRPr="00697806" w:rsidRDefault="00282E9F">
      <w:pPr>
        <w:pStyle w:val="ConsPlusNormal"/>
        <w:jc w:val="both"/>
      </w:pPr>
    </w:p>
    <w:p w:rsidR="00282E9F" w:rsidRPr="00697806" w:rsidRDefault="00282E9F">
      <w:pPr>
        <w:pStyle w:val="ConsPlusNormal"/>
        <w:ind w:firstLine="540"/>
        <w:jc w:val="both"/>
      </w:pPr>
      <w:r w:rsidRPr="00697806">
        <w:t>В среднесрочной перспективе до 2023 года прогнозируется рост производства в пределах от 102% до 113,7% по базовому варианту за счет стабильного развития обрабатывающих отраслей с учетом мер господдержки и реализации инвестиционных проектов, компенсирующих разнонаправленную динамику нефтегазового сектора. Прирост промышленного производства в 2023 году к уровню 2019 года прогнозируется на уровне 4%.</w:t>
      </w:r>
    </w:p>
    <w:p w:rsidR="00282E9F" w:rsidRPr="00697806" w:rsidRDefault="00282E9F">
      <w:pPr>
        <w:pStyle w:val="ConsPlusNormal"/>
        <w:spacing w:before="220"/>
        <w:ind w:firstLine="540"/>
        <w:jc w:val="both"/>
      </w:pPr>
      <w:r w:rsidRPr="00697806">
        <w:t>В целевом варианте прогнозируются более высокие показатели (102,4% - 114,6%). С учетом роста других секторов промышленности за счет активного внедрения передовых технологий, преодоления экономических последствий пандемии, стабилизации объемов добычи углеводородного сырья прирост агрегированного индекса в 2023 году составит 5,8% к уровню 2019 года.</w:t>
      </w:r>
    </w:p>
    <w:p w:rsidR="00282E9F" w:rsidRPr="00697806" w:rsidRDefault="00282E9F">
      <w:pPr>
        <w:pStyle w:val="ConsPlusNormal"/>
        <w:spacing w:before="220"/>
        <w:ind w:firstLine="540"/>
        <w:jc w:val="both"/>
      </w:pPr>
      <w:r w:rsidRPr="00697806">
        <w:t xml:space="preserve">В консервативном варианте предполагается рост промышленного производства 101,1% - 112,3% в связи с умеренным наращиванием объемов производства </w:t>
      </w:r>
      <w:proofErr w:type="spellStart"/>
      <w:r w:rsidRPr="00697806">
        <w:t>несырьевыми</w:t>
      </w:r>
      <w:proofErr w:type="spellEnd"/>
      <w:r w:rsidRPr="00697806">
        <w:t xml:space="preserve"> отраслями. В 2023 году прирост составит 1% к 2019 году.</w:t>
      </w:r>
    </w:p>
    <w:p w:rsidR="00282E9F" w:rsidRPr="00697806" w:rsidRDefault="00282E9F">
      <w:pPr>
        <w:pStyle w:val="ConsPlusNormal"/>
        <w:spacing w:before="220"/>
        <w:ind w:firstLine="540"/>
        <w:jc w:val="both"/>
      </w:pPr>
      <w:r w:rsidRPr="00697806">
        <w:t>При этом следует учитывать, что высокие темпы роста индексов промышленного производства и добычи полезных ископаемых в 2021 году во всех трех вариантах прогнозируются, в том числе, на фоне низкой "базы" 2020 года.</w:t>
      </w:r>
    </w:p>
    <w:p w:rsidR="00282E9F" w:rsidRPr="00697806" w:rsidRDefault="00282E9F">
      <w:pPr>
        <w:pStyle w:val="ConsPlusNormal"/>
        <w:spacing w:before="220"/>
        <w:ind w:firstLine="540"/>
        <w:jc w:val="both"/>
      </w:pPr>
      <w:r w:rsidRPr="00697806">
        <w:t xml:space="preserve">В соответствии с прогнозом развития промышленного сектора Томской области структура промышленности региона продолжит меняться в сторону </w:t>
      </w:r>
      <w:proofErr w:type="spellStart"/>
      <w:r w:rsidRPr="00697806">
        <w:t>несырьевого</w:t>
      </w:r>
      <w:proofErr w:type="spellEnd"/>
      <w:r w:rsidRPr="00697806">
        <w:t xml:space="preserve"> производства. В 2023 году </w:t>
      </w:r>
      <w:proofErr w:type="spellStart"/>
      <w:r w:rsidRPr="00697806">
        <w:t>несырьевые</w:t>
      </w:r>
      <w:proofErr w:type="spellEnd"/>
      <w:r w:rsidRPr="00697806">
        <w:t xml:space="preserve"> отрасли будут составлять 60,8% в общем объеме промышленного производства (в 2018 году этот показатель составил 51,9%), что будет способствовать увеличению </w:t>
      </w:r>
      <w:proofErr w:type="spellStart"/>
      <w:r w:rsidRPr="00697806">
        <w:t>несырьевого</w:t>
      </w:r>
      <w:proofErr w:type="spellEnd"/>
      <w:r w:rsidRPr="00697806">
        <w:t xml:space="preserve"> неэнергетического экспорта.</w:t>
      </w:r>
    </w:p>
    <w:p w:rsidR="00282E9F" w:rsidRPr="00697806" w:rsidRDefault="00282E9F">
      <w:pPr>
        <w:pStyle w:val="ConsPlusNormal"/>
        <w:spacing w:before="220"/>
        <w:ind w:firstLine="540"/>
        <w:jc w:val="both"/>
      </w:pPr>
      <w:proofErr w:type="gramStart"/>
      <w:r w:rsidRPr="00697806">
        <w:t xml:space="preserve">В целом фактором положительной динамики промышленного производства в среднесрочной перспективе будет являться комплекс мер, реализуемых на федеральном и региональном уровнях в рамках проводимой государством политики по восстановлению экономического роста после </w:t>
      </w:r>
      <w:proofErr w:type="spellStart"/>
      <w:r w:rsidRPr="00697806">
        <w:t>коронавирусной</w:t>
      </w:r>
      <w:proofErr w:type="spellEnd"/>
      <w:r w:rsidRPr="00697806">
        <w:t xml:space="preserve"> пандемии, реализации региональных проектов в рамках национальных проектов "Международная кооперация и экспорт", "Производительность труда и поддержка занятости", "Малое и среднее предпринимательство и поддержка индивидуальной предпринимательской инициативы".</w:t>
      </w:r>
      <w:proofErr w:type="gramEnd"/>
    </w:p>
    <w:p w:rsidR="00282E9F" w:rsidRPr="00697806" w:rsidRDefault="00282E9F">
      <w:pPr>
        <w:pStyle w:val="ConsPlusNormal"/>
        <w:jc w:val="both"/>
      </w:pPr>
    </w:p>
    <w:p w:rsidR="00282E9F" w:rsidRPr="00697806" w:rsidRDefault="00282E9F">
      <w:pPr>
        <w:pStyle w:val="ConsPlusTitle"/>
        <w:jc w:val="center"/>
        <w:outlineLvl w:val="3"/>
      </w:pPr>
      <w:r w:rsidRPr="00697806">
        <w:t>Раздел B - "Добыча полезных ископаемых"</w:t>
      </w:r>
    </w:p>
    <w:p w:rsidR="00282E9F" w:rsidRPr="00697806" w:rsidRDefault="00282E9F">
      <w:pPr>
        <w:pStyle w:val="ConsPlusNormal"/>
        <w:jc w:val="both"/>
      </w:pPr>
    </w:p>
    <w:p w:rsidR="00282E9F" w:rsidRPr="00697806" w:rsidRDefault="00282E9F">
      <w:pPr>
        <w:pStyle w:val="ConsPlusNormal"/>
        <w:ind w:firstLine="540"/>
        <w:jc w:val="both"/>
      </w:pPr>
      <w:proofErr w:type="spellStart"/>
      <w:r w:rsidRPr="00697806">
        <w:t>Нефтегазодобыча</w:t>
      </w:r>
      <w:proofErr w:type="spellEnd"/>
      <w:r w:rsidRPr="00697806">
        <w:t xml:space="preserve"> сохраняет свою высокую значимость для экономики Томской области и по-прежнему составляет основу добывающей промышленности (доля в добыче полезных ископаемых - 82%).</w:t>
      </w:r>
    </w:p>
    <w:p w:rsidR="00282E9F" w:rsidRPr="00697806" w:rsidRDefault="00282E9F">
      <w:pPr>
        <w:pStyle w:val="ConsPlusNormal"/>
        <w:spacing w:before="220"/>
        <w:ind w:firstLine="540"/>
        <w:jc w:val="both"/>
      </w:pPr>
      <w:r w:rsidRPr="00697806">
        <w:t xml:space="preserve">На территории области геологоразведочные работы и добычу углеводородного сырья осуществляют 33 предприятия, из них 15 ведут добычу. Основные </w:t>
      </w:r>
      <w:proofErr w:type="spellStart"/>
      <w:r w:rsidRPr="00697806">
        <w:t>недропользователи</w:t>
      </w:r>
      <w:proofErr w:type="spellEnd"/>
      <w:r w:rsidRPr="00697806">
        <w:t xml:space="preserve"> - АО "</w:t>
      </w:r>
      <w:proofErr w:type="spellStart"/>
      <w:r w:rsidRPr="00697806">
        <w:t>Томскнефть</w:t>
      </w:r>
      <w:proofErr w:type="spellEnd"/>
      <w:r w:rsidRPr="00697806">
        <w:t>" ВНК, ОАО "</w:t>
      </w:r>
      <w:proofErr w:type="spellStart"/>
      <w:r w:rsidRPr="00697806">
        <w:t>Томскгазпром</w:t>
      </w:r>
      <w:proofErr w:type="spellEnd"/>
      <w:r w:rsidRPr="00697806">
        <w:t>", ООО "</w:t>
      </w:r>
      <w:proofErr w:type="spellStart"/>
      <w:r w:rsidRPr="00697806">
        <w:t>Газпромнефть</w:t>
      </w:r>
      <w:proofErr w:type="spellEnd"/>
      <w:r w:rsidRPr="00697806">
        <w:t>-Восток", ПАО "НК "</w:t>
      </w:r>
      <w:proofErr w:type="spellStart"/>
      <w:r w:rsidRPr="00697806">
        <w:t>Русснефть</w:t>
      </w:r>
      <w:proofErr w:type="spellEnd"/>
      <w:r w:rsidRPr="00697806">
        <w:t>", ООО "Восточная транснациональная компания", ООО "СН-</w:t>
      </w:r>
      <w:proofErr w:type="spellStart"/>
      <w:r w:rsidRPr="00697806">
        <w:t>Газдобыча</w:t>
      </w:r>
      <w:proofErr w:type="spellEnd"/>
      <w:r w:rsidRPr="00697806">
        <w:t xml:space="preserve">", группа компаний Империал </w:t>
      </w:r>
      <w:proofErr w:type="spellStart"/>
      <w:r w:rsidRPr="00697806">
        <w:t>Энерджи</w:t>
      </w:r>
      <w:proofErr w:type="spellEnd"/>
      <w:r w:rsidRPr="00697806">
        <w:t>.</w:t>
      </w:r>
    </w:p>
    <w:p w:rsidR="00282E9F" w:rsidRPr="00697806" w:rsidRDefault="00282E9F">
      <w:pPr>
        <w:pStyle w:val="ConsPlusNormal"/>
        <w:spacing w:before="220"/>
        <w:ind w:firstLine="540"/>
        <w:jc w:val="both"/>
      </w:pPr>
      <w:r w:rsidRPr="00697806">
        <w:t xml:space="preserve">Объемы добычи полезных ископаемых за 6 месяцев текущего года снизились на 8% (по России - на 5,2%), что обусловлено выработкой высокопродуктивных зон и естественным истощением нефтяных месторождений. Объем добычи нефти, включая газовый конденсат, составил 2,8 </w:t>
      </w:r>
      <w:proofErr w:type="gramStart"/>
      <w:r w:rsidRPr="00697806">
        <w:t>млн</w:t>
      </w:r>
      <w:proofErr w:type="gramEnd"/>
      <w:r w:rsidRPr="00697806">
        <w:t xml:space="preserve"> тонн (89,5% от уровня прошлого года). В первую очередь, на такую динамику повлияли показатели АО "</w:t>
      </w:r>
      <w:proofErr w:type="spellStart"/>
      <w:r w:rsidRPr="00697806">
        <w:t>Томскнефть</w:t>
      </w:r>
      <w:proofErr w:type="spellEnd"/>
      <w:r w:rsidRPr="00697806">
        <w:t xml:space="preserve">" ВНК (основной </w:t>
      </w:r>
      <w:proofErr w:type="spellStart"/>
      <w:r w:rsidRPr="00697806">
        <w:t>недропользователь</w:t>
      </w:r>
      <w:proofErr w:type="spellEnd"/>
      <w:r w:rsidRPr="00697806">
        <w:t xml:space="preserve">) по причине увеличения </w:t>
      </w:r>
      <w:proofErr w:type="spellStart"/>
      <w:r w:rsidRPr="00697806">
        <w:t>обводненности</w:t>
      </w:r>
      <w:proofErr w:type="spellEnd"/>
      <w:r w:rsidRPr="00697806">
        <w:t>, снижения пластового давления, остановки части скважин на разрабатываемых месторождениях.</w:t>
      </w:r>
    </w:p>
    <w:p w:rsidR="00282E9F" w:rsidRPr="00697806" w:rsidRDefault="00282E9F">
      <w:pPr>
        <w:pStyle w:val="ConsPlusNormal"/>
        <w:spacing w:before="220"/>
        <w:ind w:firstLine="540"/>
        <w:jc w:val="both"/>
      </w:pPr>
      <w:r w:rsidRPr="00697806">
        <w:lastRenderedPageBreak/>
        <w:t xml:space="preserve">Добыча газа осталась практически на уровне и составила 2,8 </w:t>
      </w:r>
      <w:proofErr w:type="gramStart"/>
      <w:r w:rsidRPr="00697806">
        <w:t>млрд</w:t>
      </w:r>
      <w:proofErr w:type="gramEnd"/>
      <w:r w:rsidRPr="00697806">
        <w:t xml:space="preserve"> м</w:t>
      </w:r>
      <w:r w:rsidRPr="00697806">
        <w:rPr>
          <w:vertAlign w:val="superscript"/>
        </w:rPr>
        <w:t>3</w:t>
      </w:r>
      <w:r w:rsidRPr="00697806">
        <w:t>.</w:t>
      </w:r>
    </w:p>
    <w:p w:rsidR="00282E9F" w:rsidRPr="00697806" w:rsidRDefault="00282E9F">
      <w:pPr>
        <w:pStyle w:val="ConsPlusNormal"/>
        <w:spacing w:before="220"/>
        <w:ind w:firstLine="540"/>
        <w:jc w:val="both"/>
      </w:pPr>
      <w:r w:rsidRPr="00697806">
        <w:t xml:space="preserve">Негативное влияние на отрасль оказывают, в том числе, ограничения по добыче нефти по соглашению с ОПЕК+ и падение цены на нефть марки "Юралс" в первом полугодии </w:t>
      </w:r>
      <w:proofErr w:type="spellStart"/>
      <w:r w:rsidRPr="00697806">
        <w:t>т.г</w:t>
      </w:r>
      <w:proofErr w:type="spellEnd"/>
      <w:r w:rsidRPr="00697806">
        <w:t>. до 15 - 40 долл. США за баррель. В связи с этим на 2020 год предприятиями снижены планы по добыче нефти, по объемам эксплуатационного бурения и вводу новых скважин. Добыча нефти сократится с 9105,6 тыс. тонн в 2019 году до 6008,8 тыс. тонн в 2020 году.</w:t>
      </w:r>
    </w:p>
    <w:p w:rsidR="00282E9F" w:rsidRPr="00697806" w:rsidRDefault="00282E9F">
      <w:pPr>
        <w:pStyle w:val="ConsPlusNormal"/>
        <w:spacing w:before="220"/>
        <w:ind w:firstLine="540"/>
        <w:jc w:val="both"/>
      </w:pPr>
      <w:r w:rsidRPr="00697806">
        <w:t>Впоследствии, по окончании срока действия сделки, для восстановления добычи до прежних значений понадобятся дополнительные инвестиции, связанные с ремонтом текущих или бурением новых скважин.</w:t>
      </w:r>
    </w:p>
    <w:p w:rsidR="00282E9F" w:rsidRPr="00697806" w:rsidRDefault="00282E9F">
      <w:pPr>
        <w:pStyle w:val="ConsPlusNormal"/>
        <w:spacing w:before="220"/>
        <w:ind w:firstLine="540"/>
        <w:jc w:val="both"/>
      </w:pPr>
      <w:r w:rsidRPr="00697806">
        <w:t xml:space="preserve">Кроме того, одной из основных проблем добывающего комплекса является ухудшение структуры остаточных запасов и быстрый рост доли </w:t>
      </w:r>
      <w:proofErr w:type="spellStart"/>
      <w:r w:rsidRPr="00697806">
        <w:t>трудноизвлекаемых</w:t>
      </w:r>
      <w:proofErr w:type="spellEnd"/>
      <w:r w:rsidRPr="00697806">
        <w:t xml:space="preserve"> запасов. Это вызывает необходимость поиска и применения инновационных методов добычи "тяжелой" нефти.</w:t>
      </w:r>
    </w:p>
    <w:p w:rsidR="00282E9F" w:rsidRPr="00697806" w:rsidRDefault="00282E9F">
      <w:pPr>
        <w:pStyle w:val="ConsPlusNormal"/>
        <w:spacing w:before="220"/>
        <w:ind w:firstLine="540"/>
        <w:jc w:val="both"/>
      </w:pPr>
      <w:r w:rsidRPr="00697806">
        <w:t xml:space="preserve">С целью удержания объемов добычи на достигнутом уровне и их дальнейшего увеличения в долгосрочной перспективе предусмотрена реализация проекта "Палеозой" по освоению </w:t>
      </w:r>
      <w:proofErr w:type="spellStart"/>
      <w:r w:rsidRPr="00697806">
        <w:t>трудноизвлекаемых</w:t>
      </w:r>
      <w:proofErr w:type="spellEnd"/>
      <w:r w:rsidRPr="00697806">
        <w:t xml:space="preserve"> запасов из </w:t>
      </w:r>
      <w:proofErr w:type="spellStart"/>
      <w:r w:rsidRPr="00697806">
        <w:t>доюрских</w:t>
      </w:r>
      <w:proofErr w:type="spellEnd"/>
      <w:r w:rsidRPr="00697806">
        <w:t xml:space="preserve"> отложений в Томской области. Проект реализуют ПАО "Газпром нефть" (ООО "</w:t>
      </w:r>
      <w:proofErr w:type="spellStart"/>
      <w:r w:rsidRPr="00697806">
        <w:t>Газпромнефть</w:t>
      </w:r>
      <w:proofErr w:type="spellEnd"/>
      <w:r w:rsidRPr="00697806">
        <w:t xml:space="preserve">-Восток"), Администрация Томской области и созданный ими </w:t>
      </w:r>
      <w:proofErr w:type="spellStart"/>
      <w:r w:rsidRPr="00697806">
        <w:t>кроссиндустриальный</w:t>
      </w:r>
      <w:proofErr w:type="spellEnd"/>
      <w:r w:rsidRPr="00697806">
        <w:t xml:space="preserve"> центр совместных технологических разработок. В рамках проекта в регионе создается испытательный полигон и начинает работу совместное предприятие ПАО "Газпром нефть" и АО "</w:t>
      </w:r>
      <w:proofErr w:type="spellStart"/>
      <w:r w:rsidRPr="00697806">
        <w:t>Росгео</w:t>
      </w:r>
      <w:proofErr w:type="spellEnd"/>
      <w:r w:rsidRPr="00697806">
        <w:t>".</w:t>
      </w:r>
    </w:p>
    <w:p w:rsidR="00282E9F" w:rsidRPr="00697806" w:rsidRDefault="00282E9F">
      <w:pPr>
        <w:pStyle w:val="ConsPlusNormal"/>
        <w:spacing w:before="220"/>
        <w:ind w:firstLine="540"/>
        <w:jc w:val="both"/>
      </w:pPr>
      <w:r w:rsidRPr="00697806">
        <w:t xml:space="preserve">В настоящее время осуществляется запуск цифровой онлайн-платформы проекта "Палеозой" на базе ТПУ. Планируется, что площадка объединит массивы данных и станет комплексным решением для управления одним из сложнейших технологических проектов в регионе в сфере </w:t>
      </w:r>
      <w:proofErr w:type="spellStart"/>
      <w:r w:rsidRPr="00697806">
        <w:t>трудноизвлекаемых</w:t>
      </w:r>
      <w:proofErr w:type="spellEnd"/>
      <w:r w:rsidRPr="00697806">
        <w:t xml:space="preserve"> запасов.</w:t>
      </w:r>
    </w:p>
    <w:p w:rsidR="00282E9F" w:rsidRPr="00697806" w:rsidRDefault="00282E9F">
      <w:pPr>
        <w:pStyle w:val="ConsPlusNormal"/>
        <w:spacing w:before="220"/>
        <w:ind w:firstLine="540"/>
        <w:jc w:val="both"/>
      </w:pPr>
      <w:r w:rsidRPr="00697806">
        <w:t>В отрасли добычи прочих полезных ископаемых (доля в секторе добычи - менее 1%) производственный индекс в текущем полугодии сложился на уровне 119,4% за счет увеличения добычи строительных песков, щебня, гравия. Основные предприятия, осуществляющие добычу прочих полезных ископаемых: ООО "Речной щебень", ООО "Кандинский гравий ТИСК".</w:t>
      </w:r>
    </w:p>
    <w:p w:rsidR="00282E9F" w:rsidRPr="00697806" w:rsidRDefault="00282E9F">
      <w:pPr>
        <w:pStyle w:val="ConsPlusNormal"/>
        <w:spacing w:before="220"/>
        <w:ind w:firstLine="540"/>
        <w:jc w:val="both"/>
      </w:pPr>
      <w:r w:rsidRPr="00697806">
        <w:t xml:space="preserve">Кроме того, в отрасли реализуется проект </w:t>
      </w:r>
      <w:proofErr w:type="spellStart"/>
      <w:r w:rsidRPr="00697806">
        <w:t>Туганского</w:t>
      </w:r>
      <w:proofErr w:type="spellEnd"/>
      <w:r w:rsidRPr="00697806">
        <w:t xml:space="preserve"> горно-обогатительного комбината "Ильменит" по разработке </w:t>
      </w:r>
      <w:proofErr w:type="spellStart"/>
      <w:r w:rsidRPr="00697806">
        <w:t>Туганского</w:t>
      </w:r>
      <w:proofErr w:type="spellEnd"/>
      <w:r w:rsidRPr="00697806">
        <w:t xml:space="preserve"> месторождения ильменит-</w:t>
      </w:r>
      <w:proofErr w:type="spellStart"/>
      <w:r w:rsidRPr="00697806">
        <w:t>цирконовых</w:t>
      </w:r>
      <w:proofErr w:type="spellEnd"/>
      <w:r w:rsidRPr="00697806">
        <w:t xml:space="preserve"> песков, расположенного в Томском районе Томской области. Данное месторождение, уникальное по комплексу основных и сопутствующих компонентов минерального сырья, является крупнейшим в России по запасам кварцевых песков и не уступает зарубежным по содержанию циркона, ильменита и рутила.</w:t>
      </w:r>
    </w:p>
    <w:p w:rsidR="00282E9F" w:rsidRPr="00697806" w:rsidRDefault="00282E9F">
      <w:pPr>
        <w:pStyle w:val="ConsPlusNormal"/>
        <w:spacing w:before="220"/>
        <w:ind w:firstLine="540"/>
        <w:jc w:val="both"/>
      </w:pPr>
      <w:r w:rsidRPr="00697806">
        <w:t xml:space="preserve">В настоящее время ведутся работы по крупномасштабной разработке месторождения за счет вовлечения в добычу ресурсов </w:t>
      </w:r>
      <w:proofErr w:type="gramStart"/>
      <w:r w:rsidRPr="00697806">
        <w:t>Южно-Александровского</w:t>
      </w:r>
      <w:proofErr w:type="gramEnd"/>
      <w:r w:rsidRPr="00697806">
        <w:t xml:space="preserve"> и </w:t>
      </w:r>
      <w:proofErr w:type="spellStart"/>
      <w:r w:rsidRPr="00697806">
        <w:t>Кусковско-Ширяевского</w:t>
      </w:r>
      <w:proofErr w:type="spellEnd"/>
      <w:r w:rsidRPr="00697806">
        <w:t xml:space="preserve"> лицензионных участков. Проектом, одобренным экспертами </w:t>
      </w:r>
      <w:proofErr w:type="spellStart"/>
      <w:r w:rsidRPr="00697806">
        <w:t>Главгосэкспертизы</w:t>
      </w:r>
      <w:proofErr w:type="spellEnd"/>
      <w:r w:rsidRPr="00697806">
        <w:t xml:space="preserve"> России, предусмотрен первый этап создания обогатительной фабрики ГОКа, основным исходным сырьем которой станут ильменит-</w:t>
      </w:r>
      <w:proofErr w:type="spellStart"/>
      <w:r w:rsidRPr="00697806">
        <w:t>цирконовые</w:t>
      </w:r>
      <w:proofErr w:type="spellEnd"/>
      <w:r w:rsidRPr="00697806">
        <w:t xml:space="preserve"> рудные пески </w:t>
      </w:r>
      <w:proofErr w:type="gramStart"/>
      <w:r w:rsidRPr="00697806">
        <w:t>Южно-Александровского</w:t>
      </w:r>
      <w:proofErr w:type="gramEnd"/>
      <w:r w:rsidRPr="00697806">
        <w:t xml:space="preserve"> участка. Производительность фабрики достигнет 575 тыс. тонн рудных песков в год, что составит 1/4 от всей предполагаемой производственной мощности "Ильменита" по переработке рудных песков данного лицензионного участка.</w:t>
      </w:r>
    </w:p>
    <w:p w:rsidR="00282E9F" w:rsidRPr="00697806" w:rsidRDefault="00282E9F">
      <w:pPr>
        <w:pStyle w:val="ConsPlusNormal"/>
        <w:spacing w:before="220"/>
        <w:ind w:firstLine="540"/>
        <w:jc w:val="both"/>
      </w:pPr>
      <w:r w:rsidRPr="00697806">
        <w:t xml:space="preserve">По виду деятельности "предоставление услуг в области добычи полезных ископаемых" (доля в секторе добычи - 17,6%) по итогам 6 месяцев 2020 года отмечается положительная динамика индекса - 101,8%, однако с падением уровня </w:t>
      </w:r>
      <w:proofErr w:type="spellStart"/>
      <w:r w:rsidRPr="00697806">
        <w:t>нефтегазодобычи</w:t>
      </w:r>
      <w:proofErr w:type="spellEnd"/>
      <w:r w:rsidRPr="00697806">
        <w:t xml:space="preserve"> объемы услуг также будут снижаться.</w:t>
      </w:r>
    </w:p>
    <w:p w:rsidR="00282E9F" w:rsidRPr="00697806" w:rsidRDefault="00282E9F">
      <w:pPr>
        <w:pStyle w:val="ConsPlusNormal"/>
        <w:spacing w:before="220"/>
        <w:ind w:firstLine="540"/>
        <w:jc w:val="both"/>
      </w:pPr>
      <w:r w:rsidRPr="00697806">
        <w:t xml:space="preserve">В целом по итогам 2020 года на фоне резкого падения добычи нефти (на 34% к уровню 2019 </w:t>
      </w:r>
      <w:r w:rsidRPr="00697806">
        <w:lastRenderedPageBreak/>
        <w:t>года) индекс производства в секторе добычи полезных ископаемых прогнозируется на уровне 70,7% относительно 2019 года.</w:t>
      </w:r>
    </w:p>
    <w:p w:rsidR="00282E9F" w:rsidRPr="00697806" w:rsidRDefault="00282E9F">
      <w:pPr>
        <w:pStyle w:val="ConsPlusNormal"/>
        <w:spacing w:before="220"/>
        <w:ind w:firstLine="540"/>
        <w:jc w:val="both"/>
      </w:pPr>
      <w:r w:rsidRPr="00697806">
        <w:t>Динамика индекса промышленного производства на период 2021 - 2023 годов по базовому варианту прогнозируется на уровне 99,9% - 129,1% (91,3% в 2023 году к уровню 2019 года). Высокие темпы роста в 2021 году обусловлены "эффектом базы" из-за резкого спада, ожидаемого по итогам 2020 года.</w:t>
      </w:r>
    </w:p>
    <w:p w:rsidR="00282E9F" w:rsidRPr="00697806" w:rsidRDefault="00282E9F">
      <w:pPr>
        <w:pStyle w:val="ConsPlusNormal"/>
        <w:spacing w:before="220"/>
        <w:ind w:firstLine="540"/>
        <w:jc w:val="both"/>
      </w:pPr>
      <w:r w:rsidRPr="00697806">
        <w:t>Рост индекса добычи полезных ископаемых в 2023 году по сравнению с 2013 годом по базовому варианту составит 74,2%, что ниже уровня, заложенного в Стратегии развития - 102,8%, из-за более низкой динамики добычи, как фактически сложившейся за предыдущие годы, так и прогнозируемой до 2023 года.</w:t>
      </w:r>
    </w:p>
    <w:p w:rsidR="00282E9F" w:rsidRPr="00697806" w:rsidRDefault="00282E9F">
      <w:pPr>
        <w:pStyle w:val="ConsPlusNormal"/>
        <w:spacing w:before="220"/>
        <w:ind w:firstLine="540"/>
        <w:jc w:val="both"/>
      </w:pPr>
      <w:r w:rsidRPr="00697806">
        <w:t xml:space="preserve">Консервативный прогноз заложен в пределах 99,7% - 127,7% (89,8% в 2023 году к уровню 2019 года). Причиной данной динамики являются предпосылки о неблагоприятной конъюнктуре внешних рынков, снижение </w:t>
      </w:r>
      <w:proofErr w:type="spellStart"/>
      <w:r w:rsidRPr="00697806">
        <w:t>недропользователями</w:t>
      </w:r>
      <w:proofErr w:type="spellEnd"/>
      <w:r w:rsidRPr="00697806">
        <w:t xml:space="preserve"> объемов эксплуатационного бурения, сокращение ввода новых скважин, разработки новых месторождений.</w:t>
      </w:r>
    </w:p>
    <w:p w:rsidR="00282E9F" w:rsidRPr="00697806" w:rsidRDefault="00282E9F">
      <w:pPr>
        <w:pStyle w:val="ConsPlusNormal"/>
        <w:spacing w:before="220"/>
        <w:ind w:firstLine="540"/>
        <w:jc w:val="both"/>
      </w:pPr>
      <w:proofErr w:type="gramStart"/>
      <w:r w:rsidRPr="00697806">
        <w:t xml:space="preserve">В целевом варианте рост производства составит 100,1% - 130,6% (92,3% к уровню 2019 года) в результате замедления темпов падения добычи нефти в случае улучшения эпидемиологической ситуации и снятия ограничений ОПЕК+. Кроме того, ожидается, что разработка и применение необходимых методик и технологий позволят повысить уровень добычи нефти по </w:t>
      </w:r>
      <w:proofErr w:type="spellStart"/>
      <w:r w:rsidRPr="00697806">
        <w:t>трудноизвлекаемым</w:t>
      </w:r>
      <w:proofErr w:type="spellEnd"/>
      <w:r w:rsidRPr="00697806">
        <w:t xml:space="preserve"> запасам в общем объеме добычи с 10,7% до 14,1% к 2023 году.</w:t>
      </w:r>
      <w:proofErr w:type="gramEnd"/>
    </w:p>
    <w:p w:rsidR="00282E9F" w:rsidRPr="00697806" w:rsidRDefault="00282E9F">
      <w:pPr>
        <w:pStyle w:val="ConsPlusNormal"/>
        <w:jc w:val="both"/>
      </w:pPr>
    </w:p>
    <w:p w:rsidR="00282E9F" w:rsidRPr="00697806" w:rsidRDefault="00282E9F">
      <w:pPr>
        <w:pStyle w:val="ConsPlusTitle"/>
        <w:jc w:val="center"/>
        <w:outlineLvl w:val="3"/>
      </w:pPr>
      <w:r w:rsidRPr="00697806">
        <w:t>Раздел C - "Обрабатывающие производства"</w:t>
      </w:r>
    </w:p>
    <w:p w:rsidR="00282E9F" w:rsidRPr="00697806" w:rsidRDefault="00282E9F">
      <w:pPr>
        <w:pStyle w:val="ConsPlusNormal"/>
        <w:jc w:val="both"/>
      </w:pPr>
    </w:p>
    <w:p w:rsidR="00282E9F" w:rsidRPr="00697806" w:rsidRDefault="00282E9F">
      <w:pPr>
        <w:pStyle w:val="ConsPlusNormal"/>
        <w:ind w:firstLine="540"/>
        <w:jc w:val="both"/>
      </w:pPr>
      <w:r w:rsidRPr="00697806">
        <w:t>Положительная динамика обрабатывающей промышленности в последние годы обеспечена проведением мероприятий по техническому перевооружению основных производственных мощностей, что позволило повысить уровень качества продукции и диверсифицировать ее марочный ассортимент, увеличить производственную мощность. Изменилась структура продукции машиностроительного комплекса Томской области, в которой увеличилась доля новых высокотехнологичных изделий. Тесное сотрудничество с крупными российскими компаниями в рамках "дорожных карт" позволило томским промышленным организациям освоить производство импортозамещающей продукции.</w:t>
      </w:r>
    </w:p>
    <w:p w:rsidR="00282E9F" w:rsidRPr="00697806" w:rsidRDefault="00282E9F">
      <w:pPr>
        <w:pStyle w:val="ConsPlusNormal"/>
        <w:spacing w:before="220"/>
        <w:ind w:firstLine="540"/>
        <w:jc w:val="both"/>
      </w:pPr>
      <w:r w:rsidRPr="00697806">
        <w:t xml:space="preserve">Вместе с тем негативное влияние оказывают последствия, вызванные распространением новой </w:t>
      </w:r>
      <w:proofErr w:type="spellStart"/>
      <w:r w:rsidRPr="00697806">
        <w:t>коронавирусной</w:t>
      </w:r>
      <w:proofErr w:type="spellEnd"/>
      <w:r w:rsidRPr="00697806">
        <w:t xml:space="preserve"> инфекции. Из-за введенных в большинстве стран и в регионах России карантинных мер были снижены производство и поставки томской продукции. В первую очередь это коснулось машиностроительной, деревообрабатывающей и нефтехимической отраслей.</w:t>
      </w:r>
    </w:p>
    <w:p w:rsidR="00282E9F" w:rsidRPr="00697806" w:rsidRDefault="00282E9F">
      <w:pPr>
        <w:pStyle w:val="ConsPlusNormal"/>
        <w:spacing w:before="220"/>
        <w:ind w:firstLine="540"/>
        <w:jc w:val="both"/>
      </w:pPr>
      <w:r w:rsidRPr="00697806">
        <w:t>В целом в текущем году сохраняется положительная динамика обрабатывающей промышленности - производственный индекс за 6 месяцев составил 107,4%, в то время как по России - 97,7%.</w:t>
      </w:r>
    </w:p>
    <w:p w:rsidR="00282E9F" w:rsidRPr="00697806" w:rsidRDefault="00282E9F">
      <w:pPr>
        <w:pStyle w:val="ConsPlusNormal"/>
        <w:spacing w:before="220"/>
        <w:ind w:firstLine="540"/>
        <w:jc w:val="both"/>
      </w:pPr>
      <w:r w:rsidRPr="00697806">
        <w:t>Приоритетным направлением развития является производство высокотехнологичной, импортозамещающей продукции в рамках задач, обозначенных Президентом Российской Федерации. В связи с этим структура обрабатывающей промышленности Томской области за последние годы претерпела некоторые изменения.</w:t>
      </w:r>
    </w:p>
    <w:p w:rsidR="00282E9F" w:rsidRPr="00697806" w:rsidRDefault="00282E9F">
      <w:pPr>
        <w:pStyle w:val="ConsPlusNormal"/>
        <w:spacing w:before="220"/>
        <w:ind w:firstLine="540"/>
        <w:jc w:val="both"/>
      </w:pPr>
      <w:r w:rsidRPr="00697806">
        <w:t>В результате опережающего развития наукоемких и высокотехнологичных производств, благодаря успешно реализуемым инвестиционным проектам и имеющимся механизмам господдержки, растет доля производства электроники и электрооборудования (в 2013 году - 14%, прогноз к 2023 году - 18%). Динамичное развитие получила пищевая отрасль (доля вместе с напитками в 2013 году - 18,3%, к 2023 году - 19,6%). В 1,5 раза с 2013 года увеличилась доля лесопромышленного комплекса благодаря развитию произво</w:t>
      </w:r>
      <w:proofErr w:type="gramStart"/>
      <w:r w:rsidRPr="00697806">
        <w:t>дств гл</w:t>
      </w:r>
      <w:proofErr w:type="gramEnd"/>
      <w:r w:rsidRPr="00697806">
        <w:t xml:space="preserve">убокой переработки </w:t>
      </w:r>
      <w:r w:rsidRPr="00697806">
        <w:lastRenderedPageBreak/>
        <w:t xml:space="preserve">древесины. Доля нефтехимии и производства лекарств снизилась с 38,6% в 2013 году до 34,7% в текущем периоде из-за особенностей статистического учета при переходе на </w:t>
      </w:r>
      <w:hyperlink r:id="rId19" w:history="1">
        <w:r w:rsidRPr="00697806">
          <w:t>ОКВЭД-2</w:t>
        </w:r>
      </w:hyperlink>
      <w:r w:rsidRPr="00697806">
        <w:t>. В металлургии и машиностроении снижение удельного веса произошло вследствие сокращения объемов ядерного производства.</w:t>
      </w:r>
    </w:p>
    <w:p w:rsidR="00282E9F" w:rsidRPr="00697806" w:rsidRDefault="00282E9F">
      <w:pPr>
        <w:pStyle w:val="ConsPlusNormal"/>
        <w:spacing w:before="220"/>
        <w:ind w:firstLine="540"/>
        <w:jc w:val="both"/>
      </w:pPr>
      <w:r w:rsidRPr="00697806">
        <w:t>Базовыми для томской промышленности отраслями являются:</w:t>
      </w:r>
    </w:p>
    <w:p w:rsidR="00282E9F" w:rsidRPr="00697806" w:rsidRDefault="00282E9F">
      <w:pPr>
        <w:pStyle w:val="ConsPlusNormal"/>
        <w:spacing w:before="220"/>
        <w:ind w:firstLine="540"/>
        <w:jc w:val="both"/>
      </w:pPr>
      <w:r w:rsidRPr="00697806">
        <w:t xml:space="preserve">- обработка древесины и производство изделий из дерева, демонстрирующие в последние годы существенный рост. В текущем периоде ИФО составил 81,3%. По причине простоя в марте и в мае </w:t>
      </w:r>
      <w:proofErr w:type="spellStart"/>
      <w:r w:rsidRPr="00697806">
        <w:t>т.г</w:t>
      </w:r>
      <w:proofErr w:type="spellEnd"/>
      <w:r w:rsidRPr="00697806">
        <w:t>. в связи с проведением капитального ремонта на крупных предприятиях отрасли снизились объемы производства МДФ и ДСП. Не определены перспективы выполнения прошлогоднего уровня производства в связи с тем, что основные объемы МДФ экспортируются в Узбекистан, где введены жесткие карантинные меры.</w:t>
      </w:r>
    </w:p>
    <w:p w:rsidR="00282E9F" w:rsidRPr="00697806" w:rsidRDefault="00282E9F">
      <w:pPr>
        <w:pStyle w:val="ConsPlusNormal"/>
        <w:spacing w:before="220"/>
        <w:ind w:firstLine="540"/>
        <w:jc w:val="both"/>
      </w:pPr>
      <w:r w:rsidRPr="00697806">
        <w:t xml:space="preserve">Последующий рост производства в пределах прогнозируемого периода будет обусловлен восстановлением достигнутых объемов до периода ограничений, связанных с распространением </w:t>
      </w:r>
      <w:proofErr w:type="spellStart"/>
      <w:r w:rsidRPr="00697806">
        <w:t>коронавирусной</w:t>
      </w:r>
      <w:proofErr w:type="spellEnd"/>
      <w:r w:rsidRPr="00697806">
        <w:t xml:space="preserve"> инфекции. Продолжится реализация проектов:</w:t>
      </w:r>
    </w:p>
    <w:p w:rsidR="00282E9F" w:rsidRPr="00697806" w:rsidRDefault="00282E9F">
      <w:pPr>
        <w:pStyle w:val="ConsPlusNormal"/>
        <w:spacing w:before="220"/>
        <w:ind w:firstLine="540"/>
        <w:jc w:val="both"/>
      </w:pPr>
      <w:r w:rsidRPr="00697806">
        <w:t>- ООО "</w:t>
      </w:r>
      <w:proofErr w:type="spellStart"/>
      <w:r w:rsidRPr="00697806">
        <w:t>Сибирьлес</w:t>
      </w:r>
      <w:proofErr w:type="spellEnd"/>
      <w:r w:rsidRPr="00697806">
        <w:t xml:space="preserve">" по расширению производственных мощностей по выпуску </w:t>
      </w:r>
      <w:proofErr w:type="spellStart"/>
      <w:r w:rsidRPr="00697806">
        <w:t>экспортно</w:t>
      </w:r>
      <w:proofErr w:type="spellEnd"/>
      <w:r w:rsidRPr="00697806">
        <w:t xml:space="preserve"> ориентированной лесопромышленной продукции - пиломатериалов, шпона, мебельных компонент, </w:t>
      </w:r>
      <w:proofErr w:type="spellStart"/>
      <w:r w:rsidRPr="00697806">
        <w:t>пеллет</w:t>
      </w:r>
      <w:proofErr w:type="spellEnd"/>
      <w:r w:rsidRPr="00697806">
        <w:t xml:space="preserve">, древесного угля. Стоимость проекта - 501,4 </w:t>
      </w:r>
      <w:proofErr w:type="gramStart"/>
      <w:r w:rsidRPr="00697806">
        <w:t>млн</w:t>
      </w:r>
      <w:proofErr w:type="gramEnd"/>
      <w:r w:rsidRPr="00697806">
        <w:t xml:space="preserve"> рублей;</w:t>
      </w:r>
    </w:p>
    <w:p w:rsidR="00282E9F" w:rsidRPr="00697806" w:rsidRDefault="00282E9F">
      <w:pPr>
        <w:pStyle w:val="ConsPlusNormal"/>
        <w:spacing w:before="220"/>
        <w:ind w:firstLine="540"/>
        <w:jc w:val="both"/>
      </w:pPr>
      <w:proofErr w:type="gramStart"/>
      <w:r w:rsidRPr="00697806">
        <w:t xml:space="preserve">- ООО "Лес-Экспорт" по созданию лесозаготовительной инфраструктуры для освоения труднодоступных лесных территорий в Александровском и </w:t>
      </w:r>
      <w:proofErr w:type="spellStart"/>
      <w:r w:rsidRPr="00697806">
        <w:t>Каргасокском</w:t>
      </w:r>
      <w:proofErr w:type="spellEnd"/>
      <w:r w:rsidRPr="00697806">
        <w:t xml:space="preserve"> районах Томской области, созданию мощностей по комплексной переработке древесины в с. Красный Яр </w:t>
      </w:r>
      <w:proofErr w:type="spellStart"/>
      <w:r w:rsidRPr="00697806">
        <w:t>Кривошеинского</w:t>
      </w:r>
      <w:proofErr w:type="spellEnd"/>
      <w:r w:rsidRPr="00697806">
        <w:t xml:space="preserve"> района Томской области.</w:t>
      </w:r>
      <w:proofErr w:type="gramEnd"/>
      <w:r w:rsidRPr="00697806">
        <w:t xml:space="preserve"> Стоимость проекта - 973,8 </w:t>
      </w:r>
      <w:proofErr w:type="gramStart"/>
      <w:r w:rsidRPr="00697806">
        <w:t>млн</w:t>
      </w:r>
      <w:proofErr w:type="gramEnd"/>
      <w:r w:rsidRPr="00697806">
        <w:t xml:space="preserve"> рублей;</w:t>
      </w:r>
    </w:p>
    <w:p w:rsidR="00282E9F" w:rsidRPr="00697806" w:rsidRDefault="00282E9F">
      <w:pPr>
        <w:pStyle w:val="ConsPlusNormal"/>
        <w:spacing w:before="220"/>
        <w:ind w:firstLine="540"/>
        <w:jc w:val="both"/>
      </w:pPr>
      <w:r w:rsidRPr="00697806">
        <w:t xml:space="preserve">- производство химических веществ и химических продуктов - производственный индекс за 6 месяцев 2020 года сложился на уровне 99,2%. Снижено производство: пластмасс в первичных формах, кислорода, смол карбамидоформальдегидных в связи с остановочным ремонтом и колебаниями спроса. Вместе с тем выросло производство полиэтилена в июне </w:t>
      </w:r>
      <w:proofErr w:type="spellStart"/>
      <w:r w:rsidRPr="00697806">
        <w:t>т.г</w:t>
      </w:r>
      <w:proofErr w:type="spellEnd"/>
      <w:r w:rsidRPr="00697806">
        <w:t>. на 6,1%. В среднесрочной перспективе развитие отрасли будет осуществляться за счет собственных средств компаний.</w:t>
      </w:r>
    </w:p>
    <w:p w:rsidR="00282E9F" w:rsidRPr="00697806" w:rsidRDefault="00282E9F">
      <w:pPr>
        <w:pStyle w:val="ConsPlusNormal"/>
        <w:spacing w:before="220"/>
        <w:ind w:firstLine="540"/>
        <w:jc w:val="both"/>
      </w:pPr>
      <w:r w:rsidRPr="00697806">
        <w:t>ООО "</w:t>
      </w:r>
      <w:proofErr w:type="spellStart"/>
      <w:r w:rsidRPr="00697806">
        <w:t>Томскнефтехим</w:t>
      </w:r>
      <w:proofErr w:type="spellEnd"/>
      <w:r w:rsidRPr="00697806">
        <w:t>" продолжит реализацию ряда локальных проектов по текущей модернизации отдельных участков производства, которые будут направлены на оптимизацию технологических процессов, снижение потребления энергоресурсов, сокращение потерь, повышение эффективности производства в целом. В текущем году планируется начало строительства локальных очистных сооружений сточных вод.</w:t>
      </w:r>
    </w:p>
    <w:p w:rsidR="00282E9F" w:rsidRPr="00697806" w:rsidRDefault="00282E9F">
      <w:pPr>
        <w:pStyle w:val="ConsPlusNormal"/>
        <w:spacing w:before="220"/>
        <w:ind w:firstLine="540"/>
        <w:jc w:val="both"/>
      </w:pPr>
      <w:r w:rsidRPr="00697806">
        <w:t>ООО "</w:t>
      </w:r>
      <w:proofErr w:type="spellStart"/>
      <w:r w:rsidRPr="00697806">
        <w:t>Сибметахим</w:t>
      </w:r>
      <w:proofErr w:type="spellEnd"/>
      <w:r w:rsidRPr="00697806">
        <w:t xml:space="preserve">" реализует проект, включающий модернизацию компрессора </w:t>
      </w:r>
      <w:proofErr w:type="gramStart"/>
      <w:r w:rsidRPr="00697806">
        <w:t>синтез-газа</w:t>
      </w:r>
      <w:proofErr w:type="gramEnd"/>
      <w:r w:rsidRPr="00697806">
        <w:t xml:space="preserve"> и техническое перевооружение циркулярного синтеза метанола с целью увеличения мощности производства метанола с 2800 до 3100 тонн/сутки;</w:t>
      </w:r>
    </w:p>
    <w:p w:rsidR="00282E9F" w:rsidRPr="00697806" w:rsidRDefault="00282E9F">
      <w:pPr>
        <w:pStyle w:val="ConsPlusNormal"/>
        <w:spacing w:before="220"/>
        <w:ind w:firstLine="540"/>
        <w:jc w:val="both"/>
      </w:pPr>
      <w:r w:rsidRPr="00697806">
        <w:t xml:space="preserve">- производство электрического оборудования - ИФО за 6 месяцев </w:t>
      </w:r>
      <w:proofErr w:type="spellStart"/>
      <w:r w:rsidRPr="00697806">
        <w:t>т.г</w:t>
      </w:r>
      <w:proofErr w:type="spellEnd"/>
      <w:r w:rsidRPr="00697806">
        <w:t>. составил 83,6%. Основные причины - уменьшение потребительского спроса и количества заказов в связи с введенными карантинными мерами, в том числе с приостановкой деятельности отдельных предприятий (как поставщиков, так и потребителей). Восстановление положительной динамики ожидается в прогнозном периоде в рамках инвестиционной деятельности крупных и средних предприятий, направленной на модернизацию производства, поскольку кабельная продукция пользуется постоянным спросом у всех крупных заказчиков действующих "дорожных карт" - ПАО "Газпром", ПАО "</w:t>
      </w:r>
      <w:proofErr w:type="spellStart"/>
      <w:r w:rsidRPr="00697806">
        <w:t>Газпромнефть</w:t>
      </w:r>
      <w:proofErr w:type="spellEnd"/>
      <w:r w:rsidRPr="00697806">
        <w:t>", ПАО "</w:t>
      </w:r>
      <w:proofErr w:type="spellStart"/>
      <w:r w:rsidRPr="00697806">
        <w:t>Интер</w:t>
      </w:r>
      <w:proofErr w:type="spellEnd"/>
      <w:r w:rsidRPr="00697806">
        <w:t xml:space="preserve"> РАО", ПАО "</w:t>
      </w:r>
      <w:proofErr w:type="spellStart"/>
      <w:r w:rsidRPr="00697806">
        <w:t>Россети</w:t>
      </w:r>
      <w:proofErr w:type="spellEnd"/>
      <w:r w:rsidRPr="00697806">
        <w:t>", ПАО "</w:t>
      </w:r>
      <w:proofErr w:type="spellStart"/>
      <w:r w:rsidRPr="00697806">
        <w:t>Сибур</w:t>
      </w:r>
      <w:proofErr w:type="spellEnd"/>
      <w:r w:rsidRPr="00697806">
        <w:t xml:space="preserve"> Холдинг", ПАО "НК Роснефть", АО "ТВЭЛ". Кроме того, на улучшение показателя в прогнозном периоде повлияет производство импортозамещающей продукции - регулирующих клапанов и электроприводов на базе Томского электромеханического завода им. </w:t>
      </w:r>
      <w:proofErr w:type="spellStart"/>
      <w:r w:rsidRPr="00697806">
        <w:t>В.В.Вахрушева</w:t>
      </w:r>
      <w:proofErr w:type="spellEnd"/>
      <w:r w:rsidRPr="00697806">
        <w:t xml:space="preserve">, опытные образцы которого были </w:t>
      </w:r>
      <w:r w:rsidRPr="00697806">
        <w:lastRenderedPageBreak/>
        <w:t>успешно испытаны и используются на объектах ПАО "Газпром" с 2018 года;</w:t>
      </w:r>
    </w:p>
    <w:p w:rsidR="00282E9F" w:rsidRPr="00697806" w:rsidRDefault="00282E9F">
      <w:pPr>
        <w:pStyle w:val="ConsPlusNormal"/>
        <w:spacing w:before="220"/>
        <w:ind w:firstLine="540"/>
        <w:jc w:val="both"/>
      </w:pPr>
      <w:r w:rsidRPr="00697806">
        <w:t>- пищевое производство - ИФО в текущем полугодии составил 118,1%. Увеличены объемы переработки и консервирования фруктов и овощей на 24%, растительных и животных масел и жиров - на 49,2%, продуктов мукомольной и крупяной промышленности, крахмала и крахмалосодержащих продуктов - на 8,3%, переработки и консервирования мяса и мясной пищевой продукции - на 2,8%.</w:t>
      </w:r>
    </w:p>
    <w:p w:rsidR="00282E9F" w:rsidRPr="00697806" w:rsidRDefault="00282E9F">
      <w:pPr>
        <w:pStyle w:val="ConsPlusNormal"/>
        <w:spacing w:before="220"/>
        <w:ind w:firstLine="540"/>
        <w:jc w:val="both"/>
      </w:pPr>
      <w:r w:rsidRPr="00697806">
        <w:t>В период 2021 - 2023 годов прогнозируется положительная динамика в результате влияния следующих факторов:</w:t>
      </w:r>
    </w:p>
    <w:p w:rsidR="00282E9F" w:rsidRPr="00697806" w:rsidRDefault="00282E9F">
      <w:pPr>
        <w:pStyle w:val="ConsPlusNormal"/>
        <w:spacing w:before="220"/>
        <w:ind w:firstLine="540"/>
        <w:jc w:val="both"/>
      </w:pPr>
      <w:r w:rsidRPr="00697806">
        <w:t>- реализации проекта по производству рапсового масл</w:t>
      </w:r>
      <w:proofErr w:type="gramStart"/>
      <w:r w:rsidRPr="00697806">
        <w:t>а ООО</w:t>
      </w:r>
      <w:proofErr w:type="gramEnd"/>
      <w:r w:rsidRPr="00697806">
        <w:t xml:space="preserve"> "Сибирская олива" в рамках инвестиционного проекта "Строительство производственного комплекса по приемке, хранению и переработке масличных и зерновых культур". При выходе на полную производственную мощность планируется производить 22 тыс. тонн рапсового масла и 34 тыс. тонн рапсового жмыха. Продукция ориентирована на экспорт, так как пользуется большим спросом в Китае и других странах Южной и Восточной Азии;</w:t>
      </w:r>
    </w:p>
    <w:p w:rsidR="00282E9F" w:rsidRPr="00697806" w:rsidRDefault="00282E9F">
      <w:pPr>
        <w:pStyle w:val="ConsPlusNormal"/>
        <w:spacing w:before="220"/>
        <w:ind w:firstLine="540"/>
        <w:jc w:val="both"/>
      </w:pPr>
      <w:r w:rsidRPr="00697806">
        <w:t xml:space="preserve">- увеличения производства мяса животных в связи с выходом на полную мощность переработки </w:t>
      </w:r>
      <w:proofErr w:type="gramStart"/>
      <w:r w:rsidRPr="00697806">
        <w:t>мяса свинины</w:t>
      </w:r>
      <w:proofErr w:type="gramEnd"/>
      <w:r w:rsidRPr="00697806">
        <w:t xml:space="preserve"> АО "Аграрная группа - </w:t>
      </w:r>
      <w:proofErr w:type="spellStart"/>
      <w:r w:rsidRPr="00697806">
        <w:t>Мясопереработка</w:t>
      </w:r>
      <w:proofErr w:type="spellEnd"/>
      <w:r w:rsidRPr="00697806">
        <w:t>";</w:t>
      </w:r>
    </w:p>
    <w:p w:rsidR="00282E9F" w:rsidRPr="00697806" w:rsidRDefault="00282E9F">
      <w:pPr>
        <w:pStyle w:val="ConsPlusNormal"/>
        <w:spacing w:before="220"/>
        <w:ind w:firstLine="540"/>
        <w:jc w:val="both"/>
      </w:pPr>
      <w:r w:rsidRPr="00697806">
        <w:t xml:space="preserve">- развития </w:t>
      </w:r>
      <w:proofErr w:type="spellStart"/>
      <w:r w:rsidRPr="00697806">
        <w:t>рыбоперерабатывающих</w:t>
      </w:r>
      <w:proofErr w:type="spellEnd"/>
      <w:r w:rsidRPr="00697806">
        <w:t xml:space="preserve"> производств. При поддержке из областного бюджета в размере 37,5 </w:t>
      </w:r>
      <w:proofErr w:type="gramStart"/>
      <w:r w:rsidRPr="00697806">
        <w:t>млн</w:t>
      </w:r>
      <w:proofErr w:type="gramEnd"/>
      <w:r w:rsidRPr="00697806">
        <w:t xml:space="preserve"> рублей компания "Рыбная тема" запустила в марте </w:t>
      </w:r>
      <w:proofErr w:type="spellStart"/>
      <w:r w:rsidRPr="00697806">
        <w:t>т.г</w:t>
      </w:r>
      <w:proofErr w:type="spellEnd"/>
      <w:r w:rsidRPr="00697806">
        <w:t xml:space="preserve">. </w:t>
      </w:r>
      <w:proofErr w:type="spellStart"/>
      <w:r w:rsidRPr="00697806">
        <w:t>рыбоперерабатывающий</w:t>
      </w:r>
      <w:proofErr w:type="spellEnd"/>
      <w:r w:rsidRPr="00697806">
        <w:t xml:space="preserve"> завод мощностью до 3 тысяч тонн в год. На первом этапе завод будет выпускать 143 наименования продукции, с выходом на проектную мощность ассортимент увеличится вдвое. В июне </w:t>
      </w:r>
      <w:proofErr w:type="spellStart"/>
      <w:r w:rsidRPr="00697806">
        <w:t>т.г</w:t>
      </w:r>
      <w:proofErr w:type="spellEnd"/>
      <w:r w:rsidRPr="00697806">
        <w:t xml:space="preserve">. заработал Александровский рыбоконсервный завод. Предприятие также получило господдержку в сумме 37 </w:t>
      </w:r>
      <w:proofErr w:type="gramStart"/>
      <w:r w:rsidRPr="00697806">
        <w:t>млн</w:t>
      </w:r>
      <w:proofErr w:type="gramEnd"/>
      <w:r w:rsidRPr="00697806">
        <w:t xml:space="preserve"> рублей. Планируется ежегодно перерабатывать более 800 тонн речного сырья, 95% которого составит местное сырье, и выпускать 16 видов рыбных консервов. Мощность завода - шесть тысяч банок в сутки;</w:t>
      </w:r>
    </w:p>
    <w:p w:rsidR="00282E9F" w:rsidRPr="00697806" w:rsidRDefault="00282E9F">
      <w:pPr>
        <w:pStyle w:val="ConsPlusNormal"/>
        <w:spacing w:before="220"/>
        <w:ind w:firstLine="540"/>
        <w:jc w:val="both"/>
      </w:pPr>
      <w:r w:rsidRPr="00697806">
        <w:t xml:space="preserve">- производство нефтепродуктов - ИФО в первом полугодии </w:t>
      </w:r>
      <w:proofErr w:type="spellStart"/>
      <w:r w:rsidRPr="00697806">
        <w:t>т.г</w:t>
      </w:r>
      <w:proofErr w:type="spellEnd"/>
      <w:r w:rsidRPr="00697806">
        <w:t>. сложился на уровне 97,7%. В связи с плановым остановочным ремонтом снижено производство бензин</w:t>
      </w:r>
      <w:proofErr w:type="gramStart"/>
      <w:r w:rsidRPr="00697806">
        <w:t>а ООО</w:t>
      </w:r>
      <w:proofErr w:type="gramEnd"/>
      <w:r w:rsidRPr="00697806">
        <w:t xml:space="preserve"> "</w:t>
      </w:r>
      <w:proofErr w:type="spellStart"/>
      <w:r w:rsidRPr="00697806">
        <w:t>Стрежевской</w:t>
      </w:r>
      <w:proofErr w:type="spellEnd"/>
      <w:r w:rsidRPr="00697806">
        <w:t xml:space="preserve"> НПЗ". Вместе с тем были увеличены первичная переработка нефти, производство мазута. В среднесрочной перспективе положительная динамика показателей отрасли основана на восстановлении и увеличении спроса на продукцию нефтеперерабатывающих предприятий со стороны основных потребителей, в том числе томских нефтехимических предприятий (ООО "</w:t>
      </w:r>
      <w:proofErr w:type="spellStart"/>
      <w:r w:rsidRPr="00697806">
        <w:t>Томскнефтехим</w:t>
      </w:r>
      <w:proofErr w:type="spellEnd"/>
      <w:r w:rsidRPr="00697806">
        <w:t>", ООО "</w:t>
      </w:r>
      <w:proofErr w:type="spellStart"/>
      <w:r w:rsidRPr="00697806">
        <w:t>Сибметахим</w:t>
      </w:r>
      <w:proofErr w:type="spellEnd"/>
      <w:r w:rsidRPr="00697806">
        <w:t>"), производственные мощности которых увеличиваются за счет реализации инвестиционных проектов;</w:t>
      </w:r>
    </w:p>
    <w:p w:rsidR="00282E9F" w:rsidRPr="00697806" w:rsidRDefault="00282E9F">
      <w:pPr>
        <w:pStyle w:val="ConsPlusNormal"/>
        <w:spacing w:before="220"/>
        <w:ind w:firstLine="540"/>
        <w:jc w:val="both"/>
      </w:pPr>
      <w:r w:rsidRPr="00697806">
        <w:t>- производство компьютеров, электронных и оптических изделий - ИФО в текущем периоде - 82,9%. В связи с цикличностью заказов и переносом сроков реализации проектов в области систем связи и автоматизации снижено производство приборов и аппаратуры для автоматического регулирования или управления, аппаратуры коммуникационной, радио- или телевизионной. Тем не менее, в прогнозном периоде предприятия электронной промышленности планируют дальнейшее развитие и расширение. В том числе продолжится реализация следующих проектов:</w:t>
      </w:r>
    </w:p>
    <w:p w:rsidR="00282E9F" w:rsidRPr="00697806" w:rsidRDefault="00282E9F">
      <w:pPr>
        <w:pStyle w:val="ConsPlusNormal"/>
        <w:spacing w:before="220"/>
        <w:ind w:firstLine="540"/>
        <w:jc w:val="both"/>
      </w:pPr>
      <w:proofErr w:type="gramStart"/>
      <w:r w:rsidRPr="00697806">
        <w:t>- разработка АО "НПФ "</w:t>
      </w:r>
      <w:proofErr w:type="spellStart"/>
      <w:r w:rsidRPr="00697806">
        <w:t>Микран</w:t>
      </w:r>
      <w:proofErr w:type="spellEnd"/>
      <w:r w:rsidRPr="00697806">
        <w:t xml:space="preserve">" отечественных модулей 5G средней и большой зоны обслуживания - победителя отбора компаний-лидеров по разработке продуктов, сервисов и платформенных решений на базе "сквозных" цифровых технологий, проведенного в декабре 2019 года в соответствии с </w:t>
      </w:r>
      <w:hyperlink r:id="rId20" w:history="1">
        <w:r w:rsidRPr="00697806">
          <w:t>Постановлением</w:t>
        </w:r>
      </w:hyperlink>
      <w:r w:rsidRPr="00697806">
        <w:t xml:space="preserve"> Правительства Российской Федерации от 3 мая 2019 года N 549 "О государственной поддержке компаний-лидеров, разрабатывающих и обеспечивающих внедрение продуктов, сервисов и платформенных решений преимущественно</w:t>
      </w:r>
      <w:proofErr w:type="gramEnd"/>
      <w:r w:rsidRPr="00697806">
        <w:t xml:space="preserve"> на основе российских технологий и решений для цифровой трансформации приоритетных отраслей экономики и социальной сферы в рамках реализации дорожных карт по направлениям развития "сквозных" цифровых технологий". Завершить работу над проектом планируется к 2022 году;</w:t>
      </w:r>
    </w:p>
    <w:p w:rsidR="00282E9F" w:rsidRPr="00697806" w:rsidRDefault="00282E9F">
      <w:pPr>
        <w:pStyle w:val="ConsPlusNormal"/>
        <w:spacing w:before="220"/>
        <w:ind w:firstLine="540"/>
        <w:jc w:val="both"/>
      </w:pPr>
      <w:r w:rsidRPr="00697806">
        <w:lastRenderedPageBreak/>
        <w:t>- АО "</w:t>
      </w:r>
      <w:proofErr w:type="spellStart"/>
      <w:r w:rsidRPr="00697806">
        <w:t>ЭлеСи</w:t>
      </w:r>
      <w:proofErr w:type="spellEnd"/>
      <w:r w:rsidRPr="00697806">
        <w:t>" после выхода на полную мощность производства печатных плат, применяемых в радиоэлектронике, машиностроении, энергетике, транспортной системе, планирует выпускать их до 500 тысяч в год;</w:t>
      </w:r>
    </w:p>
    <w:p w:rsidR="00282E9F" w:rsidRPr="00697806" w:rsidRDefault="00282E9F">
      <w:pPr>
        <w:pStyle w:val="ConsPlusNormal"/>
        <w:spacing w:before="220"/>
        <w:ind w:firstLine="540"/>
        <w:jc w:val="both"/>
      </w:pPr>
      <w:r w:rsidRPr="00697806">
        <w:t>- реализация АО "</w:t>
      </w:r>
      <w:proofErr w:type="spellStart"/>
      <w:r w:rsidRPr="00697806">
        <w:t>Манотомь</w:t>
      </w:r>
      <w:proofErr w:type="spellEnd"/>
      <w:r w:rsidRPr="00697806">
        <w:t>" корпоративной программы повышения конкурентоспособности в рамках регионального проекта "Промышленный экспорт" приоритетного национального проекта "Международная кооперация и экспорт";</w:t>
      </w:r>
    </w:p>
    <w:p w:rsidR="00282E9F" w:rsidRPr="00697806" w:rsidRDefault="00282E9F">
      <w:pPr>
        <w:pStyle w:val="ConsPlusNormal"/>
        <w:spacing w:before="220"/>
        <w:ind w:firstLine="540"/>
        <w:jc w:val="both"/>
      </w:pPr>
      <w:r w:rsidRPr="00697806">
        <w:t>- создание АО "НПФ "</w:t>
      </w:r>
      <w:proofErr w:type="spellStart"/>
      <w:r w:rsidRPr="00697806">
        <w:t>Микран</w:t>
      </w:r>
      <w:proofErr w:type="spellEnd"/>
      <w:r w:rsidRPr="00697806">
        <w:t xml:space="preserve">" учебно-производственного центра "Фабрика МИС". МИС - монолитные интегральные схемы. Проект откроет новые возможности для производства микроэлектроники, позволит наладить выпуск мелкосерийных партий продукции СВЧ-микроэлектроники и </w:t>
      </w:r>
      <w:proofErr w:type="spellStart"/>
      <w:r w:rsidRPr="00697806">
        <w:t>радиофотоники</w:t>
      </w:r>
      <w:proofErr w:type="spellEnd"/>
      <w:r w:rsidRPr="00697806">
        <w:t>, которые удовлетворяли бы потребности как самого "</w:t>
      </w:r>
      <w:proofErr w:type="spellStart"/>
      <w:r w:rsidRPr="00697806">
        <w:t>Микрана</w:t>
      </w:r>
      <w:proofErr w:type="spellEnd"/>
      <w:r w:rsidRPr="00697806">
        <w:t>", так и профильного рынка;</w:t>
      </w:r>
    </w:p>
    <w:p w:rsidR="00282E9F" w:rsidRPr="00697806" w:rsidRDefault="00282E9F">
      <w:pPr>
        <w:pStyle w:val="ConsPlusNormal"/>
        <w:spacing w:before="220"/>
        <w:ind w:firstLine="540"/>
        <w:jc w:val="both"/>
      </w:pPr>
      <w:r w:rsidRPr="00697806">
        <w:t xml:space="preserve">- масштабная реконструкция, техническое перевооружение </w:t>
      </w:r>
      <w:proofErr w:type="gramStart"/>
      <w:r w:rsidRPr="00697806">
        <w:t>дизайн-центра</w:t>
      </w:r>
      <w:proofErr w:type="gramEnd"/>
      <w:r w:rsidRPr="00697806">
        <w:t xml:space="preserve"> и опытной технологической линии по проектированию и изготовлению МИС в АО "НИИПП".</w:t>
      </w:r>
    </w:p>
    <w:p w:rsidR="00282E9F" w:rsidRPr="00697806" w:rsidRDefault="00282E9F">
      <w:pPr>
        <w:pStyle w:val="ConsPlusNormal"/>
        <w:spacing w:before="220"/>
        <w:ind w:firstLine="540"/>
        <w:jc w:val="both"/>
      </w:pPr>
      <w:r w:rsidRPr="00697806">
        <w:t xml:space="preserve">Кроме того, рост объемов производства за январь - июнь </w:t>
      </w:r>
      <w:proofErr w:type="spellStart"/>
      <w:r w:rsidRPr="00697806">
        <w:t>т.г</w:t>
      </w:r>
      <w:proofErr w:type="spellEnd"/>
      <w:r w:rsidRPr="00697806">
        <w:t>. наблюдался в отраслях, имеющих долю в обрабатывающей промышленности менее 6%, но влияющих на положительную динамику производственного индекса:</w:t>
      </w:r>
    </w:p>
    <w:p w:rsidR="00282E9F" w:rsidRPr="00697806" w:rsidRDefault="00282E9F">
      <w:pPr>
        <w:pStyle w:val="ConsPlusNormal"/>
        <w:spacing w:before="220"/>
        <w:ind w:firstLine="540"/>
        <w:jc w:val="both"/>
      </w:pPr>
      <w:r w:rsidRPr="00697806">
        <w:t>- производство мебели - в 4,3 раза;</w:t>
      </w:r>
    </w:p>
    <w:p w:rsidR="00282E9F" w:rsidRPr="00697806" w:rsidRDefault="00282E9F">
      <w:pPr>
        <w:pStyle w:val="ConsPlusNormal"/>
        <w:spacing w:before="220"/>
        <w:ind w:firstLine="540"/>
        <w:jc w:val="both"/>
      </w:pPr>
      <w:r w:rsidRPr="00697806">
        <w:t>- производство текстильных изделий - 129,6%;</w:t>
      </w:r>
    </w:p>
    <w:p w:rsidR="00282E9F" w:rsidRPr="00697806" w:rsidRDefault="00282E9F">
      <w:pPr>
        <w:pStyle w:val="ConsPlusNormal"/>
        <w:spacing w:before="220"/>
        <w:ind w:firstLine="540"/>
        <w:jc w:val="both"/>
      </w:pPr>
      <w:r w:rsidRPr="00697806">
        <w:t>- производство металлургическое - 128,5%;</w:t>
      </w:r>
    </w:p>
    <w:p w:rsidR="00282E9F" w:rsidRPr="00697806" w:rsidRDefault="00282E9F">
      <w:pPr>
        <w:pStyle w:val="ConsPlusNormal"/>
        <w:spacing w:before="220"/>
        <w:ind w:firstLine="540"/>
        <w:jc w:val="both"/>
      </w:pPr>
      <w:r w:rsidRPr="00697806">
        <w:t>- производство готовых металлических изделий - 114,5%;</w:t>
      </w:r>
    </w:p>
    <w:p w:rsidR="00282E9F" w:rsidRPr="00697806" w:rsidRDefault="00282E9F">
      <w:pPr>
        <w:pStyle w:val="ConsPlusNormal"/>
        <w:spacing w:before="220"/>
        <w:ind w:firstLine="540"/>
        <w:jc w:val="both"/>
      </w:pPr>
      <w:r w:rsidRPr="00697806">
        <w:t>- производство кожи и изделий из кожи - 109,6%;</w:t>
      </w:r>
    </w:p>
    <w:p w:rsidR="00282E9F" w:rsidRPr="00697806" w:rsidRDefault="00282E9F">
      <w:pPr>
        <w:pStyle w:val="ConsPlusNormal"/>
        <w:spacing w:before="220"/>
        <w:ind w:firstLine="540"/>
        <w:jc w:val="both"/>
      </w:pPr>
      <w:r w:rsidRPr="00697806">
        <w:t>- производство прочих готовых изделий - 102,3%;</w:t>
      </w:r>
    </w:p>
    <w:p w:rsidR="00282E9F" w:rsidRPr="00697806" w:rsidRDefault="00282E9F">
      <w:pPr>
        <w:pStyle w:val="ConsPlusNormal"/>
        <w:spacing w:before="220"/>
        <w:ind w:firstLine="540"/>
        <w:jc w:val="both"/>
      </w:pPr>
      <w:r w:rsidRPr="00697806">
        <w:t>- производство лекарственных средств и материалов, применяемых в медицинских целях - 101,9%.</w:t>
      </w:r>
    </w:p>
    <w:p w:rsidR="00282E9F" w:rsidRPr="00697806" w:rsidRDefault="00282E9F">
      <w:pPr>
        <w:pStyle w:val="ConsPlusNormal"/>
        <w:spacing w:before="220"/>
        <w:ind w:firstLine="540"/>
        <w:jc w:val="both"/>
      </w:pPr>
      <w:r w:rsidRPr="00697806">
        <w:t>Текущий рост обрабатывающей промышленности позволяет прогнозировать оценку по итогам 2020 года в пределах 104,8%.</w:t>
      </w:r>
    </w:p>
    <w:p w:rsidR="00282E9F" w:rsidRPr="00697806" w:rsidRDefault="00282E9F">
      <w:pPr>
        <w:pStyle w:val="ConsPlusNormal"/>
        <w:spacing w:before="220"/>
        <w:ind w:firstLine="540"/>
        <w:jc w:val="both"/>
      </w:pPr>
      <w:r w:rsidRPr="00697806">
        <w:t xml:space="preserve">На период до 2023 года запланировано дальнейшее развитие приоритетных отраслей - работа по обновлению томскими компаниями производственной деятельности, создание новых высокотехнологичных, </w:t>
      </w:r>
      <w:proofErr w:type="spellStart"/>
      <w:r w:rsidRPr="00697806">
        <w:t>экспортно</w:t>
      </w:r>
      <w:proofErr w:type="spellEnd"/>
      <w:r w:rsidRPr="00697806">
        <w:t xml:space="preserve"> ориентированных производств. Рост индекса производства по базовому варианту прогнозируется на уровне 103,4% - 104,6% в год (118,1% в 2023 году к уровню 2019 года). </w:t>
      </w:r>
      <w:proofErr w:type="gramStart"/>
      <w:r w:rsidRPr="00697806">
        <w:t>В целевом варианте - от 104% до 105,6% в год (120,7% к уровню 2019 года), в консервативном - 101,5% - 102,8% (112,1% соответственно).</w:t>
      </w:r>
      <w:proofErr w:type="gramEnd"/>
    </w:p>
    <w:p w:rsidR="00282E9F" w:rsidRPr="00697806" w:rsidRDefault="00282E9F">
      <w:pPr>
        <w:pStyle w:val="ConsPlusNormal"/>
        <w:spacing w:before="220"/>
        <w:ind w:firstLine="540"/>
        <w:jc w:val="both"/>
      </w:pPr>
      <w:r w:rsidRPr="00697806">
        <w:t>В 2023 году к уровню 2013 года индекс обрабатывающих производств по базовому варианту прогноза вырастет в 1,8 раза, что выше, чем заложено в Стратегии развития (в 1,5 раза).</w:t>
      </w:r>
    </w:p>
    <w:p w:rsidR="00282E9F" w:rsidRPr="00697806" w:rsidRDefault="00282E9F">
      <w:pPr>
        <w:pStyle w:val="ConsPlusNormal"/>
        <w:jc w:val="both"/>
      </w:pPr>
    </w:p>
    <w:p w:rsidR="00282E9F" w:rsidRPr="00697806" w:rsidRDefault="00282E9F">
      <w:pPr>
        <w:pStyle w:val="ConsPlusTitle"/>
        <w:jc w:val="center"/>
        <w:outlineLvl w:val="3"/>
      </w:pPr>
      <w:r w:rsidRPr="00697806">
        <w:t>Раздел D - "Обеспечение электрической энергией,</w:t>
      </w:r>
    </w:p>
    <w:p w:rsidR="00282E9F" w:rsidRPr="00697806" w:rsidRDefault="00282E9F">
      <w:pPr>
        <w:pStyle w:val="ConsPlusTitle"/>
        <w:jc w:val="center"/>
      </w:pPr>
      <w:r w:rsidRPr="00697806">
        <w:t>газом и паром; кондиционирование воздуха"</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Основу генерации Томской области составляют тепловые электростанции, вырабатывающие менее 50% от общей потребности области в мощности. Недостаток мощности покрывается за счет </w:t>
      </w:r>
      <w:proofErr w:type="spellStart"/>
      <w:r w:rsidRPr="00697806">
        <w:t>перетоков</w:t>
      </w:r>
      <w:proofErr w:type="spellEnd"/>
      <w:r w:rsidRPr="00697806">
        <w:t xml:space="preserve"> из соседних энергосистем, входящих в объединенную энергосистему Сибири и ОЭС Урала.</w:t>
      </w:r>
    </w:p>
    <w:p w:rsidR="00282E9F" w:rsidRPr="00697806" w:rsidRDefault="00282E9F">
      <w:pPr>
        <w:pStyle w:val="ConsPlusNormal"/>
        <w:spacing w:before="220"/>
        <w:ind w:firstLine="540"/>
        <w:jc w:val="both"/>
      </w:pPr>
      <w:r w:rsidRPr="00697806">
        <w:lastRenderedPageBreak/>
        <w:t>В структуре электропотребления наибольшую долю занимают обрабатывающие производства (24%); добыча полезных ископаемых (20,5%); население (13,6%); энергетика (9%).</w:t>
      </w:r>
    </w:p>
    <w:p w:rsidR="00282E9F" w:rsidRPr="00697806" w:rsidRDefault="00282E9F">
      <w:pPr>
        <w:pStyle w:val="ConsPlusNormal"/>
        <w:spacing w:before="220"/>
        <w:ind w:firstLine="540"/>
        <w:jc w:val="both"/>
      </w:pPr>
      <w:r w:rsidRPr="00697806">
        <w:t xml:space="preserve">За 6 месяцев </w:t>
      </w:r>
      <w:proofErr w:type="spellStart"/>
      <w:r w:rsidRPr="00697806">
        <w:t>т.г</w:t>
      </w:r>
      <w:proofErr w:type="spellEnd"/>
      <w:r w:rsidRPr="00697806">
        <w:t>. индекс промышленного производства в секторе энергетики составил 93,2% (по России - 97%).</w:t>
      </w:r>
    </w:p>
    <w:p w:rsidR="00282E9F" w:rsidRPr="00697806" w:rsidRDefault="00282E9F">
      <w:pPr>
        <w:pStyle w:val="ConsPlusNormal"/>
        <w:spacing w:before="220"/>
        <w:ind w:firstLine="540"/>
        <w:jc w:val="both"/>
      </w:pPr>
      <w:r w:rsidRPr="00697806">
        <w:t>Предприятиями энергетического комплекса снижено производство:</w:t>
      </w:r>
    </w:p>
    <w:p w:rsidR="00282E9F" w:rsidRPr="00697806" w:rsidRDefault="00282E9F">
      <w:pPr>
        <w:pStyle w:val="ConsPlusNormal"/>
        <w:spacing w:before="220"/>
        <w:ind w:firstLine="540"/>
        <w:jc w:val="both"/>
      </w:pPr>
      <w:r w:rsidRPr="00697806">
        <w:t xml:space="preserve">- электроэнергии на 5,5% в связи с установленным Объединенным диспетчерским управлением энергосистемы Сибири режимом работы по снижению нагрузок ТЭЦ СХК и АО "Томская генерация". Кроме того, сокращена выработка электроэнергии газотурбинными и </w:t>
      </w:r>
      <w:proofErr w:type="spellStart"/>
      <w:r w:rsidRPr="00697806">
        <w:t>газопоршневыми</w:t>
      </w:r>
      <w:proofErr w:type="spellEnd"/>
      <w:r w:rsidRPr="00697806">
        <w:t xml:space="preserve"> электростанциями на нефтегазовых месторождениях области по причине снижения объемов добычи;</w:t>
      </w:r>
    </w:p>
    <w:p w:rsidR="00282E9F" w:rsidRPr="00697806" w:rsidRDefault="00282E9F">
      <w:pPr>
        <w:pStyle w:val="ConsPlusNormal"/>
        <w:spacing w:before="220"/>
        <w:ind w:firstLine="540"/>
        <w:jc w:val="both"/>
      </w:pPr>
      <w:r w:rsidRPr="00697806">
        <w:t>- пара и горячей воды на 8,4% в связи с более высокой средней температурой воздуха, чем в аналогичном периоде 2019 года.</w:t>
      </w:r>
    </w:p>
    <w:p w:rsidR="00282E9F" w:rsidRPr="00697806" w:rsidRDefault="00282E9F">
      <w:pPr>
        <w:pStyle w:val="ConsPlusNormal"/>
        <w:spacing w:before="220"/>
        <w:ind w:firstLine="540"/>
        <w:jc w:val="both"/>
      </w:pPr>
      <w:r w:rsidRPr="00697806">
        <w:t>Ожидаемое снижение производства и потребления электрической энергии в 2020 году обусловлено вступлением в действие договоренностей в рамках соглашения ОПЕК+ об условиях сокращения добычи нефти с мая 2020 года. Оценка индекса производства по итогам 2020 года прогнозируется на уровне 97,7%.</w:t>
      </w:r>
    </w:p>
    <w:p w:rsidR="00282E9F" w:rsidRPr="00697806" w:rsidRDefault="00282E9F">
      <w:pPr>
        <w:pStyle w:val="ConsPlusNormal"/>
        <w:spacing w:before="220"/>
        <w:ind w:firstLine="540"/>
        <w:jc w:val="both"/>
      </w:pPr>
      <w:r w:rsidRPr="00697806">
        <w:t xml:space="preserve">Прогноз производства и потребления электрической энергии на среднесрочную перспективу сформирован в соответствии с проектом Схемы и программы развития Единой энергетической системы России на 2020 - 2026 годы, а также </w:t>
      </w:r>
      <w:hyperlink r:id="rId21" w:history="1">
        <w:r w:rsidRPr="00697806">
          <w:t>Схемы</w:t>
        </w:r>
      </w:hyperlink>
      <w:r w:rsidRPr="00697806">
        <w:t xml:space="preserve"> и программы развития электроэнергетики Томской области на период 2021 - 2025 годов, утвержденных распоряжением Губернатора Томской области от 30.04.2020 N 100-р.</w:t>
      </w:r>
    </w:p>
    <w:p w:rsidR="00282E9F" w:rsidRPr="00697806" w:rsidRDefault="00282E9F">
      <w:pPr>
        <w:pStyle w:val="ConsPlusNormal"/>
        <w:spacing w:before="220"/>
        <w:ind w:firstLine="540"/>
        <w:jc w:val="both"/>
      </w:pPr>
      <w:r w:rsidRPr="00697806">
        <w:t>Томская энергосистема в период 2021 - 2023 годов характеризуется умеренными темпами роста.</w:t>
      </w:r>
    </w:p>
    <w:p w:rsidR="00282E9F" w:rsidRPr="00697806" w:rsidRDefault="00282E9F">
      <w:pPr>
        <w:pStyle w:val="ConsPlusNormal"/>
        <w:spacing w:before="220"/>
        <w:ind w:firstLine="540"/>
        <w:jc w:val="both"/>
      </w:pPr>
      <w:r w:rsidRPr="00697806">
        <w:t>Индекс производства для базового и целевого вариантов прогнозируется в пределах от 99,8% до 103,1% и составит в 2023 году 101,2% в базовом варианте и 101,5% в целевом к уровню 2019 года, для консервативного - от 99,7 до 103,1% (101,2% соответственно).</w:t>
      </w:r>
    </w:p>
    <w:p w:rsidR="00282E9F" w:rsidRPr="00697806" w:rsidRDefault="00282E9F">
      <w:pPr>
        <w:pStyle w:val="ConsPlusNormal"/>
        <w:spacing w:before="220"/>
        <w:ind w:firstLine="540"/>
        <w:jc w:val="both"/>
      </w:pPr>
      <w:r w:rsidRPr="00697806">
        <w:t>Снижение производства электрической энергии в прогнозируемом периоде связано с выводом в 2021 году из эксплуатации трех турбогенераторов ТЭЦ СХК установленной мощностью 162 МВт.</w:t>
      </w:r>
    </w:p>
    <w:p w:rsidR="00282E9F" w:rsidRPr="00697806" w:rsidRDefault="00282E9F">
      <w:pPr>
        <w:pStyle w:val="ConsPlusNormal"/>
        <w:spacing w:before="220"/>
        <w:ind w:firstLine="540"/>
        <w:jc w:val="both"/>
      </w:pPr>
      <w:r w:rsidRPr="00697806">
        <w:t xml:space="preserve">Положительная динамика в 2022 - 2023 годах связана со строительством в 2022 году новой </w:t>
      </w:r>
      <w:proofErr w:type="spellStart"/>
      <w:r w:rsidRPr="00697806">
        <w:t>газопоршневой</w:t>
      </w:r>
      <w:proofErr w:type="spellEnd"/>
      <w:r w:rsidRPr="00697806">
        <w:t xml:space="preserve"> электростанции Пионерская АО "</w:t>
      </w:r>
      <w:proofErr w:type="spellStart"/>
      <w:r w:rsidRPr="00697806">
        <w:t>Томскнефть</w:t>
      </w:r>
      <w:proofErr w:type="spellEnd"/>
      <w:r w:rsidRPr="00697806">
        <w:t xml:space="preserve">" установленной мощностью генераторов 16 МВт и планируемым вводом в 2022 году турбогенератора установленной мощностью 100 МВт на ТЭЦ СХК в рамках комплексной модернизации </w:t>
      </w:r>
      <w:proofErr w:type="spellStart"/>
      <w:r w:rsidRPr="00697806">
        <w:t>энергообъекта</w:t>
      </w:r>
      <w:proofErr w:type="spellEnd"/>
      <w:r w:rsidRPr="00697806">
        <w:t>.</w:t>
      </w:r>
    </w:p>
    <w:p w:rsidR="00282E9F" w:rsidRPr="00697806" w:rsidRDefault="00282E9F">
      <w:pPr>
        <w:pStyle w:val="ConsPlusNormal"/>
        <w:jc w:val="both"/>
      </w:pPr>
    </w:p>
    <w:p w:rsidR="00282E9F" w:rsidRPr="00697806" w:rsidRDefault="00282E9F">
      <w:pPr>
        <w:pStyle w:val="ConsPlusTitle"/>
        <w:jc w:val="center"/>
        <w:outlineLvl w:val="3"/>
      </w:pPr>
      <w:r w:rsidRPr="00697806">
        <w:t>Раздел E - "Водоснабжение; Водоотведение, организация</w:t>
      </w:r>
    </w:p>
    <w:p w:rsidR="00282E9F" w:rsidRPr="00697806" w:rsidRDefault="00282E9F">
      <w:pPr>
        <w:pStyle w:val="ConsPlusTitle"/>
        <w:jc w:val="center"/>
      </w:pPr>
      <w:r w:rsidRPr="00697806">
        <w:t>сбора и утилизации отходов, деятельность</w:t>
      </w:r>
    </w:p>
    <w:p w:rsidR="00282E9F" w:rsidRPr="00697806" w:rsidRDefault="00282E9F">
      <w:pPr>
        <w:pStyle w:val="ConsPlusTitle"/>
        <w:jc w:val="center"/>
      </w:pPr>
      <w:r w:rsidRPr="00697806">
        <w:t>по ликвидации загрязнений"</w:t>
      </w:r>
    </w:p>
    <w:p w:rsidR="00282E9F" w:rsidRPr="00697806" w:rsidRDefault="00282E9F">
      <w:pPr>
        <w:pStyle w:val="ConsPlusNormal"/>
        <w:jc w:val="both"/>
      </w:pPr>
    </w:p>
    <w:p w:rsidR="00282E9F" w:rsidRPr="00697806" w:rsidRDefault="00282E9F">
      <w:pPr>
        <w:pStyle w:val="ConsPlusNormal"/>
        <w:ind w:firstLine="540"/>
        <w:jc w:val="both"/>
      </w:pPr>
      <w:r w:rsidRPr="00697806">
        <w:t>Индекс производства по данному виду деятельности за январь - июнь 2020 года составил - 111% (по России - 94,6%). Увеличены объемы:</w:t>
      </w:r>
    </w:p>
    <w:p w:rsidR="00282E9F" w:rsidRPr="00697806" w:rsidRDefault="00282E9F">
      <w:pPr>
        <w:pStyle w:val="ConsPlusNormal"/>
        <w:spacing w:before="220"/>
        <w:ind w:firstLine="540"/>
        <w:jc w:val="both"/>
      </w:pPr>
      <w:r w:rsidRPr="00697806">
        <w:t>- предоставления услуг в области ликвидации последствий загрязнений и прочих услуг, связанных с удалением отходов на 68,5%;</w:t>
      </w:r>
    </w:p>
    <w:p w:rsidR="00282E9F" w:rsidRPr="00697806" w:rsidRDefault="00282E9F">
      <w:pPr>
        <w:pStyle w:val="ConsPlusNormal"/>
        <w:spacing w:before="220"/>
        <w:ind w:firstLine="540"/>
        <w:jc w:val="both"/>
      </w:pPr>
      <w:r w:rsidRPr="00697806">
        <w:t>- по сбору, обработке и утилизации отходов и обработке вторичного сырья на 31,3%.</w:t>
      </w:r>
    </w:p>
    <w:p w:rsidR="00282E9F" w:rsidRPr="00697806" w:rsidRDefault="00282E9F">
      <w:pPr>
        <w:pStyle w:val="ConsPlusNormal"/>
        <w:spacing w:before="220"/>
        <w:ind w:firstLine="540"/>
        <w:jc w:val="both"/>
      </w:pPr>
      <w:r w:rsidRPr="00697806">
        <w:lastRenderedPageBreak/>
        <w:t>Снижены:</w:t>
      </w:r>
    </w:p>
    <w:p w:rsidR="00282E9F" w:rsidRPr="00697806" w:rsidRDefault="00282E9F">
      <w:pPr>
        <w:pStyle w:val="ConsPlusNormal"/>
        <w:spacing w:before="220"/>
        <w:ind w:firstLine="540"/>
        <w:jc w:val="both"/>
      </w:pPr>
      <w:r w:rsidRPr="00697806">
        <w:t>- забор, очистка и распределение воды на 1,4%;</w:t>
      </w:r>
    </w:p>
    <w:p w:rsidR="00282E9F" w:rsidRPr="00697806" w:rsidRDefault="00282E9F">
      <w:pPr>
        <w:pStyle w:val="ConsPlusNormal"/>
        <w:spacing w:before="220"/>
        <w:ind w:firstLine="540"/>
        <w:jc w:val="both"/>
      </w:pPr>
      <w:r w:rsidRPr="00697806">
        <w:t>- сбор и обработка сточных вод на 1,2%.</w:t>
      </w:r>
    </w:p>
    <w:p w:rsidR="00282E9F" w:rsidRPr="00697806" w:rsidRDefault="00282E9F">
      <w:pPr>
        <w:pStyle w:val="ConsPlusNormal"/>
        <w:spacing w:before="220"/>
        <w:ind w:firstLine="540"/>
        <w:jc w:val="both"/>
      </w:pPr>
      <w:r w:rsidRPr="00697806">
        <w:t>Основными предприятиями отрасли являются организации сферы ЖКХ - ООО "</w:t>
      </w:r>
      <w:proofErr w:type="spellStart"/>
      <w:r w:rsidRPr="00697806">
        <w:t>Томскводоканал</w:t>
      </w:r>
      <w:proofErr w:type="spellEnd"/>
      <w:r w:rsidRPr="00697806">
        <w:t>", УМП "</w:t>
      </w:r>
      <w:proofErr w:type="spellStart"/>
      <w:r w:rsidRPr="00697806">
        <w:t>Спецавтохозяйство</w:t>
      </w:r>
      <w:proofErr w:type="spellEnd"/>
      <w:r w:rsidRPr="00697806">
        <w:t>", ООО "Городские очистные сооружения" и др.</w:t>
      </w:r>
    </w:p>
    <w:p w:rsidR="00282E9F" w:rsidRPr="00697806" w:rsidRDefault="00282E9F">
      <w:pPr>
        <w:pStyle w:val="ConsPlusNormal"/>
        <w:spacing w:before="220"/>
        <w:ind w:firstLine="540"/>
        <w:jc w:val="both"/>
      </w:pPr>
      <w:r w:rsidRPr="00697806">
        <w:t>С учетом сложившихся тенденций оценка индекса производства в 2020 году составляет 105,3%.</w:t>
      </w:r>
    </w:p>
    <w:p w:rsidR="00282E9F" w:rsidRPr="00697806" w:rsidRDefault="00282E9F">
      <w:pPr>
        <w:pStyle w:val="ConsPlusNormal"/>
        <w:spacing w:before="220"/>
        <w:ind w:firstLine="540"/>
        <w:jc w:val="both"/>
      </w:pPr>
      <w:r w:rsidRPr="00697806">
        <w:t>В целях реализации реформы системы обращения с твердыми коммунальными отходами проведены конкурсные отборы региональных операторов, Томская область поделена на 7 зон их деятельности. Утвержден региональный проект "Комплексная система обращения с твердыми коммунальными отходами", который предусматривает реализацию мероприятий по созданию объектов инфраструктуры по обращению с твердыми коммунальными отходами на 2019 - 2024 годы. В 2019 году введен в эксплуатацию полигон ТКО в п. Самусь мощностью более 110 тыс. куб. м. К 2024 году планируется построить 4 мусоросортировочных комплекса.</w:t>
      </w:r>
    </w:p>
    <w:p w:rsidR="00282E9F" w:rsidRPr="00697806" w:rsidRDefault="00282E9F">
      <w:pPr>
        <w:pStyle w:val="ConsPlusNormal"/>
        <w:spacing w:before="220"/>
        <w:ind w:firstLine="540"/>
        <w:jc w:val="both"/>
      </w:pPr>
      <w:r w:rsidRPr="00697806">
        <w:t xml:space="preserve">Утвержден региональный проект "Чистая страна", который предусматривает реализацию мероприятий по ликвидации объектов накопленного вреда окружающей среде. В рамках данного проекта к 2026 году планируется </w:t>
      </w:r>
      <w:proofErr w:type="spellStart"/>
      <w:r w:rsidRPr="00697806">
        <w:t>рекультивировать</w:t>
      </w:r>
      <w:proofErr w:type="spellEnd"/>
      <w:r w:rsidRPr="00697806">
        <w:t xml:space="preserve"> полигон </w:t>
      </w:r>
      <w:proofErr w:type="gramStart"/>
      <w:r w:rsidRPr="00697806">
        <w:t>в</w:t>
      </w:r>
      <w:proofErr w:type="gramEnd"/>
      <w:r w:rsidRPr="00697806">
        <w:t xml:space="preserve"> </w:t>
      </w:r>
      <w:proofErr w:type="gramStart"/>
      <w:r w:rsidRPr="00697806">
        <w:t>с</w:t>
      </w:r>
      <w:proofErr w:type="gramEnd"/>
      <w:r w:rsidRPr="00697806">
        <w:t>. Новомихайловка площадью 54,3 га. В текущем году начаты работы по его рекультивации.</w:t>
      </w:r>
    </w:p>
    <w:p w:rsidR="00282E9F" w:rsidRPr="00697806" w:rsidRDefault="00282E9F">
      <w:pPr>
        <w:pStyle w:val="ConsPlusNormal"/>
        <w:spacing w:before="220"/>
        <w:ind w:firstLine="540"/>
        <w:jc w:val="both"/>
      </w:pPr>
      <w:r w:rsidRPr="00697806">
        <w:t>В рамках государственной программы "Обращение с отходами, в том числе с твердыми коммунальными отходами, на территории Томской области" в 2020 - 2023 годах планируется ликвидация 76 мест несанкционированного складирования отходов общим объемом 58,3 тыс. куб. м.</w:t>
      </w:r>
    </w:p>
    <w:p w:rsidR="00282E9F" w:rsidRPr="00697806" w:rsidRDefault="00282E9F">
      <w:pPr>
        <w:pStyle w:val="ConsPlusNormal"/>
        <w:spacing w:before="220"/>
        <w:ind w:firstLine="540"/>
        <w:jc w:val="both"/>
      </w:pPr>
      <w:r w:rsidRPr="00697806">
        <w:t xml:space="preserve">Кроме того, объемы предоставляемых услуг в прогнозном периоде будут </w:t>
      </w:r>
      <w:proofErr w:type="gramStart"/>
      <w:r w:rsidRPr="00697806">
        <w:t>зависеть</w:t>
      </w:r>
      <w:proofErr w:type="gramEnd"/>
      <w:r w:rsidRPr="00697806">
        <w:t xml:space="preserve"> в том числе от обеспечения технологического присоединения к централизованным системам водоснабжения и водоотведения новых объектов, а также реконструкции имеющихся либо строительства новых очистных сооружений. В среднесрочной перспективе заложена предпосылка об умеренном росте, которая объясняется следующими причинами:</w:t>
      </w:r>
    </w:p>
    <w:p w:rsidR="00282E9F" w:rsidRPr="00697806" w:rsidRDefault="00282E9F">
      <w:pPr>
        <w:pStyle w:val="ConsPlusNormal"/>
        <w:spacing w:before="220"/>
        <w:ind w:firstLine="540"/>
        <w:jc w:val="both"/>
      </w:pPr>
      <w:r w:rsidRPr="00697806">
        <w:t>- низкая инвестиционная активность организаций коммунального комплекса в связи с государственным регулированием и необходимостью соблюдения предельных индексов максимально возможного изменения установленных тарифов;</w:t>
      </w:r>
    </w:p>
    <w:p w:rsidR="00282E9F" w:rsidRPr="00697806" w:rsidRDefault="00282E9F">
      <w:pPr>
        <w:pStyle w:val="ConsPlusNormal"/>
        <w:spacing w:before="220"/>
        <w:ind w:firstLine="540"/>
        <w:jc w:val="both"/>
      </w:pPr>
      <w:r w:rsidRPr="00697806">
        <w:t>- реализация мероприятий по энергосбережению и повышению энергетической эффективности, в том числе предусматривающая установку приборов учета коммунальных ресурсов.</w:t>
      </w:r>
    </w:p>
    <w:p w:rsidR="00282E9F" w:rsidRPr="00697806" w:rsidRDefault="00282E9F">
      <w:pPr>
        <w:pStyle w:val="ConsPlusNormal"/>
        <w:spacing w:before="220"/>
        <w:ind w:firstLine="540"/>
        <w:jc w:val="both"/>
      </w:pPr>
      <w:r w:rsidRPr="00697806">
        <w:t>На основании вышеизложенного базовый вариант прогноза индекса производства по разделу E составляет 103,1% - 104%, значение индекса в 2023 году к уровню 2019 года - 116,5%.</w:t>
      </w:r>
    </w:p>
    <w:p w:rsidR="00282E9F" w:rsidRPr="00697806" w:rsidRDefault="00282E9F">
      <w:pPr>
        <w:pStyle w:val="ConsPlusNormal"/>
        <w:spacing w:before="220"/>
        <w:ind w:firstLine="540"/>
        <w:jc w:val="both"/>
      </w:pPr>
      <w:r w:rsidRPr="00697806">
        <w:t>По целевому варианту - 104,0% - 107,3% (в 2023 году к уровню 2019 года - 117,9%), по консервативному варианту - 102% - 102,5% (112,6% соответственно).</w:t>
      </w:r>
    </w:p>
    <w:p w:rsidR="00282E9F" w:rsidRPr="00697806" w:rsidRDefault="00282E9F">
      <w:pPr>
        <w:pStyle w:val="ConsPlusNormal"/>
        <w:jc w:val="both"/>
      </w:pPr>
    </w:p>
    <w:p w:rsidR="00282E9F" w:rsidRPr="00697806" w:rsidRDefault="00282E9F">
      <w:pPr>
        <w:pStyle w:val="ConsPlusTitle"/>
        <w:jc w:val="center"/>
        <w:outlineLvl w:val="2"/>
      </w:pPr>
      <w:r w:rsidRPr="00697806">
        <w:t>4.3. Сельское хозяйство</w:t>
      </w:r>
    </w:p>
    <w:p w:rsidR="00282E9F" w:rsidRPr="00697806" w:rsidRDefault="00282E9F">
      <w:pPr>
        <w:pStyle w:val="ConsPlusNormal"/>
        <w:jc w:val="both"/>
      </w:pPr>
    </w:p>
    <w:p w:rsidR="00282E9F" w:rsidRPr="00697806" w:rsidRDefault="00282E9F">
      <w:pPr>
        <w:pStyle w:val="ConsPlusNormal"/>
        <w:ind w:firstLine="540"/>
        <w:jc w:val="both"/>
      </w:pPr>
      <w:proofErr w:type="gramStart"/>
      <w:r w:rsidRPr="00697806">
        <w:t xml:space="preserve">Благодаря реализации на региональном уровне государственной политики по поддержке агропромышленного комплекса за счет участия в национальных приоритетных проектах, привлечения федеральных и региональных ресурсов, в том числе для предоставления грантов малым формам хозяйствования, инвестирования в крупные проекты, льготного кредитования </w:t>
      </w:r>
      <w:proofErr w:type="spellStart"/>
      <w:r w:rsidRPr="00697806">
        <w:lastRenderedPageBreak/>
        <w:t>сельхозтоваропроизводителей</w:t>
      </w:r>
      <w:proofErr w:type="spellEnd"/>
      <w:r w:rsidRPr="00697806">
        <w:t>, а также за счет внедрения иных механизмов поддержки, в Томской области ежегодно наращивается объем производства сельскохозяйственной продукции.</w:t>
      </w:r>
      <w:proofErr w:type="gramEnd"/>
    </w:p>
    <w:p w:rsidR="00282E9F" w:rsidRPr="00697806" w:rsidRDefault="00282E9F">
      <w:pPr>
        <w:pStyle w:val="ConsPlusNormal"/>
        <w:spacing w:before="220"/>
        <w:ind w:firstLine="540"/>
        <w:jc w:val="both"/>
      </w:pPr>
      <w:r w:rsidRPr="00697806">
        <w:t xml:space="preserve">По итогам 2020 года выпуск продукции сельского хозяйства в Томской области ожидается на уровне 32,6 </w:t>
      </w:r>
      <w:proofErr w:type="gramStart"/>
      <w:r w:rsidRPr="00697806">
        <w:t>млрд</w:t>
      </w:r>
      <w:proofErr w:type="gramEnd"/>
      <w:r w:rsidRPr="00697806">
        <w:t xml:space="preserve"> рублей, в сопоставимых ценах по сравнению с 2019 годом темп роста составит 101,3% (по России - 101%).</w:t>
      </w:r>
    </w:p>
    <w:p w:rsidR="00282E9F" w:rsidRPr="00697806" w:rsidRDefault="00282E9F">
      <w:pPr>
        <w:pStyle w:val="ConsPlusNormal"/>
        <w:spacing w:before="220"/>
        <w:ind w:firstLine="540"/>
        <w:jc w:val="both"/>
      </w:pPr>
      <w:proofErr w:type="gramStart"/>
      <w:r w:rsidRPr="00697806">
        <w:t xml:space="preserve">В среднесрочной перспективе основные направления развития сельского хозяйства Томской области рассмотрены в рамках реализации государственной программы "Развитие сельского хозяйства, рынков сырья и продовольствия в Томской области", а также планируемых к реализации в рассматриваемом прогнозном периоде инвестиционных проектов в целях достижения показателей </w:t>
      </w:r>
      <w:hyperlink r:id="rId22" w:history="1">
        <w:r w:rsidRPr="00697806">
          <w:t>Доктрины</w:t>
        </w:r>
      </w:hyperlink>
      <w:r w:rsidRPr="00697806">
        <w:t xml:space="preserve"> продовольственной безопасности Российской Федерации, утвержденной Указом Президента Российской Федерации от 21.01.2020 N 20.</w:t>
      </w:r>
      <w:proofErr w:type="gramEnd"/>
    </w:p>
    <w:p w:rsidR="00282E9F" w:rsidRPr="00697806" w:rsidRDefault="00282E9F">
      <w:pPr>
        <w:pStyle w:val="ConsPlusNormal"/>
        <w:spacing w:before="220"/>
        <w:ind w:firstLine="540"/>
        <w:jc w:val="both"/>
      </w:pPr>
      <w:r w:rsidRPr="00697806">
        <w:t>Кроме того, динамика основных показателей развития АПК региона в 2021 году и в последующие периоды будет зависеть от природно-климатических условий и развития внутренней конъюнктуры аграрных рынков.</w:t>
      </w:r>
    </w:p>
    <w:p w:rsidR="00282E9F" w:rsidRPr="00697806" w:rsidRDefault="00282E9F">
      <w:pPr>
        <w:pStyle w:val="ConsPlusNormal"/>
        <w:spacing w:before="220"/>
        <w:ind w:firstLine="540"/>
        <w:jc w:val="both"/>
      </w:pPr>
      <w:r w:rsidRPr="00697806">
        <w:t>Основное влияние на выпуск продукции сельского хозяйства оказывает животноводство, которое в структуре сельскохозяйственного производства Томской области занимает около 73%.</w:t>
      </w:r>
    </w:p>
    <w:p w:rsidR="00282E9F" w:rsidRPr="00697806" w:rsidRDefault="00282E9F">
      <w:pPr>
        <w:pStyle w:val="ConsPlusNormal"/>
        <w:spacing w:before="220"/>
        <w:ind w:firstLine="540"/>
        <w:jc w:val="both"/>
      </w:pPr>
      <w:r w:rsidRPr="00697806">
        <w:t>В структуре выпуска животноводческой продукции растет доля производства скота и птицы, которая за последние 5 лет увеличилась с 70,5% до 74,9%. Другим важным сегментом животноводства является молоко, доля которого в структуре производства составляет 20,9%; производство яйца занимает 2,5%, прочая продукция животноводства - 1,7%.</w:t>
      </w:r>
    </w:p>
    <w:p w:rsidR="00282E9F" w:rsidRPr="00697806" w:rsidRDefault="00282E9F">
      <w:pPr>
        <w:pStyle w:val="ConsPlusNormal"/>
        <w:spacing w:before="220"/>
        <w:ind w:firstLine="540"/>
        <w:jc w:val="both"/>
      </w:pPr>
      <w:r w:rsidRPr="00697806">
        <w:t>По итогам 1-го полугодия 2020 года наблюдается рост основных видов животноводческой продукции. Производство скота и птицы к аналогичному периоду 2019 года увеличилось на 0,4%, производство молока - на 3,9%.</w:t>
      </w:r>
    </w:p>
    <w:p w:rsidR="00282E9F" w:rsidRPr="00697806" w:rsidRDefault="00282E9F">
      <w:pPr>
        <w:pStyle w:val="ConsPlusNormal"/>
        <w:spacing w:before="220"/>
        <w:ind w:firstLine="540"/>
        <w:jc w:val="both"/>
      </w:pPr>
      <w:r w:rsidRPr="00697806">
        <w:t>Индекс производства продукции животноводства в 2020 году оценивается на уровне 100% к показателю 2019 года.</w:t>
      </w:r>
    </w:p>
    <w:p w:rsidR="00282E9F" w:rsidRPr="00697806" w:rsidRDefault="00282E9F">
      <w:pPr>
        <w:pStyle w:val="ConsPlusNormal"/>
        <w:spacing w:before="220"/>
        <w:ind w:firstLine="540"/>
        <w:jc w:val="both"/>
      </w:pPr>
      <w:r w:rsidRPr="00697806">
        <w:t>В 2021 году после завершения 2-го этапа санации на свиноводческом комплексе "Томский" АО "</w:t>
      </w:r>
      <w:proofErr w:type="spellStart"/>
      <w:r w:rsidRPr="00697806">
        <w:t>Сибагро</w:t>
      </w:r>
      <w:proofErr w:type="spellEnd"/>
      <w:r w:rsidRPr="00697806">
        <w:t>" планируется увеличить производство свинины за счет создания дополнительных корпусов откорма общей площадью 19,5 тыс. кв. метров.</w:t>
      </w:r>
    </w:p>
    <w:p w:rsidR="00282E9F" w:rsidRPr="00697806" w:rsidRDefault="00282E9F">
      <w:pPr>
        <w:pStyle w:val="ConsPlusNormal"/>
        <w:spacing w:before="220"/>
        <w:ind w:firstLine="540"/>
        <w:jc w:val="both"/>
      </w:pPr>
      <w:r w:rsidRPr="00697806">
        <w:t xml:space="preserve">Кроме этого, в среднесрочном периоде продолжится реконструкция животноводческого комплекса мясного направления на базе ООО "Березовская ферма" в Первомайском районе, а также будет завершено строительство животноводческого комплекса мясного направления на базе КФХ Синицына В.С. в </w:t>
      </w:r>
      <w:proofErr w:type="spellStart"/>
      <w:r w:rsidRPr="00697806">
        <w:t>Колпашевском</w:t>
      </w:r>
      <w:proofErr w:type="spellEnd"/>
      <w:r w:rsidRPr="00697806">
        <w:t xml:space="preserve"> районе.</w:t>
      </w:r>
    </w:p>
    <w:p w:rsidR="00282E9F" w:rsidRPr="00697806" w:rsidRDefault="00282E9F">
      <w:pPr>
        <w:pStyle w:val="ConsPlusNormal"/>
        <w:spacing w:before="220"/>
        <w:ind w:firstLine="540"/>
        <w:jc w:val="both"/>
      </w:pPr>
      <w:r w:rsidRPr="00697806">
        <w:t xml:space="preserve">Стабильное производство мяса птицы в среднесрочном периоде ожидается на птицефабрике "Томская" </w:t>
      </w:r>
      <w:proofErr w:type="gramStart"/>
      <w:r w:rsidRPr="00697806">
        <w:t>и ООО</w:t>
      </w:r>
      <w:proofErr w:type="gramEnd"/>
      <w:r w:rsidRPr="00697806">
        <w:t xml:space="preserve"> "</w:t>
      </w:r>
      <w:proofErr w:type="spellStart"/>
      <w:r w:rsidRPr="00697806">
        <w:t>Межениновская</w:t>
      </w:r>
      <w:proofErr w:type="spellEnd"/>
      <w:r w:rsidRPr="00697806">
        <w:t xml:space="preserve"> птицефабрика".</w:t>
      </w:r>
    </w:p>
    <w:p w:rsidR="00282E9F" w:rsidRPr="00697806" w:rsidRDefault="00282E9F">
      <w:pPr>
        <w:pStyle w:val="ConsPlusNormal"/>
        <w:spacing w:before="220"/>
        <w:ind w:firstLine="540"/>
        <w:jc w:val="both"/>
      </w:pPr>
      <w:r w:rsidRPr="00697806">
        <w:t>В результате в среднесрочном периоде прогнозируется положительная динамика производства скота и птицы на убой (в живом весе): 101,6% в 2023 году к 2019 году по базовому варианту Прогноза.</w:t>
      </w:r>
    </w:p>
    <w:p w:rsidR="00282E9F" w:rsidRPr="00697806" w:rsidRDefault="00282E9F">
      <w:pPr>
        <w:pStyle w:val="ConsPlusNormal"/>
        <w:spacing w:before="220"/>
        <w:ind w:firstLine="540"/>
        <w:jc w:val="both"/>
      </w:pPr>
      <w:r w:rsidRPr="00697806">
        <w:t xml:space="preserve">За счет реализации проектов по строительству и реконструкции животноводческих комплексов молочного направления за последние 5 лет в Томской области удалось достичь устойчивого роста производства молока. До 2023 года сельскохозяйственными организациями запланирована реализация еще 8 инвестиционных проектов молочного направления в </w:t>
      </w:r>
      <w:proofErr w:type="spellStart"/>
      <w:r w:rsidRPr="00697806">
        <w:t>Асиновском</w:t>
      </w:r>
      <w:proofErr w:type="spellEnd"/>
      <w:r w:rsidRPr="00697806">
        <w:t xml:space="preserve">, </w:t>
      </w:r>
      <w:proofErr w:type="spellStart"/>
      <w:r w:rsidRPr="00697806">
        <w:t>Кожевниковском</w:t>
      </w:r>
      <w:proofErr w:type="spellEnd"/>
      <w:r w:rsidRPr="00697806">
        <w:t xml:space="preserve">, </w:t>
      </w:r>
      <w:proofErr w:type="spellStart"/>
      <w:r w:rsidRPr="00697806">
        <w:t>Кривошеинском</w:t>
      </w:r>
      <w:proofErr w:type="spellEnd"/>
      <w:r w:rsidRPr="00697806">
        <w:t xml:space="preserve">, Томском и </w:t>
      </w:r>
      <w:proofErr w:type="spellStart"/>
      <w:r w:rsidRPr="00697806">
        <w:t>Шегарском</w:t>
      </w:r>
      <w:proofErr w:type="spellEnd"/>
      <w:r w:rsidRPr="00697806">
        <w:t xml:space="preserve"> районах. В связи с этим к 2023 году по базовому варианту Прогноза ожидается рост объемов производства молока на 2,4% к уровню 2019 года.</w:t>
      </w:r>
    </w:p>
    <w:p w:rsidR="00282E9F" w:rsidRPr="00697806" w:rsidRDefault="00282E9F">
      <w:pPr>
        <w:pStyle w:val="ConsPlusNormal"/>
        <w:spacing w:before="220"/>
        <w:ind w:firstLine="540"/>
        <w:jc w:val="both"/>
      </w:pPr>
      <w:proofErr w:type="gramStart"/>
      <w:r w:rsidRPr="00697806">
        <w:lastRenderedPageBreak/>
        <w:t xml:space="preserve">Помимо этого, в Томской области продолжится </w:t>
      </w:r>
      <w:proofErr w:type="spellStart"/>
      <w:r w:rsidRPr="00697806">
        <w:t>грантовая</w:t>
      </w:r>
      <w:proofErr w:type="spellEnd"/>
      <w:r w:rsidRPr="00697806">
        <w:t xml:space="preserve"> поддержка семейных фермерских хозяйств, где большинство проектов направлены на развитие молочного и мясного скотоводства.</w:t>
      </w:r>
      <w:proofErr w:type="gramEnd"/>
      <w:r w:rsidRPr="00697806">
        <w:t xml:space="preserve"> Также в рамках регионального проекта "Создание системы поддержки фермеров и развитие сельской кооперации" до 2024 года планируется оказание государственной поддержки сельскохозяйственным потребительским кооперативам и предоставление грантов "</w:t>
      </w:r>
      <w:proofErr w:type="spellStart"/>
      <w:r w:rsidRPr="00697806">
        <w:t>Агростартап</w:t>
      </w:r>
      <w:proofErr w:type="spellEnd"/>
      <w:r w:rsidRPr="00697806">
        <w:t>" на создание и развитие крестьянских (фермерских) хозяйств. Это будет способствовать увеличению числа субъектов МСП, занятых в сельском хозяйстве, и созданию новых рабочих мест.</w:t>
      </w:r>
    </w:p>
    <w:p w:rsidR="00282E9F" w:rsidRPr="00697806" w:rsidRDefault="00282E9F">
      <w:pPr>
        <w:pStyle w:val="ConsPlusNormal"/>
        <w:spacing w:before="220"/>
        <w:ind w:firstLine="540"/>
        <w:jc w:val="both"/>
      </w:pPr>
      <w:r w:rsidRPr="00697806">
        <w:t>В результате в среднесрочном периоде благодаря реализации инвестиционных проектов по молочному животноводству, наращиванию производства мяса, поддержке малых форм хозяйствования на селе продолжится положительная динамика развития животноводства.</w:t>
      </w:r>
    </w:p>
    <w:p w:rsidR="00282E9F" w:rsidRPr="00697806" w:rsidRDefault="00282E9F">
      <w:pPr>
        <w:pStyle w:val="ConsPlusNormal"/>
        <w:spacing w:before="220"/>
        <w:ind w:firstLine="540"/>
        <w:jc w:val="both"/>
      </w:pPr>
      <w:proofErr w:type="gramStart"/>
      <w:r w:rsidRPr="00697806">
        <w:t>По расчетным данным к концу 2023 года темп роста продукции животноводства к уровню 2019 года составит по консервативному варианту - 100,5%, по базовому - 101,6%, по целевому - 104,9%.</w:t>
      </w:r>
      <w:proofErr w:type="gramEnd"/>
    </w:p>
    <w:p w:rsidR="00282E9F" w:rsidRPr="00697806" w:rsidRDefault="00282E9F">
      <w:pPr>
        <w:pStyle w:val="ConsPlusNormal"/>
        <w:spacing w:before="220"/>
        <w:ind w:firstLine="540"/>
        <w:jc w:val="both"/>
      </w:pPr>
      <w:r w:rsidRPr="00697806">
        <w:t>Растениеводство также играет важную роль в развитии сельскохозяйственного производства, так как выполняет одну из важнейших задач АПК региона - обеспечение устойчивого развития кормопроизводства. Значительная часть выращиваемого зерна (около 80%) используется на фуражные цели.</w:t>
      </w:r>
    </w:p>
    <w:p w:rsidR="00282E9F" w:rsidRPr="00697806" w:rsidRDefault="00282E9F">
      <w:pPr>
        <w:pStyle w:val="ConsPlusNormal"/>
        <w:spacing w:before="220"/>
        <w:ind w:firstLine="540"/>
        <w:jc w:val="both"/>
      </w:pPr>
      <w:proofErr w:type="gramStart"/>
      <w:r w:rsidRPr="00697806">
        <w:t xml:space="preserve">Зерновые и зернобобовые культуры в структуре выпуска растениеводческой продукции занимают 29%. За счет развития зернового рынка и экспорта продукции АПК за последние 5 лет доля зерна увеличилась на 8,2 </w:t>
      </w:r>
      <w:proofErr w:type="spellStart"/>
      <w:r w:rsidRPr="00697806">
        <w:t>пп</w:t>
      </w:r>
      <w:proofErr w:type="spellEnd"/>
      <w:r w:rsidRPr="00697806">
        <w:t xml:space="preserve">., семян и плодов масличных культур на 4 </w:t>
      </w:r>
      <w:proofErr w:type="spellStart"/>
      <w:r w:rsidRPr="00697806">
        <w:t>пп</w:t>
      </w:r>
      <w:proofErr w:type="spellEnd"/>
      <w:r w:rsidRPr="00697806">
        <w:t xml:space="preserve">., соломы и кормовых культур на 2,8 </w:t>
      </w:r>
      <w:proofErr w:type="spellStart"/>
      <w:r w:rsidRPr="00697806">
        <w:t>пп</w:t>
      </w:r>
      <w:proofErr w:type="spellEnd"/>
      <w:r w:rsidRPr="00697806">
        <w:t>.</w:t>
      </w:r>
      <w:proofErr w:type="gramEnd"/>
    </w:p>
    <w:p w:rsidR="00282E9F" w:rsidRPr="00697806" w:rsidRDefault="00282E9F">
      <w:pPr>
        <w:pStyle w:val="ConsPlusNormal"/>
        <w:spacing w:before="220"/>
        <w:ind w:firstLine="540"/>
        <w:jc w:val="both"/>
      </w:pPr>
      <w:r w:rsidRPr="00697806">
        <w:t xml:space="preserve">При этом планомерно снижается доля картофеля и овощей, формирующих более 50% продукции растениеводства: доля картофеля снизилась на 12 </w:t>
      </w:r>
      <w:proofErr w:type="spellStart"/>
      <w:r w:rsidRPr="00697806">
        <w:t>пп</w:t>
      </w:r>
      <w:proofErr w:type="spellEnd"/>
      <w:r w:rsidRPr="00697806">
        <w:t xml:space="preserve">., а овощей и бахчевых культур на 4,3 </w:t>
      </w:r>
      <w:proofErr w:type="spellStart"/>
      <w:r w:rsidRPr="00697806">
        <w:t>пп</w:t>
      </w:r>
      <w:proofErr w:type="spellEnd"/>
      <w:r w:rsidRPr="00697806">
        <w:t>. вследствие сокращения производства данных видов продукции в личных подсобных хозяйствах населения, которые производят более 73% картофеля и около 66% овощной продукции.</w:t>
      </w:r>
    </w:p>
    <w:p w:rsidR="00282E9F" w:rsidRPr="00697806" w:rsidRDefault="00282E9F">
      <w:pPr>
        <w:pStyle w:val="ConsPlusNormal"/>
        <w:spacing w:before="220"/>
        <w:ind w:firstLine="540"/>
        <w:jc w:val="both"/>
      </w:pPr>
      <w:r w:rsidRPr="00697806">
        <w:t>С учетом предварительных итогов посевной кампании в 2020 году при благоприятных погодных условиях прогнозируется увеличение к уровню 2019 года валового сбора зерновых и зернобобовых культур на 3,2%, картофеля на 11%, овощей на 0,4%. В целом индекс производства продукции растениеводства в 2020 году ожидается на уровне 105,2%.</w:t>
      </w:r>
    </w:p>
    <w:p w:rsidR="00282E9F" w:rsidRPr="00697806" w:rsidRDefault="00282E9F">
      <w:pPr>
        <w:pStyle w:val="ConsPlusNormal"/>
        <w:spacing w:before="220"/>
        <w:ind w:firstLine="540"/>
        <w:jc w:val="both"/>
      </w:pPr>
      <w:proofErr w:type="gramStart"/>
      <w:r w:rsidRPr="00697806">
        <w:t xml:space="preserve">Способствовать достижению показателя будет реализация инвестиционных проектов, направленных на организацию производства товарного зерна и кормов для животноводческих ферм в Томском и Первомайском районах; создание органического производства зерновой, зернобобовой и масленичной продукции в </w:t>
      </w:r>
      <w:proofErr w:type="spellStart"/>
      <w:r w:rsidRPr="00697806">
        <w:t>Асиновском</w:t>
      </w:r>
      <w:proofErr w:type="spellEnd"/>
      <w:r w:rsidRPr="00697806">
        <w:t xml:space="preserve"> районе; организация </w:t>
      </w:r>
      <w:proofErr w:type="spellStart"/>
      <w:r w:rsidRPr="00697806">
        <w:t>экспортно</w:t>
      </w:r>
      <w:proofErr w:type="spellEnd"/>
      <w:r w:rsidRPr="00697806">
        <w:t xml:space="preserve"> ориентированной переработки льна на базе ООО "Агро"; расширение действующего производства по выращиванию зерновых культур в Зырянском районе;</w:t>
      </w:r>
      <w:proofErr w:type="gramEnd"/>
      <w:r w:rsidRPr="00697806">
        <w:t xml:space="preserve"> а также проект по созданию интенсивного сада жимолости в Томском районе на базе ООО СП "Северный сад".</w:t>
      </w:r>
    </w:p>
    <w:p w:rsidR="00282E9F" w:rsidRPr="00697806" w:rsidRDefault="00282E9F">
      <w:pPr>
        <w:pStyle w:val="ConsPlusNormal"/>
        <w:spacing w:before="220"/>
        <w:ind w:firstLine="540"/>
        <w:jc w:val="both"/>
      </w:pPr>
      <w:r w:rsidRPr="00697806">
        <w:t xml:space="preserve">В прогнозный период в растениеводстве Томской области </w:t>
      </w:r>
      <w:proofErr w:type="gramStart"/>
      <w:r w:rsidRPr="00697806">
        <w:t>важное значение</w:t>
      </w:r>
      <w:proofErr w:type="gramEnd"/>
      <w:r w:rsidRPr="00697806">
        <w:t xml:space="preserve"> будет иметь повышение уровня агротехнологического развития производства, основанного на увеличении объемов применения прогрессивных технологий "умного сельского хозяйства", высокоурожайных сортов сельскохозяйственных культур, повышении уровня технического оснащения материально-технической базы сельскохозяйственных товаропроизводителей и введении в эксплуатацию залежных земель.</w:t>
      </w:r>
    </w:p>
    <w:p w:rsidR="00282E9F" w:rsidRPr="00697806" w:rsidRDefault="00282E9F">
      <w:pPr>
        <w:pStyle w:val="ConsPlusNormal"/>
        <w:spacing w:before="220"/>
        <w:ind w:firstLine="540"/>
        <w:jc w:val="both"/>
      </w:pPr>
      <w:proofErr w:type="gramStart"/>
      <w:r w:rsidRPr="00697806">
        <w:t xml:space="preserve">К концу 2023 года ожидается постепенное увеличение производства зерновых и зернобобовых культур по сравнению с 2019 годом по базовому варианту Прогноза на 5,8% за счет развития семеноводства и проведения работ по </w:t>
      </w:r>
      <w:proofErr w:type="spellStart"/>
      <w:r w:rsidRPr="00697806">
        <w:t>сортообновлению</w:t>
      </w:r>
      <w:proofErr w:type="spellEnd"/>
      <w:r w:rsidRPr="00697806">
        <w:t xml:space="preserve"> сельскохозяйственных культур, </w:t>
      </w:r>
      <w:r w:rsidRPr="00697806">
        <w:lastRenderedPageBreak/>
        <w:t xml:space="preserve">а также реализации инвестиционного проекта по строительству комплекса подготовки семян масличных и зерновых культур в </w:t>
      </w:r>
      <w:proofErr w:type="spellStart"/>
      <w:r w:rsidRPr="00697806">
        <w:t>Шегарском</w:t>
      </w:r>
      <w:proofErr w:type="spellEnd"/>
      <w:r w:rsidRPr="00697806">
        <w:t xml:space="preserve"> районе.</w:t>
      </w:r>
      <w:proofErr w:type="gramEnd"/>
    </w:p>
    <w:p w:rsidR="00282E9F" w:rsidRPr="00697806" w:rsidRDefault="00282E9F">
      <w:pPr>
        <w:pStyle w:val="ConsPlusNormal"/>
        <w:spacing w:before="220"/>
        <w:ind w:firstLine="540"/>
        <w:jc w:val="both"/>
      </w:pPr>
      <w:r w:rsidRPr="00697806">
        <w:t>В среднесрочном периоде планируется завершить работы по созданию семеноводческого центра элитного семеноводства картофеля на базе ООО "Колпаков" в Томском районе. Производственные мощности центра позволят обеспечить хозяйства области и соседние регионы семенным картофелем в объеме более 9 тыс. тонн год. В 2023 году по базовому варианту Прогноза к уровню 2019 года ожидается рост объемов производства картофеля на 11,7% преимущественно за счет увеличения урожайности картофеля в сельскохозяйственных организациях и КФХ.</w:t>
      </w:r>
    </w:p>
    <w:p w:rsidR="00282E9F" w:rsidRPr="00697806" w:rsidRDefault="00282E9F">
      <w:pPr>
        <w:pStyle w:val="ConsPlusNormal"/>
        <w:spacing w:before="220"/>
        <w:ind w:firstLine="540"/>
        <w:jc w:val="both"/>
      </w:pPr>
      <w:r w:rsidRPr="00697806">
        <w:t xml:space="preserve">В последние годы в регионе наблюдается снижение производства овощей и продовольственных бахчевых культур. Уровень </w:t>
      </w:r>
      <w:proofErr w:type="spellStart"/>
      <w:r w:rsidRPr="00697806">
        <w:t>самообеспечения</w:t>
      </w:r>
      <w:proofErr w:type="spellEnd"/>
      <w:r w:rsidRPr="00697806">
        <w:t xml:space="preserve"> населения Томской области овощами составляет 54,2%, при установленном значении в Доктрине продовольственной безопасности не менее 90%.</w:t>
      </w:r>
    </w:p>
    <w:p w:rsidR="00282E9F" w:rsidRPr="00697806" w:rsidRDefault="00282E9F">
      <w:pPr>
        <w:pStyle w:val="ConsPlusNormal"/>
        <w:spacing w:before="220"/>
        <w:ind w:firstLine="540"/>
        <w:jc w:val="both"/>
      </w:pPr>
      <w:r w:rsidRPr="00697806">
        <w:t>В целях наращивания в регионе производства овощной продукц</w:t>
      </w:r>
      <w:proofErr w:type="gramStart"/>
      <w:r w:rsidRPr="00697806">
        <w:t>ии ООО</w:t>
      </w:r>
      <w:proofErr w:type="gramEnd"/>
      <w:r w:rsidRPr="00697806">
        <w:t xml:space="preserve"> "</w:t>
      </w:r>
      <w:proofErr w:type="spellStart"/>
      <w:r w:rsidRPr="00697806">
        <w:t>Трубачево</w:t>
      </w:r>
      <w:proofErr w:type="spellEnd"/>
      <w:r w:rsidRPr="00697806">
        <w:t>" осуществляет модернизацию существующих площадей тепличного комбината с дальнейшим увеличением новых производственных мощностей. Ожидается, что к 2022 году благодаря реализации данного проекта производство овощей на данном предприятии составит около 4,5 тыс. тонн в год.</w:t>
      </w:r>
    </w:p>
    <w:p w:rsidR="00282E9F" w:rsidRPr="00697806" w:rsidRDefault="00282E9F">
      <w:pPr>
        <w:pStyle w:val="ConsPlusNormal"/>
        <w:spacing w:before="220"/>
        <w:ind w:firstLine="540"/>
        <w:jc w:val="both"/>
      </w:pPr>
      <w:r w:rsidRPr="00697806">
        <w:t>В целом до 2023 года производство овощей в регионе прогнозируется с увеличением по базовому варианту Прогноза на 2,2% за счет повышения урожайности овощей в сельскохозяйственных организациях и КФХ.</w:t>
      </w:r>
    </w:p>
    <w:p w:rsidR="00282E9F" w:rsidRPr="00697806" w:rsidRDefault="00282E9F">
      <w:pPr>
        <w:pStyle w:val="ConsPlusNormal"/>
        <w:spacing w:before="220"/>
        <w:ind w:firstLine="540"/>
        <w:jc w:val="both"/>
      </w:pPr>
      <w:r w:rsidRPr="00697806">
        <w:t>Реализация в Томской области инвестиционного проекта по строительству производственного комплекса по приемке, хранению и переработке масличных и зерновых культур мощностью 60 тыс. тонн сырья в год на базе ООО "Сибирская олива" дала новый импульс развитию растениеводства и увеличению поставок сельскохозяйственной продукции на экспорт.</w:t>
      </w:r>
    </w:p>
    <w:p w:rsidR="00282E9F" w:rsidRPr="00697806" w:rsidRDefault="00282E9F">
      <w:pPr>
        <w:pStyle w:val="ConsPlusNormal"/>
        <w:spacing w:before="220"/>
        <w:ind w:firstLine="540"/>
        <w:jc w:val="both"/>
      </w:pPr>
      <w:r w:rsidRPr="00697806">
        <w:t xml:space="preserve">В целях реализации регионального проекта "Экспорт продукции АПК" национального проекта "Международная кооперация и экспорт" и развития в регионе органического земледелия ООО "Сибирские органические продукты" осуществляет проект по созданию органического производства зерновой, зернобобовой и масленичной продукции в </w:t>
      </w:r>
      <w:proofErr w:type="spellStart"/>
      <w:r w:rsidRPr="00697806">
        <w:t>Асиновском</w:t>
      </w:r>
      <w:proofErr w:type="spellEnd"/>
      <w:r w:rsidRPr="00697806">
        <w:t xml:space="preserve"> районе. Кроме этого, к 2021 году планируется реализовать проект на базе ООО "Агро" в Первомайском районе, направленный на организацию </w:t>
      </w:r>
      <w:proofErr w:type="spellStart"/>
      <w:r w:rsidRPr="00697806">
        <w:t>экспортно</w:t>
      </w:r>
      <w:proofErr w:type="spellEnd"/>
      <w:r w:rsidRPr="00697806">
        <w:t xml:space="preserve"> ориентированной переработки льна. Также благодаря предоставлению нового вида государственной поддержки, направленной на стимулирование производства масличных культур, к 2023 году ожидается рост валового сбора масличных культур по базовому варианту Прогноза к уровню 2019 года на 45,8%.</w:t>
      </w:r>
    </w:p>
    <w:p w:rsidR="00282E9F" w:rsidRPr="00697806" w:rsidRDefault="00282E9F">
      <w:pPr>
        <w:pStyle w:val="ConsPlusNormal"/>
        <w:spacing w:before="220"/>
        <w:ind w:firstLine="540"/>
        <w:jc w:val="both"/>
      </w:pPr>
      <w:proofErr w:type="gramStart"/>
      <w:r w:rsidRPr="00697806">
        <w:t>В связи с этим до 2023 года прогнозируется рост продукции растениеводства к уровню 2019 года по консервативному варианту на 1,2%, по базовому - на 7,1%, по целевому - на 9,6%.</w:t>
      </w:r>
      <w:proofErr w:type="gramEnd"/>
    </w:p>
    <w:p w:rsidR="00282E9F" w:rsidRPr="00697806" w:rsidRDefault="00282E9F">
      <w:pPr>
        <w:pStyle w:val="ConsPlusNormal"/>
        <w:spacing w:before="220"/>
        <w:ind w:firstLine="540"/>
        <w:jc w:val="both"/>
      </w:pPr>
      <w:r w:rsidRPr="00697806">
        <w:t>В целом индекс производства продукции сельского хозяйства в хозяйствах всех категорий в прогнозном периоде на 2021 год и период до 2023 года составит от 100,1% до 100,6%.</w:t>
      </w:r>
    </w:p>
    <w:p w:rsidR="00282E9F" w:rsidRPr="00697806" w:rsidRDefault="00282E9F">
      <w:pPr>
        <w:pStyle w:val="ConsPlusNormal"/>
        <w:spacing w:before="220"/>
        <w:ind w:firstLine="540"/>
        <w:jc w:val="both"/>
      </w:pPr>
      <w:r w:rsidRPr="00697806">
        <w:t xml:space="preserve">Темп </w:t>
      </w:r>
      <w:proofErr w:type="gramStart"/>
      <w:r w:rsidRPr="00697806">
        <w:t>роста индекса производства продукции сельского хозяйства</w:t>
      </w:r>
      <w:proofErr w:type="gramEnd"/>
      <w:r w:rsidRPr="00697806">
        <w:t xml:space="preserve"> в 2023 году к уровню 2013 года составит 111,9%, что полностью соответствует значению показателя, запланированного в Стратегии развития (111,9%).</w:t>
      </w:r>
    </w:p>
    <w:p w:rsidR="00282E9F" w:rsidRPr="00697806" w:rsidRDefault="00282E9F">
      <w:pPr>
        <w:pStyle w:val="ConsPlusNormal"/>
        <w:jc w:val="both"/>
      </w:pPr>
    </w:p>
    <w:p w:rsidR="00282E9F" w:rsidRPr="00697806" w:rsidRDefault="00282E9F">
      <w:pPr>
        <w:pStyle w:val="ConsPlusTitle"/>
        <w:jc w:val="center"/>
        <w:outlineLvl w:val="2"/>
      </w:pPr>
      <w:r w:rsidRPr="00697806">
        <w:t>4.4. Инвестиции в основной капитал</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Важным условием расширения производственных мощностей предприятий является своевременное обновление, реконструкция и модернизация основных средств, что требует </w:t>
      </w:r>
      <w:r w:rsidRPr="00697806">
        <w:lastRenderedPageBreak/>
        <w:t>значительных вложений - инвестиций в основной капитал. От объема инвестиций в основной капитал напрямую зависят конечные результаты финансово-хозяйственной деятельности организаций.</w:t>
      </w:r>
    </w:p>
    <w:p w:rsidR="00282E9F" w:rsidRPr="00697806" w:rsidRDefault="00282E9F">
      <w:pPr>
        <w:pStyle w:val="ConsPlusNormal"/>
        <w:spacing w:before="220"/>
        <w:ind w:firstLine="540"/>
        <w:jc w:val="both"/>
      </w:pPr>
      <w:r w:rsidRPr="00697806">
        <w:t xml:space="preserve">Объем инвестиций в основной капитал по полному кругу организаций Томской области за 1-е полугодие 2020 года составил 42647,3 </w:t>
      </w:r>
      <w:proofErr w:type="gramStart"/>
      <w:r w:rsidRPr="00697806">
        <w:t>млн</w:t>
      </w:r>
      <w:proofErr w:type="gramEnd"/>
      <w:r w:rsidRPr="00697806">
        <w:t xml:space="preserve"> рублей, в том числе по крупным и средним организациям - 33847,1 млн рублей, или 108,6% и 111,9% к аналогичному периоду 2019 года в сопоставимых ценах соответственно. Вместе с тем в России отмечается снижение объема инвестиций по полному кругу предприятий - 96% (6916,6 </w:t>
      </w:r>
      <w:proofErr w:type="gramStart"/>
      <w:r w:rsidRPr="00697806">
        <w:t>млрд</w:t>
      </w:r>
      <w:proofErr w:type="gramEnd"/>
      <w:r w:rsidRPr="00697806">
        <w:t xml:space="preserve"> руб.).</w:t>
      </w:r>
    </w:p>
    <w:p w:rsidR="00282E9F" w:rsidRPr="00697806" w:rsidRDefault="00282E9F">
      <w:pPr>
        <w:pStyle w:val="ConsPlusNormal"/>
        <w:spacing w:before="220"/>
        <w:ind w:firstLine="540"/>
        <w:jc w:val="both"/>
      </w:pPr>
      <w:proofErr w:type="gramStart"/>
      <w:r w:rsidRPr="00697806">
        <w:t xml:space="preserve">В составе инвестиций в основной капитал Томской области преобладают инвестиции, направленные на осуществление следующих видов экономической деятельности: добыча полезных ископаемых - 45,3%, обрабатывающие производства - 10,3%, транспортировка и хранение - 8,4% (в </w:t>
      </w:r>
      <w:proofErr w:type="spellStart"/>
      <w:r w:rsidRPr="00697806">
        <w:t>т.ч</w:t>
      </w:r>
      <w:proofErr w:type="spellEnd"/>
      <w:r w:rsidRPr="00697806">
        <w:t>. транспортирование по трубопроводам - 6,3%), сельское и лесное хозяйство - 8,2%, деятельность по операциям с недвижимым имуществом - 7,8%, обеспечение электрической энергией, газом и паром - 6,2%.</w:t>
      </w:r>
      <w:proofErr w:type="gramEnd"/>
    </w:p>
    <w:p w:rsidR="00282E9F" w:rsidRPr="00697806" w:rsidRDefault="00282E9F">
      <w:pPr>
        <w:pStyle w:val="ConsPlusNormal"/>
        <w:spacing w:before="220"/>
        <w:ind w:firstLine="540"/>
        <w:jc w:val="both"/>
      </w:pPr>
      <w:r w:rsidRPr="00697806">
        <w:t>В структуре инвестиций в основной капитал по видам основных фондов более 70% занимают инвестиции в здания и сооружения, в машины и оборудование, в транспортные средства, а также расходы на улучшение земель.</w:t>
      </w:r>
    </w:p>
    <w:p w:rsidR="00282E9F" w:rsidRPr="00697806" w:rsidRDefault="00282E9F">
      <w:pPr>
        <w:pStyle w:val="ConsPlusNormal"/>
        <w:spacing w:before="220"/>
        <w:ind w:firstLine="540"/>
        <w:jc w:val="both"/>
      </w:pPr>
      <w:r w:rsidRPr="00697806">
        <w:t xml:space="preserve">Основным источником финансирования инвестиций в основной капитал по крупным и средним организациям Томской области в последние годы являлись собственные средства: за 6 месяцев </w:t>
      </w:r>
      <w:proofErr w:type="spellStart"/>
      <w:r w:rsidRPr="00697806">
        <w:t>т.г</w:t>
      </w:r>
      <w:proofErr w:type="spellEnd"/>
      <w:r w:rsidRPr="00697806">
        <w:t xml:space="preserve">. - 77%, в объеме 26047,9 </w:t>
      </w:r>
      <w:proofErr w:type="gramStart"/>
      <w:r w:rsidRPr="00697806">
        <w:t>млн</w:t>
      </w:r>
      <w:proofErr w:type="gramEnd"/>
      <w:r w:rsidRPr="00697806">
        <w:t xml:space="preserve"> рублей.</w:t>
      </w:r>
    </w:p>
    <w:p w:rsidR="00282E9F" w:rsidRPr="00697806" w:rsidRDefault="00282E9F">
      <w:pPr>
        <w:pStyle w:val="ConsPlusNormal"/>
        <w:spacing w:before="220"/>
        <w:ind w:firstLine="540"/>
        <w:jc w:val="both"/>
      </w:pPr>
      <w:r w:rsidRPr="00697806">
        <w:t>Положительная динамика ИФО инвестиций по Томской области в 1-м полугодии 2020 года обусловлена приростом номинального стоимостного объема инвестиций по отдельным отраслям, а также снижением дефлятора инвестиций до уровня 1,02. Так, положительная динамика объема инвестиций наблюдалась в добыче полезных ископаемых (ИФО - 105,0%), обрабатывающих производствах (110,4%), транспортировке и хранении (176,3%), сельском, лесном хозяйстве (ИФО - 206%), обеспечении электрической энергией, газом и паром (166,5%), здравоохранении (188,3%), строительстве (138,2%).</w:t>
      </w:r>
    </w:p>
    <w:p w:rsidR="00282E9F" w:rsidRPr="00697806" w:rsidRDefault="00282E9F">
      <w:pPr>
        <w:pStyle w:val="ConsPlusNormal"/>
        <w:spacing w:before="220"/>
        <w:ind w:firstLine="540"/>
        <w:jc w:val="both"/>
      </w:pPr>
      <w:r w:rsidRPr="00697806">
        <w:t xml:space="preserve">В добыче полезных ископаемых рост ИФО инвестиций в добыче нефти и газа на уровне 106,6% сложился только за счет снижения дефлятора до уровня 0,95 в результате сильного падения уровня цен на осуществление прочих работ в период ограничительных мер, связанных с распространением новой </w:t>
      </w:r>
      <w:proofErr w:type="spellStart"/>
      <w:r w:rsidRPr="00697806">
        <w:t>коронавирусной</w:t>
      </w:r>
      <w:proofErr w:type="spellEnd"/>
      <w:r w:rsidRPr="00697806">
        <w:t xml:space="preserve"> инфекции. При этом номинальный объем инвестиций сократился на 125 </w:t>
      </w:r>
      <w:proofErr w:type="gramStart"/>
      <w:r w:rsidRPr="00697806">
        <w:t>млн</w:t>
      </w:r>
      <w:proofErr w:type="gramEnd"/>
      <w:r w:rsidRPr="00697806">
        <w:t xml:space="preserve"> рублей в сравнении с 1-м полугодием 2019 года. Капитальные вложения в соответствии с утвержденными инвестиционными программами осуществлялись крупными </w:t>
      </w:r>
      <w:proofErr w:type="spellStart"/>
      <w:r w:rsidRPr="00697806">
        <w:t>недропользователями</w:t>
      </w:r>
      <w:proofErr w:type="spellEnd"/>
      <w:r w:rsidRPr="00697806">
        <w:t xml:space="preserve"> региона, в том числе ООО "</w:t>
      </w:r>
      <w:proofErr w:type="spellStart"/>
      <w:r w:rsidRPr="00697806">
        <w:t>Газпромнефть</w:t>
      </w:r>
      <w:proofErr w:type="spellEnd"/>
      <w:r w:rsidRPr="00697806">
        <w:t>-Восток", АО "</w:t>
      </w:r>
      <w:proofErr w:type="spellStart"/>
      <w:r w:rsidRPr="00697806">
        <w:t>Томскгазпром</w:t>
      </w:r>
      <w:proofErr w:type="spellEnd"/>
      <w:r w:rsidRPr="00697806">
        <w:t>", АО "</w:t>
      </w:r>
      <w:proofErr w:type="spellStart"/>
      <w:r w:rsidRPr="00697806">
        <w:t>Томскнефть</w:t>
      </w:r>
      <w:proofErr w:type="spellEnd"/>
      <w:r w:rsidRPr="00697806">
        <w:t>" ВНК, ООО "</w:t>
      </w:r>
      <w:proofErr w:type="spellStart"/>
      <w:r w:rsidRPr="00697806">
        <w:t>Томскгеонефтегаз</w:t>
      </w:r>
      <w:proofErr w:type="spellEnd"/>
      <w:r w:rsidRPr="00697806">
        <w:t>", ООО "Норд Империал" и другими организациями.</w:t>
      </w:r>
    </w:p>
    <w:p w:rsidR="00282E9F" w:rsidRPr="00697806" w:rsidRDefault="00282E9F">
      <w:pPr>
        <w:pStyle w:val="ConsPlusNormal"/>
        <w:spacing w:before="220"/>
        <w:ind w:firstLine="540"/>
        <w:jc w:val="both"/>
      </w:pPr>
      <w:r w:rsidRPr="00697806">
        <w:t>В смежных отраслях нефтегазодобывающего комплекса также наблюдалось увеличение объема инвестиций в транспортировку нефти и газа, формируемого вложениями АО "</w:t>
      </w:r>
      <w:proofErr w:type="spellStart"/>
      <w:r w:rsidRPr="00697806">
        <w:t>Транснефть</w:t>
      </w:r>
      <w:proofErr w:type="spellEnd"/>
      <w:r w:rsidRPr="00697806">
        <w:t xml:space="preserve"> - Центральная Сибирь" </w:t>
      </w:r>
      <w:proofErr w:type="gramStart"/>
      <w:r w:rsidRPr="00697806">
        <w:t>и ООО</w:t>
      </w:r>
      <w:proofErr w:type="gramEnd"/>
      <w:r w:rsidRPr="00697806">
        <w:t xml:space="preserve"> "Газпром </w:t>
      </w:r>
      <w:proofErr w:type="spellStart"/>
      <w:r w:rsidRPr="00697806">
        <w:t>трансгаз</w:t>
      </w:r>
      <w:proofErr w:type="spellEnd"/>
      <w:r w:rsidRPr="00697806">
        <w:t xml:space="preserve"> Томск".</w:t>
      </w:r>
    </w:p>
    <w:p w:rsidR="00282E9F" w:rsidRPr="00697806" w:rsidRDefault="00282E9F">
      <w:pPr>
        <w:pStyle w:val="ConsPlusNormal"/>
        <w:spacing w:before="220"/>
        <w:ind w:firstLine="540"/>
        <w:jc w:val="both"/>
      </w:pPr>
      <w:r w:rsidRPr="00697806">
        <w:t xml:space="preserve">В добыче прочих полезных ископаемых (ИФО - 230,4%) сохранился рост инвестиций за счет реализации проекта по разработке </w:t>
      </w:r>
      <w:proofErr w:type="spellStart"/>
      <w:r w:rsidRPr="00697806">
        <w:t>Туганского</w:t>
      </w:r>
      <w:proofErr w:type="spellEnd"/>
      <w:r w:rsidRPr="00697806">
        <w:t xml:space="preserve"> </w:t>
      </w:r>
      <w:proofErr w:type="gramStart"/>
      <w:r w:rsidRPr="00697806">
        <w:t>ильменит-циркониевого</w:t>
      </w:r>
      <w:proofErr w:type="gramEnd"/>
      <w:r w:rsidRPr="00697806">
        <w:t xml:space="preserve"> месторождения.</w:t>
      </w:r>
    </w:p>
    <w:p w:rsidR="00282E9F" w:rsidRPr="00697806" w:rsidRDefault="00282E9F">
      <w:pPr>
        <w:pStyle w:val="ConsPlusNormal"/>
        <w:spacing w:before="220"/>
        <w:ind w:firstLine="540"/>
        <w:jc w:val="both"/>
      </w:pPr>
      <w:r w:rsidRPr="00697806">
        <w:t>В сельском хозяйстве основной рост объема инвестиций (ИФО - 218,7%) определили вложения АО "СИБАГРО" на завершение инвестиционного проекта "Санация-2" (приобретено необходимое для работы оборудование и транспортные средства). Рост инвестиций обеспечили также вложения ООО "СПК "</w:t>
      </w:r>
      <w:proofErr w:type="spellStart"/>
      <w:r w:rsidRPr="00697806">
        <w:t>Межениновский</w:t>
      </w:r>
      <w:proofErr w:type="spellEnd"/>
      <w:r w:rsidRPr="00697806">
        <w:t>", СПК "</w:t>
      </w:r>
      <w:proofErr w:type="spellStart"/>
      <w:r w:rsidRPr="00697806">
        <w:t>Нелюбино</w:t>
      </w:r>
      <w:proofErr w:type="spellEnd"/>
      <w:r w:rsidRPr="00697806">
        <w:t>", ООО КХ "</w:t>
      </w:r>
      <w:proofErr w:type="spellStart"/>
      <w:r w:rsidRPr="00697806">
        <w:t>Куендат</w:t>
      </w:r>
      <w:proofErr w:type="spellEnd"/>
      <w:r w:rsidRPr="00697806">
        <w:t>", ООО "Подсобное".</w:t>
      </w:r>
    </w:p>
    <w:p w:rsidR="00282E9F" w:rsidRPr="00697806" w:rsidRDefault="00282E9F">
      <w:pPr>
        <w:pStyle w:val="ConsPlusNormal"/>
        <w:spacing w:before="220"/>
        <w:ind w:firstLine="540"/>
        <w:jc w:val="both"/>
      </w:pPr>
      <w:proofErr w:type="gramStart"/>
      <w:r w:rsidRPr="00697806">
        <w:t xml:space="preserve">В сфере обеспечения электрической энергией, газом и паром положительная динамика </w:t>
      </w:r>
      <w:r w:rsidRPr="00697806">
        <w:lastRenderedPageBreak/>
        <w:t xml:space="preserve">объема инвестиций (ИФО - 166,5%) обеспечена деятельностью ПАО "Газпром" в рамках программ по газоснабжению и газификации Томской области, в том числе завершено строительство линейной части газопровода-отвода Томск - Асино, велись работы по площадным объектам - две газораспределительные станции - ГРС Асино и ГРС </w:t>
      </w:r>
      <w:proofErr w:type="spellStart"/>
      <w:r w:rsidRPr="00697806">
        <w:t>Итатка</w:t>
      </w:r>
      <w:proofErr w:type="spellEnd"/>
      <w:r w:rsidRPr="00697806">
        <w:t xml:space="preserve">, завершено строительство межпоселкового газопровода до с. Победа </w:t>
      </w:r>
      <w:proofErr w:type="spellStart"/>
      <w:r w:rsidRPr="00697806">
        <w:t>Шегарского</w:t>
      </w:r>
      <w:proofErr w:type="spellEnd"/>
      <w:r w:rsidRPr="00697806">
        <w:t xml:space="preserve"> района, ведутся</w:t>
      </w:r>
      <w:proofErr w:type="gramEnd"/>
      <w:r w:rsidRPr="00697806">
        <w:t xml:space="preserve"> работы по ГРС Победа и газопроводу-отводу, в полном объеме выполнены СМР по 3 межпоселковым газопроводам.</w:t>
      </w:r>
    </w:p>
    <w:p w:rsidR="00282E9F" w:rsidRPr="00697806" w:rsidRDefault="00282E9F">
      <w:pPr>
        <w:pStyle w:val="ConsPlusNormal"/>
        <w:spacing w:before="220"/>
        <w:ind w:firstLine="540"/>
        <w:jc w:val="both"/>
      </w:pPr>
      <w:r w:rsidRPr="00697806">
        <w:t>В электроэнергетике увеличился объем инвестиций на реализацию инвестиционных программ ПАО "ТРК", ООО "</w:t>
      </w:r>
      <w:proofErr w:type="spellStart"/>
      <w:r w:rsidRPr="00697806">
        <w:t>Горсети</w:t>
      </w:r>
      <w:proofErr w:type="spellEnd"/>
      <w:r w:rsidRPr="00697806">
        <w:t>", в том числе за счет строительства и реконструкции сетей, для которых предусмотрено технологическое присоединение.</w:t>
      </w:r>
    </w:p>
    <w:p w:rsidR="00282E9F" w:rsidRPr="00697806" w:rsidRDefault="00282E9F">
      <w:pPr>
        <w:pStyle w:val="ConsPlusNormal"/>
        <w:spacing w:before="220"/>
        <w:ind w:firstLine="540"/>
        <w:jc w:val="both"/>
      </w:pPr>
      <w:r w:rsidRPr="00697806">
        <w:t>В структуре обрабатывающих производств наблюдалась разнонаправленная динамика объемов инвестиций по видам экономической деятельности, что в совокупности привело к увеличению объемов инвестиций (ИФО - 110,4%).</w:t>
      </w:r>
    </w:p>
    <w:p w:rsidR="00282E9F" w:rsidRPr="00697806" w:rsidRDefault="00282E9F">
      <w:pPr>
        <w:pStyle w:val="ConsPlusNormal"/>
        <w:spacing w:before="220"/>
        <w:ind w:firstLine="540"/>
        <w:jc w:val="both"/>
      </w:pPr>
      <w:r w:rsidRPr="00697806">
        <w:t>В деревообрабатывающей промышленности произошел рост инвестиционной активности (ИФО - 607,6%) за счет реализации проектов ООО "</w:t>
      </w:r>
      <w:proofErr w:type="spellStart"/>
      <w:r w:rsidRPr="00697806">
        <w:t>Сибирьлес</w:t>
      </w:r>
      <w:proofErr w:type="spellEnd"/>
      <w:r w:rsidRPr="00697806">
        <w:t>", АО "</w:t>
      </w:r>
      <w:proofErr w:type="spellStart"/>
      <w:r w:rsidRPr="00697806">
        <w:t>Рускитинвест</w:t>
      </w:r>
      <w:proofErr w:type="spellEnd"/>
      <w:r w:rsidRPr="00697806">
        <w:t>", ООО "</w:t>
      </w:r>
      <w:proofErr w:type="spellStart"/>
      <w:r w:rsidRPr="00697806">
        <w:t>Асиновский</w:t>
      </w:r>
      <w:proofErr w:type="spellEnd"/>
      <w:r w:rsidRPr="00697806">
        <w:t xml:space="preserve"> завод МДФ".</w:t>
      </w:r>
    </w:p>
    <w:p w:rsidR="00282E9F" w:rsidRPr="00697806" w:rsidRDefault="00282E9F">
      <w:pPr>
        <w:pStyle w:val="ConsPlusNormal"/>
        <w:spacing w:before="220"/>
        <w:ind w:firstLine="540"/>
        <w:jc w:val="both"/>
      </w:pPr>
      <w:r w:rsidRPr="00697806">
        <w:t>В химическом производстве (ИФО - 145,0%) инвестиционная активность была обеспечена деятельностью крупных химических предприятий. Осуществлена реализация проектов ООО "</w:t>
      </w:r>
      <w:proofErr w:type="spellStart"/>
      <w:r w:rsidRPr="00697806">
        <w:t>Томскнефтехим</w:t>
      </w:r>
      <w:proofErr w:type="spellEnd"/>
      <w:r w:rsidRPr="00697806">
        <w:t>" по модернизации отдельных участков производства с целью оптимизации технологических процессов, снижения потребления энергоресурсов, сокращения потерь, повышения эффективности производства в целом и ООО "</w:t>
      </w:r>
      <w:proofErr w:type="spellStart"/>
      <w:r w:rsidRPr="00697806">
        <w:t>Сибметахим</w:t>
      </w:r>
      <w:proofErr w:type="spellEnd"/>
      <w:r w:rsidRPr="00697806">
        <w:t xml:space="preserve">" по модернизации компрессора </w:t>
      </w:r>
      <w:proofErr w:type="gramStart"/>
      <w:r w:rsidRPr="00697806">
        <w:t>синтез-газа</w:t>
      </w:r>
      <w:proofErr w:type="gramEnd"/>
      <w:r w:rsidRPr="00697806">
        <w:t xml:space="preserve"> и техническому перевооружению циркулярного синтеза.</w:t>
      </w:r>
    </w:p>
    <w:p w:rsidR="00282E9F" w:rsidRPr="00697806" w:rsidRDefault="00282E9F">
      <w:pPr>
        <w:pStyle w:val="ConsPlusNormal"/>
        <w:spacing w:before="220"/>
        <w:ind w:firstLine="540"/>
        <w:jc w:val="both"/>
      </w:pPr>
      <w:r w:rsidRPr="00697806">
        <w:t>В сфере производства компьютеров, электронных и оптических изделий (ИФО - 179,3%) объем и динамика инвестиций определялись деятельностью АО "НПФ "</w:t>
      </w:r>
      <w:proofErr w:type="spellStart"/>
      <w:r w:rsidRPr="00697806">
        <w:t>Микран</w:t>
      </w:r>
      <w:proofErr w:type="spellEnd"/>
      <w:r w:rsidRPr="00697806">
        <w:t>", ООО ТНПВО "СИАМ", ООО "ЭЛКОМ+", АО "НПЦ "Полюс", АО "НИИПП". Кроме того, АО "НПФ "</w:t>
      </w:r>
      <w:proofErr w:type="spellStart"/>
      <w:r w:rsidRPr="00697806">
        <w:t>Микран</w:t>
      </w:r>
      <w:proofErr w:type="spellEnd"/>
      <w:r w:rsidRPr="00697806">
        <w:t>" и АО "НПЦ "Полюс" осуществляли вложения в научные исследования и разработки.</w:t>
      </w:r>
    </w:p>
    <w:p w:rsidR="00282E9F" w:rsidRPr="00697806" w:rsidRDefault="00282E9F">
      <w:pPr>
        <w:pStyle w:val="ConsPlusNormal"/>
        <w:spacing w:before="220"/>
        <w:ind w:firstLine="540"/>
        <w:jc w:val="both"/>
      </w:pPr>
      <w:r w:rsidRPr="00697806">
        <w:t>В сфере производства электрического оборудования (ИФО - 120,8%) динамика показателя обусловлена деятельностью предприятий АО "</w:t>
      </w:r>
      <w:proofErr w:type="spellStart"/>
      <w:r w:rsidRPr="00697806">
        <w:t>Сибкабель</w:t>
      </w:r>
      <w:proofErr w:type="spellEnd"/>
      <w:r w:rsidRPr="00697806">
        <w:t>", АО "ТЭТЗ", ООО "</w:t>
      </w:r>
      <w:proofErr w:type="spellStart"/>
      <w:r w:rsidRPr="00697806">
        <w:t>Томсккабель</w:t>
      </w:r>
      <w:proofErr w:type="spellEnd"/>
      <w:r w:rsidRPr="00697806">
        <w:t>", АО "</w:t>
      </w:r>
      <w:proofErr w:type="spellStart"/>
      <w:r w:rsidRPr="00697806">
        <w:t>ТомЗэл</w:t>
      </w:r>
      <w:proofErr w:type="spellEnd"/>
      <w:r w:rsidRPr="00697806">
        <w:t>", ЗАО "Металлист" по модернизации и техническому перевооружению производств.</w:t>
      </w:r>
    </w:p>
    <w:p w:rsidR="00282E9F" w:rsidRPr="00697806" w:rsidRDefault="00282E9F">
      <w:pPr>
        <w:pStyle w:val="ConsPlusNormal"/>
        <w:spacing w:before="220"/>
        <w:ind w:firstLine="540"/>
        <w:jc w:val="both"/>
      </w:pPr>
      <w:r w:rsidRPr="00697806">
        <w:t>В области производства прочих транспортных средств (ИФО - 500,3%) рост объема инвестиций был обеспечен деятельностью ООО "</w:t>
      </w:r>
      <w:proofErr w:type="spellStart"/>
      <w:r w:rsidRPr="00697806">
        <w:t>Самусьский</w:t>
      </w:r>
      <w:proofErr w:type="spellEnd"/>
      <w:r w:rsidRPr="00697806">
        <w:t xml:space="preserve"> судостроительно-судоремонтный завод".</w:t>
      </w:r>
    </w:p>
    <w:p w:rsidR="00282E9F" w:rsidRPr="00697806" w:rsidRDefault="00282E9F">
      <w:pPr>
        <w:pStyle w:val="ConsPlusNormal"/>
        <w:spacing w:before="220"/>
        <w:ind w:firstLine="540"/>
        <w:jc w:val="both"/>
      </w:pPr>
      <w:r w:rsidRPr="00697806">
        <w:t>В то же время в ряде отраслей обрабатывающих производств наблюдалась отрицательная динамика.</w:t>
      </w:r>
    </w:p>
    <w:p w:rsidR="00282E9F" w:rsidRPr="00697806" w:rsidRDefault="00282E9F">
      <w:pPr>
        <w:pStyle w:val="ConsPlusNormal"/>
        <w:spacing w:before="220"/>
        <w:ind w:firstLine="540"/>
        <w:jc w:val="both"/>
      </w:pPr>
      <w:proofErr w:type="gramStart"/>
      <w:r w:rsidRPr="00697806">
        <w:t>Снижение инвестиций отмечено в следующих отраслях: в производстве нефтепродуктов (ИФО - 76,0%), производстве пищевых продуктов (ИФО - 57,7%) и напитков (ИФО - 50,5%), производстве лекарственных средств и материалов, применяемых в медицинских целях (ИФО - 32,7), производстве резиновых и пластмассовых изделий (ИФО - 86,9%), производстве прочей неметаллической минеральной продукции (ИФО - 70,8%), производстве готовых металлических изделий, кроме машин и оборудования (ИФО - 2,4%).</w:t>
      </w:r>
      <w:proofErr w:type="gramEnd"/>
      <w:r w:rsidRPr="00697806">
        <w:t xml:space="preserve"> В данных отраслях в отчетном периоде не осуществлялась реализация крупных проектов, основная часть инвестиционных вложений преимущественно направлялась на текущую модернизацию.</w:t>
      </w:r>
    </w:p>
    <w:p w:rsidR="00282E9F" w:rsidRPr="00697806" w:rsidRDefault="00282E9F">
      <w:pPr>
        <w:pStyle w:val="ConsPlusNormal"/>
        <w:spacing w:before="220"/>
        <w:ind w:firstLine="540"/>
        <w:jc w:val="both"/>
      </w:pPr>
      <w:r w:rsidRPr="00697806">
        <w:t>В металлургическом производстве снижение капитальных вложений (ИФО - 88,2%) связано с изменением производственных программ, а также с изменением сроков реализации проекта "Прорыв".</w:t>
      </w:r>
    </w:p>
    <w:p w:rsidR="00282E9F" w:rsidRPr="00697806" w:rsidRDefault="00282E9F">
      <w:pPr>
        <w:pStyle w:val="ConsPlusNormal"/>
        <w:spacing w:before="220"/>
        <w:ind w:firstLine="540"/>
        <w:jc w:val="both"/>
      </w:pPr>
      <w:r w:rsidRPr="00697806">
        <w:t xml:space="preserve">В потребительском секторе наблюдалось снижение инвестиций в торговле розничной, </w:t>
      </w:r>
      <w:r w:rsidRPr="00697806">
        <w:lastRenderedPageBreak/>
        <w:t xml:space="preserve">кроме торговли автотранспортными средствами и мотоциклами (ИФО - 65,0%), деятельности по предоставлению продуктов питания и напитков (ИФО - 9,9%), что обусловлено следствием распространения новой </w:t>
      </w:r>
      <w:proofErr w:type="spellStart"/>
      <w:r w:rsidRPr="00697806">
        <w:t>коронавирусной</w:t>
      </w:r>
      <w:proofErr w:type="spellEnd"/>
      <w:r w:rsidRPr="00697806">
        <w:t xml:space="preserve"> инфекции и введенных ограничительных мерах, принятых в нашем регионе на период функционирования режима "повышенная готовность".</w:t>
      </w:r>
    </w:p>
    <w:p w:rsidR="00282E9F" w:rsidRPr="00697806" w:rsidRDefault="00282E9F">
      <w:pPr>
        <w:pStyle w:val="ConsPlusNormal"/>
        <w:spacing w:before="220"/>
        <w:ind w:firstLine="540"/>
        <w:jc w:val="both"/>
      </w:pPr>
      <w:r w:rsidRPr="00697806">
        <w:t>В операциях с недвижимым имуществом продолжилось снижение инвестиционной активности (ИФО - 83,1%) в результате уменьшения вложений в жилищное строительство, где основным инвестором отрасли является ЗАО "ТОМ-ДОМ ТДСК".</w:t>
      </w:r>
    </w:p>
    <w:p w:rsidR="00282E9F" w:rsidRPr="00697806" w:rsidRDefault="00282E9F">
      <w:pPr>
        <w:pStyle w:val="ConsPlusNormal"/>
        <w:spacing w:before="220"/>
        <w:ind w:firstLine="540"/>
        <w:jc w:val="both"/>
      </w:pPr>
      <w:r w:rsidRPr="00697806">
        <w:t>В области информации и связи снижение объема инвестиций (ИФО - 99,3%) произошло за счет уменьшения инвестиций в сфере телекоммуникаций, в том числе у операторов ООО "Т</w:t>
      </w:r>
      <w:proofErr w:type="gramStart"/>
      <w:r w:rsidRPr="00697806">
        <w:t>2</w:t>
      </w:r>
      <w:proofErr w:type="gramEnd"/>
      <w:r w:rsidRPr="00697806">
        <w:t xml:space="preserve"> </w:t>
      </w:r>
      <w:proofErr w:type="spellStart"/>
      <w:r w:rsidRPr="00697806">
        <w:t>Мобайл</w:t>
      </w:r>
      <w:proofErr w:type="spellEnd"/>
      <w:r w:rsidRPr="00697806">
        <w:t>", АО "ЭР-Телеком Холдинг", ПАО "Ростелеком", ПАО "Вымпел-коммуникации".</w:t>
      </w:r>
    </w:p>
    <w:p w:rsidR="00282E9F" w:rsidRPr="00697806" w:rsidRDefault="00282E9F">
      <w:pPr>
        <w:pStyle w:val="ConsPlusNormal"/>
        <w:spacing w:before="220"/>
        <w:ind w:firstLine="540"/>
        <w:jc w:val="both"/>
      </w:pPr>
      <w:proofErr w:type="gramStart"/>
      <w:r w:rsidRPr="00697806">
        <w:t xml:space="preserve">В дорожном строительстве наблюдалось увеличение объема инвестиций за счет реализации V этапа строительства транспортной развязки с ж/д Тайга - Томск на 76 км, реализации II этапа строительства подъезда к терминалу аэропорта "Богашево" с остановочными и парковочными площадками, реализации I этапа строительства автомобильной дороги Могильный Мыс - </w:t>
      </w:r>
      <w:proofErr w:type="spellStart"/>
      <w:r w:rsidRPr="00697806">
        <w:t>Парабель</w:t>
      </w:r>
      <w:proofErr w:type="spellEnd"/>
      <w:r w:rsidRPr="00697806">
        <w:t xml:space="preserve"> - </w:t>
      </w:r>
      <w:proofErr w:type="spellStart"/>
      <w:r w:rsidRPr="00697806">
        <w:t>Каргасок</w:t>
      </w:r>
      <w:proofErr w:type="spellEnd"/>
      <w:r w:rsidRPr="00697806">
        <w:t xml:space="preserve"> на участке км 30 - км 45 в </w:t>
      </w:r>
      <w:proofErr w:type="spellStart"/>
      <w:r w:rsidRPr="00697806">
        <w:t>Колпашевском</w:t>
      </w:r>
      <w:proofErr w:type="spellEnd"/>
      <w:r w:rsidRPr="00697806">
        <w:t xml:space="preserve"> районе Томской области и исполнения</w:t>
      </w:r>
      <w:proofErr w:type="gramEnd"/>
      <w:r w:rsidRPr="00697806">
        <w:t xml:space="preserve"> мероприятий по строительству линий электроосвещения на автомобильных дорогах общего пользования в Томской области.</w:t>
      </w:r>
    </w:p>
    <w:p w:rsidR="00282E9F" w:rsidRPr="00697806" w:rsidRDefault="00282E9F">
      <w:pPr>
        <w:pStyle w:val="ConsPlusNormal"/>
        <w:spacing w:before="220"/>
        <w:ind w:firstLine="540"/>
        <w:jc w:val="both"/>
      </w:pPr>
      <w:proofErr w:type="gramStart"/>
      <w:r w:rsidRPr="00697806">
        <w:t xml:space="preserve">В области здравоохранения рост (ИФО - 188,3%) произошел за счет строительства хирургического корпуса на 120 коек с поликлиникой на 200 посещений в смену ОГАУЗ "Томский областной онкологический диспансер", а также за счет вложений на осуществление мероприятий, направленных на предупреждение завоза и распространения новой </w:t>
      </w:r>
      <w:proofErr w:type="spellStart"/>
      <w:r w:rsidRPr="00697806">
        <w:t>коронавирусной</w:t>
      </w:r>
      <w:proofErr w:type="spellEnd"/>
      <w:r w:rsidRPr="00697806">
        <w:t xml:space="preserve"> инфекции (организация стационаров инфекционного профиля и оснащение их оборудованием).</w:t>
      </w:r>
      <w:proofErr w:type="gramEnd"/>
    </w:p>
    <w:p w:rsidR="00282E9F" w:rsidRPr="00697806" w:rsidRDefault="00282E9F">
      <w:pPr>
        <w:pStyle w:val="ConsPlusNormal"/>
        <w:spacing w:before="220"/>
        <w:ind w:firstLine="540"/>
        <w:jc w:val="both"/>
      </w:pPr>
      <w:r w:rsidRPr="00697806">
        <w:t>В образовании (ИФО - 48,4%) снижение объема инвестиций связано с завершением строительства крупных объектов общего образования в 2019 году. В отчетном периоде инвестиции направлены на оснащение школы на 1100 мест в п. Зональная Станция Томского района оборудованием, средствами обучения и воспитания, началось строительство здания общеобразовательной организации МБОУ "</w:t>
      </w:r>
      <w:proofErr w:type="spellStart"/>
      <w:r w:rsidRPr="00697806">
        <w:t>Корниловская</w:t>
      </w:r>
      <w:proofErr w:type="spellEnd"/>
      <w:r w:rsidRPr="00697806">
        <w:t xml:space="preserve"> СОШ" на 200 мест.</w:t>
      </w:r>
    </w:p>
    <w:p w:rsidR="00282E9F" w:rsidRPr="00697806" w:rsidRDefault="00282E9F">
      <w:pPr>
        <w:pStyle w:val="ConsPlusNormal"/>
        <w:spacing w:before="220"/>
        <w:ind w:firstLine="540"/>
        <w:jc w:val="both"/>
      </w:pPr>
      <w:r w:rsidRPr="00697806">
        <w:t>На финансовом рынке наблюдалось снижение инвестиционной активности, в том числе в деятельности по предоставлению прочих финансовых услуг (ИФО - 98,7%), а также деятельности административной в части аренды и лизинга (ИФО - 83,1%).</w:t>
      </w:r>
    </w:p>
    <w:p w:rsidR="00282E9F" w:rsidRPr="00697806" w:rsidRDefault="00282E9F">
      <w:pPr>
        <w:pStyle w:val="ConsPlusNormal"/>
        <w:spacing w:before="220"/>
        <w:ind w:firstLine="540"/>
        <w:jc w:val="both"/>
      </w:pPr>
      <w:r w:rsidRPr="00697806">
        <w:t>В числе факторов, ограничивающих инвестиционную активность, остаются недостаток собственных и заемных сре</w:t>
      </w:r>
      <w:proofErr w:type="gramStart"/>
      <w:r w:rsidRPr="00697806">
        <w:t>дств дл</w:t>
      </w:r>
      <w:proofErr w:type="gramEnd"/>
      <w:r w:rsidRPr="00697806">
        <w:t>я осуществления долгосрочных инвестиций, наличие инвестиционных рисков и негативные ожидания инвесторов относительно тенденций развития экономики, недостаточный уровень потребительского и инвестиционного спросов, негативные макроэкономические параметры, а также сложившаяся эпидемиологическая ситуация. Данные факторы определяют отсрочку реализации новых инвестиционных проектов, оптимизацию инвестиционных программ, а также повышают инвестиционные риски.</w:t>
      </w:r>
    </w:p>
    <w:p w:rsidR="00282E9F" w:rsidRPr="00697806" w:rsidRDefault="00282E9F">
      <w:pPr>
        <w:pStyle w:val="ConsPlusNormal"/>
        <w:spacing w:before="220"/>
        <w:ind w:firstLine="540"/>
        <w:jc w:val="both"/>
      </w:pPr>
      <w:r w:rsidRPr="00697806">
        <w:t xml:space="preserve">В результате объем инвестиций в основной капитал по Томской области по полному кругу организаций в 2020 году составит по оценке 86,3 </w:t>
      </w:r>
      <w:proofErr w:type="gramStart"/>
      <w:r w:rsidRPr="00697806">
        <w:t>млрд</w:t>
      </w:r>
      <w:proofErr w:type="gramEnd"/>
      <w:r w:rsidRPr="00697806">
        <w:t xml:space="preserve"> рублей, по крупным и средним организациям - 71,1 млрд рублей, или 83,6% и 86,8% к уровню 2019 года соответственно.</w:t>
      </w:r>
    </w:p>
    <w:p w:rsidR="00282E9F" w:rsidRPr="00697806" w:rsidRDefault="00282E9F">
      <w:pPr>
        <w:pStyle w:val="ConsPlusNormal"/>
        <w:spacing w:before="220"/>
        <w:ind w:firstLine="540"/>
        <w:jc w:val="both"/>
      </w:pPr>
      <w:proofErr w:type="gramStart"/>
      <w:r w:rsidRPr="00697806">
        <w:t>Прогноз показателя "объем инвестиций в основной капитал за счет всех источников финансирования" на период до 2023 года сформирован с учетом состояния экономики региона, итогов развития инвестиционной сферы Томской области в предыдущие периоды, сведений о реализуемых и планируемых к реализации на территории Томской области инвестиционных проектах.</w:t>
      </w:r>
      <w:proofErr w:type="gramEnd"/>
    </w:p>
    <w:p w:rsidR="00282E9F" w:rsidRPr="00697806" w:rsidRDefault="00282E9F">
      <w:pPr>
        <w:pStyle w:val="ConsPlusNormal"/>
        <w:spacing w:before="220"/>
        <w:ind w:firstLine="540"/>
        <w:jc w:val="both"/>
      </w:pPr>
      <w:r w:rsidRPr="00697806">
        <w:t xml:space="preserve">В 2020 и 2021 годах с учетом последствий распространения новой </w:t>
      </w:r>
      <w:proofErr w:type="spellStart"/>
      <w:r w:rsidRPr="00697806">
        <w:t>коронавирусной</w:t>
      </w:r>
      <w:proofErr w:type="spellEnd"/>
      <w:r w:rsidRPr="00697806">
        <w:t xml:space="preserve"> </w:t>
      </w:r>
      <w:r w:rsidRPr="00697806">
        <w:lastRenderedPageBreak/>
        <w:t>инфекции ожидается существенная корректировка инвестиционных планов организаций в сторону уменьшения объемов капитальных вложений и переноса сроков инвестирования на более поздний период, а также более сильный спад инвестиционной активности малого бизнеса.</w:t>
      </w:r>
    </w:p>
    <w:p w:rsidR="00282E9F" w:rsidRPr="00697806" w:rsidRDefault="00282E9F">
      <w:pPr>
        <w:pStyle w:val="ConsPlusNormal"/>
        <w:spacing w:before="220"/>
        <w:ind w:firstLine="540"/>
        <w:jc w:val="both"/>
      </w:pPr>
      <w:r w:rsidRPr="00697806">
        <w:t xml:space="preserve">Базовый сценарий основан на сохраняющихся ограничениях на факторы инвестиционного роста, таких как недостаток финансовых </w:t>
      </w:r>
      <w:proofErr w:type="gramStart"/>
      <w:r w:rsidRPr="00697806">
        <w:t>ресурсов</w:t>
      </w:r>
      <w:proofErr w:type="gramEnd"/>
      <w:r w:rsidRPr="00697806">
        <w:t xml:space="preserve"> для инвестирования, низкий уровень потребительского и инвестиционного спросов, учитывает негативные последствия для экономики от распространения новой </w:t>
      </w:r>
      <w:proofErr w:type="spellStart"/>
      <w:r w:rsidRPr="00697806">
        <w:t>коронавирусной</w:t>
      </w:r>
      <w:proofErr w:type="spellEnd"/>
      <w:r w:rsidRPr="00697806">
        <w:t xml:space="preserve"> инфекции, а также пессимистичные ожидания инвесторов относительно улучшения макроэкономической ситуации.</w:t>
      </w:r>
    </w:p>
    <w:p w:rsidR="00282E9F" w:rsidRPr="00697806" w:rsidRDefault="00282E9F">
      <w:pPr>
        <w:pStyle w:val="ConsPlusNormal"/>
        <w:spacing w:before="220"/>
        <w:ind w:firstLine="540"/>
        <w:jc w:val="both"/>
      </w:pPr>
      <w:r w:rsidRPr="00697806">
        <w:t>В связи с тем, что целью на среднесрочный период является удержание инвестиций в регионе, базовый сценарий можно рассматривать также в качестве целевого варианта.</w:t>
      </w:r>
    </w:p>
    <w:p w:rsidR="00282E9F" w:rsidRPr="00697806" w:rsidRDefault="00282E9F">
      <w:pPr>
        <w:pStyle w:val="ConsPlusNormal"/>
        <w:spacing w:before="220"/>
        <w:ind w:firstLine="540"/>
        <w:jc w:val="both"/>
      </w:pPr>
      <w:r w:rsidRPr="00697806">
        <w:t xml:space="preserve">В прогнозном периоде 2021 - 2023 годов по базовому сценарию объем инвестиций в основной капитал по полному кругу организаций прогнозируется на уровне от 91,0 </w:t>
      </w:r>
      <w:proofErr w:type="gramStart"/>
      <w:r w:rsidRPr="00697806">
        <w:t>млрд</w:t>
      </w:r>
      <w:proofErr w:type="gramEnd"/>
      <w:r w:rsidRPr="00697806">
        <w:t xml:space="preserve"> рублей до 103,9 млрд рублей, по крупным и средним организациям - от 70,6 млрд рублей до 85,2 млрд рублей.</w:t>
      </w:r>
    </w:p>
    <w:p w:rsidR="00282E9F" w:rsidRPr="00697806" w:rsidRDefault="00282E9F">
      <w:pPr>
        <w:pStyle w:val="ConsPlusNormal"/>
        <w:spacing w:before="220"/>
        <w:ind w:firstLine="540"/>
        <w:jc w:val="both"/>
      </w:pPr>
      <w:r w:rsidRPr="00697806">
        <w:t>С 2023 года инвестиционная активность стабилизируется с темпом роста 100%, в том числе за счет повышения инвестиционной активности предприятий обрабатывающей промышленности, торговли, строительной сферы, сельского хозяйства, деятельности в области информатизации и связи.</w:t>
      </w:r>
    </w:p>
    <w:p w:rsidR="00282E9F" w:rsidRPr="00697806" w:rsidRDefault="00282E9F">
      <w:pPr>
        <w:pStyle w:val="ConsPlusNormal"/>
        <w:spacing w:before="220"/>
        <w:ind w:firstLine="540"/>
        <w:jc w:val="both"/>
      </w:pPr>
      <w:r w:rsidRPr="00697806">
        <w:t>В структуре инвестиций по видам экономической деятельности по базовому сценарию к 2023 году предполагается перераспределение долей за счет снижения темпов инвестирования в добычу полезных ископаемых (удельный вес сократится до 39,4%) и повышения инвестиционной активности в обрабатывающей промышленности (удельный вес увеличится до 14,3%).</w:t>
      </w:r>
    </w:p>
    <w:p w:rsidR="00282E9F" w:rsidRPr="00697806" w:rsidRDefault="00282E9F">
      <w:pPr>
        <w:pStyle w:val="ConsPlusNormal"/>
        <w:spacing w:before="220"/>
        <w:ind w:firstLine="540"/>
        <w:jc w:val="both"/>
      </w:pPr>
      <w:r w:rsidRPr="00697806">
        <w:t xml:space="preserve">Консервативный сценарий предполагает более низкие темпы инвестирования. В 2021 - 2023 годах предусматривается увеличение объема инвестиций от 85,7 </w:t>
      </w:r>
      <w:proofErr w:type="gramStart"/>
      <w:r w:rsidRPr="00697806">
        <w:t>млрд</w:t>
      </w:r>
      <w:proofErr w:type="gramEnd"/>
      <w:r w:rsidRPr="00697806">
        <w:t xml:space="preserve"> рублей до 94,3 млрд рублей с незначительными изменениями долей в структуре инвестиций.</w:t>
      </w:r>
    </w:p>
    <w:p w:rsidR="00282E9F" w:rsidRPr="00697806" w:rsidRDefault="00282E9F">
      <w:pPr>
        <w:pStyle w:val="ConsPlusNormal"/>
        <w:spacing w:before="220"/>
        <w:ind w:firstLine="540"/>
        <w:jc w:val="both"/>
      </w:pPr>
      <w:r w:rsidRPr="00697806">
        <w:t>Индекс физического объема инвестиций в основной капитал в 2021 и 2022 годах - 98,3% и 99,1% соответственно.</w:t>
      </w:r>
    </w:p>
    <w:p w:rsidR="00282E9F" w:rsidRPr="00697806" w:rsidRDefault="00282E9F">
      <w:pPr>
        <w:pStyle w:val="ConsPlusNormal"/>
        <w:spacing w:before="220"/>
        <w:ind w:firstLine="540"/>
        <w:jc w:val="both"/>
      </w:pPr>
      <w:r w:rsidRPr="00697806">
        <w:t xml:space="preserve">Ключевые инвестиционные проекты, запланированные к реализации на территории Томской области на период 2021 - 2023 годов, приведены в </w:t>
      </w:r>
      <w:hyperlink w:anchor="P5752" w:history="1">
        <w:r w:rsidRPr="00697806">
          <w:t>приложении N 6</w:t>
        </w:r>
      </w:hyperlink>
      <w:r w:rsidRPr="00697806">
        <w:t xml:space="preserve"> к Прогнозу.</w:t>
      </w:r>
    </w:p>
    <w:p w:rsidR="00282E9F" w:rsidRPr="00697806" w:rsidRDefault="00282E9F">
      <w:pPr>
        <w:pStyle w:val="ConsPlusNormal"/>
        <w:spacing w:before="220"/>
        <w:ind w:firstLine="540"/>
        <w:jc w:val="both"/>
      </w:pPr>
      <w:r w:rsidRPr="00697806">
        <w:t>Основными факторами, сдерживающими рост объема инвестиций в основной капитал по Томской области, являются:</w:t>
      </w:r>
    </w:p>
    <w:p w:rsidR="00282E9F" w:rsidRPr="00697806" w:rsidRDefault="00282E9F">
      <w:pPr>
        <w:pStyle w:val="ConsPlusNormal"/>
        <w:spacing w:before="220"/>
        <w:ind w:firstLine="540"/>
        <w:jc w:val="both"/>
      </w:pPr>
      <w:r w:rsidRPr="00697806">
        <w:t>- ограничения по транспортной и энергетической инфраструктуре;</w:t>
      </w:r>
    </w:p>
    <w:p w:rsidR="00282E9F" w:rsidRPr="00697806" w:rsidRDefault="00282E9F">
      <w:pPr>
        <w:pStyle w:val="ConsPlusNormal"/>
        <w:spacing w:before="220"/>
        <w:ind w:firstLine="540"/>
        <w:jc w:val="both"/>
      </w:pPr>
      <w:r w:rsidRPr="00697806">
        <w:t>- сравнительно небольшой объем внутреннего регионального рынка;</w:t>
      </w:r>
    </w:p>
    <w:p w:rsidR="00282E9F" w:rsidRPr="00697806" w:rsidRDefault="00282E9F">
      <w:pPr>
        <w:pStyle w:val="ConsPlusNormal"/>
        <w:spacing w:before="220"/>
        <w:ind w:firstLine="540"/>
        <w:jc w:val="both"/>
      </w:pPr>
      <w:r w:rsidRPr="00697806">
        <w:t>- диспропорции территориального развития;</w:t>
      </w:r>
    </w:p>
    <w:p w:rsidR="00282E9F" w:rsidRPr="00697806" w:rsidRDefault="00282E9F">
      <w:pPr>
        <w:pStyle w:val="ConsPlusNormal"/>
        <w:spacing w:before="220"/>
        <w:ind w:firstLine="540"/>
        <w:jc w:val="both"/>
      </w:pPr>
      <w:r w:rsidRPr="00697806">
        <w:t>- истощение разведанных месторождений левобережья р. Обь, сокращение объемов добычи;</w:t>
      </w:r>
    </w:p>
    <w:p w:rsidR="00282E9F" w:rsidRPr="00697806" w:rsidRDefault="00282E9F">
      <w:pPr>
        <w:pStyle w:val="ConsPlusNormal"/>
        <w:spacing w:before="220"/>
        <w:ind w:firstLine="540"/>
        <w:jc w:val="both"/>
      </w:pPr>
      <w:r w:rsidRPr="00697806">
        <w:t>- высокие затраты на организацию бизнеса в лесопромышленном комплексе;</w:t>
      </w:r>
    </w:p>
    <w:p w:rsidR="00282E9F" w:rsidRPr="00697806" w:rsidRDefault="00282E9F">
      <w:pPr>
        <w:pStyle w:val="ConsPlusNormal"/>
        <w:spacing w:before="220"/>
        <w:ind w:firstLine="540"/>
        <w:jc w:val="both"/>
      </w:pPr>
      <w:r w:rsidRPr="00697806">
        <w:t>- низкий уровень потребительского и инвестиционного спросов;</w:t>
      </w:r>
    </w:p>
    <w:p w:rsidR="00282E9F" w:rsidRPr="00697806" w:rsidRDefault="00282E9F">
      <w:pPr>
        <w:pStyle w:val="ConsPlusNormal"/>
        <w:spacing w:before="220"/>
        <w:ind w:firstLine="540"/>
        <w:jc w:val="both"/>
      </w:pPr>
      <w:r w:rsidRPr="00697806">
        <w:t>- дефицит свободных сре</w:t>
      </w:r>
      <w:proofErr w:type="gramStart"/>
      <w:r w:rsidRPr="00697806">
        <w:t>дств дл</w:t>
      </w:r>
      <w:proofErr w:type="gramEnd"/>
      <w:r w:rsidRPr="00697806">
        <w:t>я инвестирования;</w:t>
      </w:r>
    </w:p>
    <w:p w:rsidR="00282E9F" w:rsidRPr="00697806" w:rsidRDefault="00282E9F">
      <w:pPr>
        <w:pStyle w:val="ConsPlusNormal"/>
        <w:spacing w:before="220"/>
        <w:ind w:firstLine="540"/>
        <w:jc w:val="both"/>
      </w:pPr>
      <w:r w:rsidRPr="00697806">
        <w:t xml:space="preserve">- невысокая инвестиционная привлекательность создания социально значимых объектов в </w:t>
      </w:r>
      <w:r w:rsidRPr="00697806">
        <w:lastRenderedPageBreak/>
        <w:t>сфере культуры, спорта, здравоохранения и социального обеспечения, объектов сферы коммунального хозяйства, дорожно-транспортного комплекса для частных инвесторов;</w:t>
      </w:r>
    </w:p>
    <w:p w:rsidR="00282E9F" w:rsidRPr="00697806" w:rsidRDefault="00282E9F">
      <w:pPr>
        <w:pStyle w:val="ConsPlusNormal"/>
        <w:spacing w:before="220"/>
        <w:ind w:firstLine="540"/>
        <w:jc w:val="both"/>
      </w:pPr>
      <w:r w:rsidRPr="00697806">
        <w:t xml:space="preserve">- негативные макроэкономические факторы и ожидания, определяющие отсрочку принятия инвестиционных решений, в том числе экономический спад в условиях распространения новой </w:t>
      </w:r>
      <w:proofErr w:type="spellStart"/>
      <w:r w:rsidRPr="00697806">
        <w:t>коронавирусной</w:t>
      </w:r>
      <w:proofErr w:type="spellEnd"/>
      <w:r w:rsidRPr="00697806">
        <w:t xml:space="preserve"> инфекции, неблагоприятная конъюнктура мирового рынка нефти, рост цен и тарифов, снижение реальных доходов населения и платежеспособного спроса организаций, сохранение </w:t>
      </w:r>
      <w:proofErr w:type="spellStart"/>
      <w:r w:rsidRPr="00697806">
        <w:t>санкционного</w:t>
      </w:r>
      <w:proofErr w:type="spellEnd"/>
      <w:r w:rsidRPr="00697806">
        <w:t xml:space="preserve"> режима.</w:t>
      </w:r>
    </w:p>
    <w:p w:rsidR="00282E9F" w:rsidRPr="00697806" w:rsidRDefault="00282E9F">
      <w:pPr>
        <w:pStyle w:val="ConsPlusNormal"/>
        <w:spacing w:before="220"/>
        <w:ind w:firstLine="540"/>
        <w:jc w:val="both"/>
      </w:pPr>
      <w:r w:rsidRPr="00697806">
        <w:t xml:space="preserve">Доля инвестиций в основной капитал в ВРП Томской области в 2023 году по базовому варианту Прогноза составит 14,6%, что на 17 </w:t>
      </w:r>
      <w:proofErr w:type="spellStart"/>
      <w:r w:rsidRPr="00697806">
        <w:t>пп</w:t>
      </w:r>
      <w:proofErr w:type="spellEnd"/>
      <w:r w:rsidRPr="00697806">
        <w:t>. ниже уровня, установленного в Стратегии развития.</w:t>
      </w:r>
    </w:p>
    <w:p w:rsidR="00282E9F" w:rsidRPr="00697806" w:rsidRDefault="00282E9F">
      <w:pPr>
        <w:pStyle w:val="ConsPlusNormal"/>
        <w:jc w:val="both"/>
      </w:pPr>
    </w:p>
    <w:p w:rsidR="00282E9F" w:rsidRPr="00697806" w:rsidRDefault="00282E9F">
      <w:pPr>
        <w:pStyle w:val="ConsPlusTitle"/>
        <w:jc w:val="center"/>
        <w:outlineLvl w:val="2"/>
      </w:pPr>
      <w:r w:rsidRPr="00697806">
        <w:t>4.5. Строительство</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 период введения режима "повышенная готовность", связанного с распространением новой </w:t>
      </w:r>
      <w:proofErr w:type="spellStart"/>
      <w:r w:rsidRPr="00697806">
        <w:t>коронавирусной</w:t>
      </w:r>
      <w:proofErr w:type="spellEnd"/>
      <w:r w:rsidRPr="00697806">
        <w:t xml:space="preserve"> инфекции, предприятия строительной отрасли не останавливали свою </w:t>
      </w:r>
      <w:proofErr w:type="gramStart"/>
      <w:r w:rsidRPr="00697806">
        <w:t>деятельность</w:t>
      </w:r>
      <w:proofErr w:type="gramEnd"/>
      <w:r w:rsidRPr="00697806">
        <w:t xml:space="preserve"> и строительные работы в регионе не прекращались.</w:t>
      </w:r>
    </w:p>
    <w:p w:rsidR="00282E9F" w:rsidRPr="00697806" w:rsidRDefault="00282E9F">
      <w:pPr>
        <w:pStyle w:val="ConsPlusNormal"/>
        <w:spacing w:before="220"/>
        <w:ind w:firstLine="540"/>
        <w:jc w:val="both"/>
      </w:pPr>
      <w:r w:rsidRPr="00697806">
        <w:t xml:space="preserve">Кроме того, полностью сохранилось финансирование объектов, возводимых в рамках реализации региональных проектов (около 4 </w:t>
      </w:r>
      <w:proofErr w:type="gramStart"/>
      <w:r w:rsidRPr="00697806">
        <w:t>млрд</w:t>
      </w:r>
      <w:proofErr w:type="gramEnd"/>
      <w:r w:rsidRPr="00697806">
        <w:t xml:space="preserve"> рублей, в том числе 1,8 млрд рублей из областного бюджета).</w:t>
      </w:r>
    </w:p>
    <w:p w:rsidR="00282E9F" w:rsidRPr="00697806" w:rsidRDefault="00282E9F">
      <w:pPr>
        <w:pStyle w:val="ConsPlusNormal"/>
        <w:spacing w:before="220"/>
        <w:ind w:firstLine="540"/>
        <w:jc w:val="both"/>
      </w:pPr>
      <w:r w:rsidRPr="00697806">
        <w:t xml:space="preserve">В результате объем выполненных работ в сфере строительства по Томской области за 6 месяцев 2020 года составил 25982,4 </w:t>
      </w:r>
      <w:proofErr w:type="gramStart"/>
      <w:r w:rsidRPr="00697806">
        <w:t>млн</w:t>
      </w:r>
      <w:proofErr w:type="gramEnd"/>
      <w:r w:rsidRPr="00697806">
        <w:t xml:space="preserve"> руб. или 114,3% к соответствующему периоду предыдущего года (в России - 99,5%, в СФО - 84,3%). Рост на 2,3% зафиксирован по строительству зданий, доля в общем объеме строительства составляет 43,1%. Всего введено 599 зданий площадью 188,2 тыс. кв. м, из которых нежилого назначения - 17 площадью 26,9 тыс. кв. м (14,3%).</w:t>
      </w:r>
    </w:p>
    <w:p w:rsidR="00282E9F" w:rsidRPr="00697806" w:rsidRDefault="00282E9F">
      <w:pPr>
        <w:pStyle w:val="ConsPlusNormal"/>
        <w:spacing w:before="220"/>
        <w:ind w:firstLine="540"/>
        <w:jc w:val="both"/>
      </w:pPr>
      <w:r w:rsidRPr="00697806">
        <w:t>Опережающими темпами растет строительство инженерных сооружений - на 33,8%, формирующих 42,7% объема строительных работ, в основном за счет ремонта дорог. Всего в 2020 году запланировано отремонтировать 287,2 км автомобильных дорог, в том числе:</w:t>
      </w:r>
    </w:p>
    <w:p w:rsidR="00282E9F" w:rsidRPr="00697806" w:rsidRDefault="00282E9F">
      <w:pPr>
        <w:pStyle w:val="ConsPlusNormal"/>
        <w:spacing w:before="220"/>
        <w:ind w:firstLine="540"/>
        <w:jc w:val="both"/>
      </w:pPr>
      <w:proofErr w:type="gramStart"/>
      <w:r w:rsidRPr="00697806">
        <w:t>- в рамках реализации мероприятий программы "Развитие транспортной инфраструктуры в Томской области" - 27,5 км автомобильных дорог регионального и межмуниципального значения, а также 75 км автомобильных дорог местного значения;</w:t>
      </w:r>
      <w:proofErr w:type="gramEnd"/>
    </w:p>
    <w:p w:rsidR="00282E9F" w:rsidRPr="00697806" w:rsidRDefault="00282E9F">
      <w:pPr>
        <w:pStyle w:val="ConsPlusNormal"/>
        <w:spacing w:before="220"/>
        <w:ind w:firstLine="540"/>
        <w:jc w:val="both"/>
      </w:pPr>
      <w:r w:rsidRPr="00697806">
        <w:t>- в рамках реализации национального проекта "Безопасные и качественные автомобильные дороги" - 184,7 км автомобильных дорог, из которых 167,4 км автомобильных дорог регионального и межмуниципального значения и 17,3 км автомобильных дорог местного значения.</w:t>
      </w:r>
    </w:p>
    <w:p w:rsidR="00282E9F" w:rsidRPr="00697806" w:rsidRDefault="00282E9F">
      <w:pPr>
        <w:pStyle w:val="ConsPlusNormal"/>
        <w:spacing w:before="220"/>
        <w:ind w:firstLine="540"/>
        <w:jc w:val="both"/>
      </w:pPr>
      <w:r w:rsidRPr="00697806">
        <w:t>По объему строительных работ на душу населения Томская область в первом полугодии 2020 года заняла 1-е место в СФО (24074 рубля).</w:t>
      </w:r>
    </w:p>
    <w:p w:rsidR="00282E9F" w:rsidRPr="00697806" w:rsidRDefault="00282E9F">
      <w:pPr>
        <w:pStyle w:val="ConsPlusNormal"/>
        <w:spacing w:before="220"/>
        <w:ind w:firstLine="540"/>
        <w:jc w:val="both"/>
      </w:pPr>
      <w:r w:rsidRPr="00697806">
        <w:t xml:space="preserve">С учетом сохранения тенденций положительной динамики всех видов строительных работ до конца 2020 года объем работ и услуг, выполненных по виду деятельности "Строительство", оценивается на уровне 70,8 </w:t>
      </w:r>
      <w:proofErr w:type="gramStart"/>
      <w:r w:rsidRPr="00697806">
        <w:t>млрд</w:t>
      </w:r>
      <w:proofErr w:type="gramEnd"/>
      <w:r w:rsidRPr="00697806">
        <w:t xml:space="preserve"> рублей или 123,3% к уровню 2019 года.</w:t>
      </w:r>
    </w:p>
    <w:p w:rsidR="00282E9F" w:rsidRPr="00697806" w:rsidRDefault="00282E9F">
      <w:pPr>
        <w:pStyle w:val="ConsPlusNormal"/>
        <w:spacing w:before="220"/>
        <w:ind w:firstLine="540"/>
        <w:jc w:val="both"/>
      </w:pPr>
      <w:r w:rsidRPr="00697806">
        <w:t>В прогнозном периоде рост объемов работ и услуг, выполненных по виду деятельности "Строительство", ожидается за счет реализации на территории Томской области национальных проектов. По национальным проектам строители ведут в Томской области не только жилищное строительство, но и возводят более десятка объектов социальной сферы - это детские сады, школы и медицинские учреждения, в том числе:</w:t>
      </w:r>
    </w:p>
    <w:p w:rsidR="00282E9F" w:rsidRPr="00697806" w:rsidRDefault="00282E9F">
      <w:pPr>
        <w:pStyle w:val="ConsPlusNormal"/>
        <w:spacing w:before="220"/>
        <w:ind w:firstLine="540"/>
        <w:jc w:val="both"/>
      </w:pPr>
      <w:r w:rsidRPr="00697806">
        <w:t xml:space="preserve">- по национальному проекту "Здравоохранение" в Томске ЗАО "СУ ТДСК" продолжает </w:t>
      </w:r>
      <w:r w:rsidRPr="00697806">
        <w:lastRenderedPageBreak/>
        <w:t xml:space="preserve">строить хирургический корпус областного </w:t>
      </w:r>
      <w:proofErr w:type="spellStart"/>
      <w:r w:rsidRPr="00697806">
        <w:t>онкодиспансера</w:t>
      </w:r>
      <w:proofErr w:type="spellEnd"/>
      <w:r w:rsidRPr="00697806">
        <w:t>, ввод объекта в эксплуатацию намечен на 2021 год;</w:t>
      </w:r>
    </w:p>
    <w:p w:rsidR="00282E9F" w:rsidRPr="00697806" w:rsidRDefault="00282E9F">
      <w:pPr>
        <w:pStyle w:val="ConsPlusNormal"/>
        <w:spacing w:before="220"/>
        <w:ind w:firstLine="540"/>
        <w:jc w:val="both"/>
      </w:pPr>
      <w:r w:rsidRPr="00697806">
        <w:t xml:space="preserve">- в селе </w:t>
      </w:r>
      <w:proofErr w:type="spellStart"/>
      <w:r w:rsidRPr="00697806">
        <w:t>Итатка</w:t>
      </w:r>
      <w:proofErr w:type="spellEnd"/>
      <w:r w:rsidRPr="00697806">
        <w:t xml:space="preserve"> Томского района по национальному проекту "Демография" продолжается строительство двух новых корпусов дома-интерната для престарелых и инвалидов на 70 и 100 мест, полная сдача объекта со всей инженерной инфраструктурой запланирована на второе полугодие 2021 года.</w:t>
      </w:r>
    </w:p>
    <w:p w:rsidR="00282E9F" w:rsidRPr="00697806" w:rsidRDefault="00282E9F">
      <w:pPr>
        <w:pStyle w:val="ConsPlusNormal"/>
        <w:spacing w:before="220"/>
        <w:ind w:firstLine="540"/>
        <w:jc w:val="both"/>
      </w:pPr>
      <w:r w:rsidRPr="00697806">
        <w:t xml:space="preserve">Полный перечень объектов капитального строительства государственной собственности Томской области представлен в </w:t>
      </w:r>
      <w:hyperlink w:anchor="P5862" w:history="1">
        <w:r w:rsidRPr="00697806">
          <w:t>приложении N 7</w:t>
        </w:r>
      </w:hyperlink>
      <w:r w:rsidRPr="00697806">
        <w:t>.</w:t>
      </w:r>
    </w:p>
    <w:p w:rsidR="00282E9F" w:rsidRPr="00697806" w:rsidRDefault="00282E9F">
      <w:pPr>
        <w:pStyle w:val="ConsPlusNormal"/>
        <w:spacing w:before="220"/>
        <w:ind w:firstLine="540"/>
        <w:jc w:val="both"/>
      </w:pPr>
      <w:r w:rsidRPr="00697806">
        <w:t>Темпы роста промышленного строительства определяют реализуемые и планируемые к реализации инвестиционные проекты, направленные на расширение производственных мощностей, строительство и реконструкцию зданий и сооружений.</w:t>
      </w:r>
    </w:p>
    <w:p w:rsidR="00282E9F" w:rsidRPr="00697806" w:rsidRDefault="00282E9F">
      <w:pPr>
        <w:pStyle w:val="ConsPlusNormal"/>
        <w:spacing w:before="220"/>
        <w:ind w:firstLine="540"/>
        <w:jc w:val="both"/>
      </w:pPr>
      <w:r w:rsidRPr="00697806">
        <w:t>Дополнительный прирост объема строительных работ обеспечит реализация мероприятий регионального проекта "Дорожная сеть" национального проекта "Безопасные и качественные автомобильные дороги" за счет планового ремонта автомобильных дорог.</w:t>
      </w:r>
    </w:p>
    <w:p w:rsidR="00282E9F" w:rsidRPr="00697806" w:rsidRDefault="00282E9F">
      <w:pPr>
        <w:pStyle w:val="ConsPlusNormal"/>
        <w:spacing w:before="220"/>
        <w:ind w:firstLine="540"/>
        <w:jc w:val="both"/>
      </w:pPr>
      <w:r w:rsidRPr="00697806">
        <w:t xml:space="preserve">В результате по базовому варианту в 2021 - 2023 годах прогнозируется рост объемов работ и услуг, выполненных по виду деятельности "Строительство", на уровне 100 - 103% с достижением номинального значения объема работ в размере 84,9 </w:t>
      </w:r>
      <w:proofErr w:type="gramStart"/>
      <w:r w:rsidRPr="00697806">
        <w:t>млрд</w:t>
      </w:r>
      <w:proofErr w:type="gramEnd"/>
      <w:r w:rsidRPr="00697806">
        <w:t xml:space="preserve"> рублей.</w:t>
      </w:r>
    </w:p>
    <w:p w:rsidR="00282E9F" w:rsidRPr="00697806" w:rsidRDefault="00282E9F">
      <w:pPr>
        <w:pStyle w:val="ConsPlusNormal"/>
        <w:spacing w:before="220"/>
        <w:ind w:firstLine="540"/>
        <w:jc w:val="both"/>
      </w:pPr>
      <w:r w:rsidRPr="00697806">
        <w:t xml:space="preserve">По консервативному варианту прогнозируется снижение объемов строительных работ и услуг в связи с уменьшением объемов инвестиций в строительство зданий, инженерных сооружений на уровне 95 - 98%. Объем работ и услуг в этом случае к 2023 году составит 73,7 </w:t>
      </w:r>
      <w:proofErr w:type="gramStart"/>
      <w:r w:rsidRPr="00697806">
        <w:t>млрд</w:t>
      </w:r>
      <w:proofErr w:type="gramEnd"/>
      <w:r w:rsidRPr="00697806">
        <w:t xml:space="preserve"> рублей.</w:t>
      </w:r>
    </w:p>
    <w:p w:rsidR="00282E9F" w:rsidRPr="00697806" w:rsidRDefault="00282E9F">
      <w:pPr>
        <w:pStyle w:val="ConsPlusNormal"/>
        <w:spacing w:before="220"/>
        <w:ind w:firstLine="540"/>
        <w:jc w:val="both"/>
      </w:pPr>
      <w:r w:rsidRPr="00697806">
        <w:t xml:space="preserve">При целевом варианте развития прогнозируется рост объемов строительства за счет повышения инвестиционной активности, ИФО составит 102 - 104% (89,1 </w:t>
      </w:r>
      <w:proofErr w:type="gramStart"/>
      <w:r w:rsidRPr="00697806">
        <w:t>млрд</w:t>
      </w:r>
      <w:proofErr w:type="gramEnd"/>
      <w:r w:rsidRPr="00697806">
        <w:t xml:space="preserve"> рублей).</w:t>
      </w:r>
    </w:p>
    <w:p w:rsidR="00282E9F" w:rsidRPr="00697806" w:rsidRDefault="00282E9F">
      <w:pPr>
        <w:pStyle w:val="ConsPlusNormal"/>
        <w:jc w:val="both"/>
      </w:pPr>
    </w:p>
    <w:p w:rsidR="00282E9F" w:rsidRPr="00697806" w:rsidRDefault="00282E9F">
      <w:pPr>
        <w:pStyle w:val="ConsPlusTitle"/>
        <w:jc w:val="center"/>
        <w:outlineLvl w:val="3"/>
      </w:pPr>
      <w:r w:rsidRPr="00697806">
        <w:t>Ввод жилья</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 целях развития рынка доступного и комфортного жилья на территории Томской области реализуется государственная </w:t>
      </w:r>
      <w:hyperlink r:id="rId23" w:history="1">
        <w:r w:rsidRPr="00697806">
          <w:t>программа</w:t>
        </w:r>
      </w:hyperlink>
      <w:r w:rsidRPr="00697806">
        <w:t xml:space="preserve"> "Жилье и городская среда Томской области", утвержденная постановлением Администрации Томской области от 25.09.2019 N 337а. Реализация государственной программы направлена на достижение цели "Повышение уровня и качества жизни населения на всей территории Томской области, накопление человеческого капитала", закрепленной в Стратегии развития. Показателем эффективности достижения поставленных целей является показатель обеспеченности населения Томской области жильем - общая площадь жилых помещений, приходящаяся в среднем на одного жителя Томской области. Целевое значение на 2020 год - 25,5 кв. м/чел. (в 2019 году данный показатель составил 24,9 кв. м/чел.).</w:t>
      </w:r>
    </w:p>
    <w:p w:rsidR="00282E9F" w:rsidRPr="00697806" w:rsidRDefault="00282E9F">
      <w:pPr>
        <w:pStyle w:val="ConsPlusNormal"/>
        <w:spacing w:before="220"/>
        <w:ind w:firstLine="540"/>
        <w:jc w:val="both"/>
      </w:pPr>
      <w:r w:rsidRPr="00697806">
        <w:t>За январь - июнь 2020 года в регионе введено в эксплуатацию жилых помещений 115,6 тыс. кв. м общей площади (без учета жилых домов для ведения садоводства) или 121% к уровню 2019 года, при этом в России за первое полугодие отмечается снижение ввода жилья - 88,6%, в СФО - 83,4%.</w:t>
      </w:r>
    </w:p>
    <w:p w:rsidR="00282E9F" w:rsidRPr="00697806" w:rsidRDefault="00282E9F">
      <w:pPr>
        <w:pStyle w:val="ConsPlusNormal"/>
        <w:spacing w:before="220"/>
        <w:ind w:firstLine="540"/>
        <w:jc w:val="both"/>
      </w:pPr>
      <w:r w:rsidRPr="00697806">
        <w:t>До конца 2020 года планируется сдать многоквартирные дома в микрорайонах Радонежский, Южные Ворота и Северный Парк. Это позволит превысить показатель по вводу жилья за 2019 год.</w:t>
      </w:r>
    </w:p>
    <w:p w:rsidR="00282E9F" w:rsidRPr="00697806" w:rsidRDefault="00282E9F">
      <w:pPr>
        <w:pStyle w:val="ConsPlusNormal"/>
        <w:spacing w:before="220"/>
        <w:ind w:firstLine="540"/>
        <w:jc w:val="both"/>
      </w:pPr>
      <w:r w:rsidRPr="00697806">
        <w:t xml:space="preserve">Всего, по оценке, в 2020 году будет введено 591 тыс. кв. м жилья (рост к 2019 году - 135%) за счет реализации регионального проекта "Жилье" на территории Томской области, а также оказываемой государственной поддержки, программ комплексного развития территорий города </w:t>
      </w:r>
      <w:r w:rsidRPr="00697806">
        <w:lastRenderedPageBreak/>
        <w:t>Томска и Томской области.</w:t>
      </w:r>
    </w:p>
    <w:p w:rsidR="00282E9F" w:rsidRPr="00697806" w:rsidRDefault="00282E9F">
      <w:pPr>
        <w:pStyle w:val="ConsPlusNormal"/>
        <w:spacing w:before="220"/>
        <w:ind w:firstLine="540"/>
        <w:jc w:val="both"/>
      </w:pPr>
      <w:r w:rsidRPr="00697806">
        <w:t>Положительным фактором, оказывающим влияние на рост жилищного строительства, является доступность ипотечного кредитования.</w:t>
      </w:r>
    </w:p>
    <w:p w:rsidR="00282E9F" w:rsidRPr="00697806" w:rsidRDefault="00282E9F">
      <w:pPr>
        <w:pStyle w:val="ConsPlusNormal"/>
        <w:spacing w:before="220"/>
        <w:ind w:firstLine="540"/>
        <w:jc w:val="both"/>
      </w:pPr>
      <w:r w:rsidRPr="00697806">
        <w:t xml:space="preserve">В 2020 году на федеральном уровне реализуется программа льготной ипотеки со ставкой до 6,5%. Программа льготной ипотеки на приобретение жилья в новостройках реализована по </w:t>
      </w:r>
      <w:hyperlink r:id="rId24" w:history="1">
        <w:r w:rsidRPr="00697806">
          <w:t>Поручению</w:t>
        </w:r>
      </w:hyperlink>
      <w:r w:rsidRPr="00697806">
        <w:t xml:space="preserve"> Президента Российской Федерации (от 22.04.2020 N Пр-699). Условия программы утверждены </w:t>
      </w:r>
      <w:hyperlink r:id="rId25" w:history="1">
        <w:r w:rsidRPr="00697806">
          <w:t>Постановлением</w:t>
        </w:r>
      </w:hyperlink>
      <w:r w:rsidRPr="00697806">
        <w:t xml:space="preserve"> Правительства Российской Федерации от 23.04.2020 N 566 "Об утверждении Правил возмещения кредитным и иным организациям недополученных доходов по жилищным (ипотечным) кредитам (займам), выданным гражданам Российской Федерации в 2020 году" - субсидии предоставляются по всем ипотечным кредитам (займам) на приобретение квартир в новостройках с 17.04.2020 по 01.11.2020. За 1-е полугодие количество поданных заявок составило 270 единиц, количество одобренных заявок 169, выдано ипотечных кредитов по 122 заявлениям на сумму 270,2 </w:t>
      </w:r>
      <w:proofErr w:type="gramStart"/>
      <w:r w:rsidRPr="00697806">
        <w:t>млн</w:t>
      </w:r>
      <w:proofErr w:type="gramEnd"/>
      <w:r w:rsidRPr="00697806">
        <w:t xml:space="preserve"> руб.</w:t>
      </w:r>
    </w:p>
    <w:p w:rsidR="00282E9F" w:rsidRPr="00697806" w:rsidRDefault="00282E9F">
      <w:pPr>
        <w:pStyle w:val="ConsPlusNormal"/>
        <w:spacing w:before="220"/>
        <w:ind w:firstLine="540"/>
        <w:jc w:val="both"/>
      </w:pPr>
      <w:r w:rsidRPr="00697806">
        <w:t xml:space="preserve">В рамках программы комплексного развития сельских территорий, реализуемой Минсельхозом России, с марта текущего года на территории Томской области реализуется программа "Сельская ипотека" по ставке до 3%, в рамках которой можно приобрести отдельно стоящие дома на земле, квартиры в многоквартирных домах (как новое жилье, так и вторичное). Кроме того, по этой программе можно построить дом в сельской местности силами подрядной организации. По состоянию на 01.07.2020 одобрена 471 заявка, по которым ведется поиск объектов недвижимости. Выдано кредитов 87 заемщикам на сумму 157,6 </w:t>
      </w:r>
      <w:proofErr w:type="gramStart"/>
      <w:r w:rsidRPr="00697806">
        <w:t>млн</w:t>
      </w:r>
      <w:proofErr w:type="gramEnd"/>
      <w:r w:rsidRPr="00697806">
        <w:t xml:space="preserve"> рублей.</w:t>
      </w:r>
    </w:p>
    <w:p w:rsidR="00282E9F" w:rsidRPr="00697806" w:rsidRDefault="00282E9F">
      <w:pPr>
        <w:pStyle w:val="ConsPlusNormal"/>
        <w:spacing w:before="220"/>
        <w:ind w:firstLine="540"/>
        <w:jc w:val="both"/>
      </w:pPr>
      <w:proofErr w:type="gramStart"/>
      <w:r w:rsidRPr="00697806">
        <w:t>На региональном уровне с 2018 года действует программа "Губернаторская ипотека на территории Томской области", которая предусматривает в течение 3 лет частичное возмещение процентной ставки (до 4%) или компенсацию в размере 25% первоначального взноса по ипотечным жилищным кредитам, взятым на приобретение вновь построенного жилья у застройщиков по договорам купли-продажи, для граждан, признанных нуждающимися.</w:t>
      </w:r>
      <w:proofErr w:type="gramEnd"/>
      <w:r w:rsidRPr="00697806">
        <w:t xml:space="preserve"> В 2019 году участниками проекта стали 83 гражданина Томской области. Площадь вводимого (введенного) жилья, в отношении которого предоставлено в 2019 году частичное возмещение затрат по ипотечным жилищным кредитам, составила 4,82 тыс. кв. м. В 1-м полугодии 2020 года поступило 24 заявления, 5 человек оформили ипотеку.</w:t>
      </w:r>
    </w:p>
    <w:p w:rsidR="00282E9F" w:rsidRPr="00697806" w:rsidRDefault="00282E9F">
      <w:pPr>
        <w:pStyle w:val="ConsPlusNormal"/>
        <w:spacing w:before="220"/>
        <w:ind w:firstLine="540"/>
        <w:jc w:val="both"/>
      </w:pPr>
      <w:r w:rsidRPr="00697806">
        <w:t>Всего за январь - июнь 2020 года в Томской области выдано 4569 ипотечных жилищных кредитов, что на 9,1% больше аналогичного периода прошлого года (в СФО прирост 6,8%, в РФ - 4,4%). Средневзвешенная ипотечная ставка в первом полугодии текущего года по региону сложилась на уровне 8,3% (в первом полугодии 2019 года - 10,3%), в СФО - 8,5%, в РФ - 8,2%.</w:t>
      </w:r>
    </w:p>
    <w:p w:rsidR="00282E9F" w:rsidRPr="00697806" w:rsidRDefault="00282E9F">
      <w:pPr>
        <w:pStyle w:val="ConsPlusNormal"/>
        <w:spacing w:before="220"/>
        <w:ind w:firstLine="540"/>
        <w:jc w:val="both"/>
      </w:pPr>
      <w:r w:rsidRPr="00697806">
        <w:t>Таким образом, улучшение условий жилищного кредитования стало одним из инструментов стимулирования строительства и ввода жилья на территории Томской области.</w:t>
      </w:r>
    </w:p>
    <w:p w:rsidR="00282E9F" w:rsidRPr="00697806" w:rsidRDefault="00282E9F">
      <w:pPr>
        <w:pStyle w:val="ConsPlusNormal"/>
        <w:spacing w:before="220"/>
        <w:ind w:firstLine="540"/>
        <w:jc w:val="both"/>
      </w:pPr>
      <w:proofErr w:type="gramStart"/>
      <w:r w:rsidRPr="00697806">
        <w:t>В 2021 году по базовому сценарию прогнозируется сокращение объемов ввода жилья (95,9%) за счет эффекта базы 2020 года, при этом в 2022 - 2023 годах ожидается прирост ввода жилья на 10,6% и 7,7% соответственно за счет продолжения реализации регионального проекта "Жилье" на территории Томской области, стимулирования льготного ипотечного кредитования и программ комплексного развития территорий города Томска и Томской области.</w:t>
      </w:r>
      <w:proofErr w:type="gramEnd"/>
    </w:p>
    <w:p w:rsidR="00282E9F" w:rsidRPr="00697806" w:rsidRDefault="00282E9F">
      <w:pPr>
        <w:pStyle w:val="ConsPlusNormal"/>
        <w:spacing w:before="220"/>
        <w:ind w:firstLine="540"/>
        <w:jc w:val="both"/>
      </w:pPr>
      <w:r w:rsidRPr="00697806">
        <w:t xml:space="preserve">Восстановительный рост темпов жилищного строительства прогнозируется за счет активного строительства жилья на территории Томской агломерации - в городах Томске и Северске и на территории Томского района. На 5 площадках комплексного многоэтажного жилищного строительства имеется потенциал строительства в 2,5 </w:t>
      </w:r>
      <w:proofErr w:type="gramStart"/>
      <w:r w:rsidRPr="00697806">
        <w:t>млн</w:t>
      </w:r>
      <w:proofErr w:type="gramEnd"/>
      <w:r w:rsidRPr="00697806">
        <w:t xml:space="preserve"> кв. м жилья. Разработаны проекты планировки и межевания, ведется работа по разработке проектной документации на инженерную и транспортную инфраструктуру. Потенциал индивидуального жилищного строительства - 1,2 </w:t>
      </w:r>
      <w:proofErr w:type="gramStart"/>
      <w:r w:rsidRPr="00697806">
        <w:t>млн</w:t>
      </w:r>
      <w:proofErr w:type="gramEnd"/>
      <w:r w:rsidRPr="00697806">
        <w:t xml:space="preserve"> кв. м. В целом это позволит решить поставленные в национальном проекте задачи по вводу жилья </w:t>
      </w:r>
      <w:r w:rsidRPr="00697806">
        <w:lastRenderedPageBreak/>
        <w:t>в 2020 - 2024 годах.</w:t>
      </w:r>
    </w:p>
    <w:p w:rsidR="00282E9F" w:rsidRPr="00697806" w:rsidRDefault="00282E9F">
      <w:pPr>
        <w:pStyle w:val="ConsPlusNormal"/>
        <w:spacing w:before="220"/>
        <w:ind w:firstLine="540"/>
        <w:jc w:val="both"/>
      </w:pPr>
      <w:r w:rsidRPr="00697806">
        <w:t xml:space="preserve">На 2021 - 2023 годы в регионе запланирована ускоренная программа расселения аварийного и ветхого жилья. Для этого будет построено около 100 тыс. кв. м жилья в Томске, в том числе через систему госзаказа. Из федерального бюджета на эти цели планируется привлечь 1,5 </w:t>
      </w:r>
      <w:proofErr w:type="gramStart"/>
      <w:r w:rsidRPr="00697806">
        <w:t>млрд</w:t>
      </w:r>
      <w:proofErr w:type="gramEnd"/>
      <w:r w:rsidRPr="00697806">
        <w:t xml:space="preserve"> рублей в 2021 году и 3 млрд рублей в 2022 году.</w:t>
      </w:r>
    </w:p>
    <w:p w:rsidR="00282E9F" w:rsidRPr="00697806" w:rsidRDefault="00282E9F">
      <w:pPr>
        <w:pStyle w:val="ConsPlusNormal"/>
        <w:spacing w:before="220"/>
        <w:ind w:firstLine="540"/>
        <w:jc w:val="both"/>
      </w:pPr>
      <w:r w:rsidRPr="00697806">
        <w:t xml:space="preserve">Для решения проблем обманутых дольщиков создан фонд, в бюджет которого выделено 170 </w:t>
      </w:r>
      <w:proofErr w:type="gramStart"/>
      <w:r w:rsidRPr="00697806">
        <w:t>млн</w:t>
      </w:r>
      <w:proofErr w:type="gramEnd"/>
      <w:r w:rsidRPr="00697806">
        <w:t xml:space="preserve"> рублей. Также область рассчитывает на 830 </w:t>
      </w:r>
      <w:proofErr w:type="gramStart"/>
      <w:r w:rsidRPr="00697806">
        <w:t>млн</w:t>
      </w:r>
      <w:proofErr w:type="gramEnd"/>
      <w:r w:rsidRPr="00697806">
        <w:t xml:space="preserve"> рублей из федерального бюджета. Полученные средства будут направлены на достройку проблемных объектов - 23 многоквартирных дома.</w:t>
      </w:r>
    </w:p>
    <w:p w:rsidR="00282E9F" w:rsidRPr="00697806" w:rsidRDefault="00282E9F">
      <w:pPr>
        <w:pStyle w:val="ConsPlusNormal"/>
        <w:spacing w:before="220"/>
        <w:ind w:firstLine="540"/>
        <w:jc w:val="both"/>
      </w:pPr>
      <w:r w:rsidRPr="00697806">
        <w:t>Консервативным вариантом прогноза предполагается в 2021 году снижение объемов ввода жилья на 9,5%, к 2023 году - рост до 104%, что обусловлено ростом цен на жилье, сокращением потребительского спроса.</w:t>
      </w:r>
    </w:p>
    <w:p w:rsidR="00282E9F" w:rsidRPr="00697806" w:rsidRDefault="00282E9F">
      <w:pPr>
        <w:pStyle w:val="ConsPlusNormal"/>
        <w:spacing w:before="220"/>
        <w:ind w:firstLine="540"/>
        <w:jc w:val="both"/>
      </w:pPr>
      <w:r w:rsidRPr="00697806">
        <w:t>При целевом варианте темпы роста ввода жилья в 2021 г. составят 97,3%, в 2022 г. - 110,4%, в 2023 г. - 107,1%, в том числе за счет более активного строительства и регистрации индивидуальных жилых домов.</w:t>
      </w:r>
    </w:p>
    <w:p w:rsidR="00282E9F" w:rsidRPr="00697806" w:rsidRDefault="00282E9F">
      <w:pPr>
        <w:pStyle w:val="ConsPlusNormal"/>
        <w:jc w:val="both"/>
      </w:pPr>
    </w:p>
    <w:p w:rsidR="00282E9F" w:rsidRPr="00697806" w:rsidRDefault="00282E9F">
      <w:pPr>
        <w:pStyle w:val="ConsPlusTitle"/>
        <w:jc w:val="center"/>
        <w:outlineLvl w:val="3"/>
      </w:pPr>
      <w:r w:rsidRPr="00697806">
        <w:t>Дорожное строительство</w:t>
      </w:r>
    </w:p>
    <w:p w:rsidR="00282E9F" w:rsidRPr="00697806" w:rsidRDefault="00282E9F">
      <w:pPr>
        <w:pStyle w:val="ConsPlusNormal"/>
        <w:jc w:val="both"/>
      </w:pPr>
    </w:p>
    <w:p w:rsidR="00282E9F" w:rsidRPr="00697806" w:rsidRDefault="00282E9F">
      <w:pPr>
        <w:pStyle w:val="ConsPlusNormal"/>
        <w:ind w:firstLine="540"/>
        <w:jc w:val="both"/>
      </w:pPr>
      <w:r w:rsidRPr="00697806">
        <w:t>В Томской области мероприятия в сфере дорожного комплекса осуществляются в рамках государственной программы "Развитие транспортной инфраструктуры в Томской области". В рамках данной программы реализуются мероприятия, направленные на достижение целей национального проекта "Безопасные и качественные автомобильные дороги" и реализацию задач Стратегии развития.</w:t>
      </w:r>
    </w:p>
    <w:p w:rsidR="00282E9F" w:rsidRPr="00697806" w:rsidRDefault="00282E9F">
      <w:pPr>
        <w:pStyle w:val="ConsPlusNormal"/>
        <w:spacing w:before="220"/>
        <w:ind w:firstLine="540"/>
        <w:jc w:val="both"/>
      </w:pPr>
      <w:r w:rsidRPr="00697806">
        <w:t>В 2020 году протяженность автомобильных дорог общего пользования с твердым покрытием по оценке составит 7695,6 км (федерального - 34,8 км, регионального и межмуниципального - 3413,1 км и местного значения - 4247,7 км), что на 176,2 км больше, чем в 2019 году, за счет уточнения данных по муниципальному образованию г. Томск.</w:t>
      </w:r>
    </w:p>
    <w:p w:rsidR="00282E9F" w:rsidRPr="00697806" w:rsidRDefault="00282E9F">
      <w:pPr>
        <w:pStyle w:val="ConsPlusNormal"/>
        <w:spacing w:before="220"/>
        <w:ind w:firstLine="540"/>
        <w:jc w:val="both"/>
      </w:pPr>
      <w:r w:rsidRPr="00697806">
        <w:t xml:space="preserve">В 2020 - 2021 </w:t>
      </w:r>
      <w:proofErr w:type="gramStart"/>
      <w:r w:rsidRPr="00697806">
        <w:t>годах</w:t>
      </w:r>
      <w:proofErr w:type="gramEnd"/>
      <w:r w:rsidRPr="00697806">
        <w:t xml:space="preserve"> в рамках предварительно доведенных лимитов дорожного фонда запланированы к реализации следующие объекты:</w:t>
      </w:r>
    </w:p>
    <w:p w:rsidR="00282E9F" w:rsidRPr="00697806" w:rsidRDefault="00282E9F">
      <w:pPr>
        <w:pStyle w:val="ConsPlusNormal"/>
        <w:spacing w:before="220"/>
        <w:ind w:firstLine="540"/>
        <w:jc w:val="both"/>
      </w:pPr>
      <w:r w:rsidRPr="00697806">
        <w:t>- строительство подъезда к терминалу аэропорта г. Томска с остановочными и парковочными площадками на автомобильной дороге Томск - Аэропорт (прирост 1,5 км) - 2021 год;</w:t>
      </w:r>
    </w:p>
    <w:p w:rsidR="00282E9F" w:rsidRPr="00697806" w:rsidRDefault="00282E9F">
      <w:pPr>
        <w:pStyle w:val="ConsPlusNormal"/>
        <w:spacing w:before="220"/>
        <w:ind w:firstLine="540"/>
        <w:jc w:val="both"/>
      </w:pPr>
      <w:r w:rsidRPr="00697806">
        <w:t xml:space="preserve">- строительство транспортной развязки </w:t>
      </w:r>
      <w:proofErr w:type="gramStart"/>
      <w:r w:rsidRPr="00697806">
        <w:t xml:space="preserve">с </w:t>
      </w:r>
      <w:proofErr w:type="spellStart"/>
      <w:r w:rsidRPr="00697806">
        <w:t>ж</w:t>
      </w:r>
      <w:proofErr w:type="gramEnd"/>
      <w:r w:rsidRPr="00697806">
        <w:t>.д</w:t>
      </w:r>
      <w:proofErr w:type="spellEnd"/>
      <w:r w:rsidRPr="00697806">
        <w:t>. Тайга - Томск на 76 км (прирост 2,05 км) - 2021 год.</w:t>
      </w:r>
    </w:p>
    <w:p w:rsidR="00282E9F" w:rsidRPr="00697806" w:rsidRDefault="00282E9F">
      <w:pPr>
        <w:pStyle w:val="ConsPlusNormal"/>
        <w:spacing w:before="220"/>
        <w:ind w:firstLine="540"/>
        <w:jc w:val="both"/>
      </w:pPr>
      <w:r w:rsidRPr="00697806">
        <w:t xml:space="preserve">В среднесрочной перспективе запланировано строительство мостового перехода через р. </w:t>
      </w:r>
      <w:proofErr w:type="spellStart"/>
      <w:r w:rsidRPr="00697806">
        <w:t>Яя</w:t>
      </w:r>
      <w:proofErr w:type="spellEnd"/>
      <w:r w:rsidRPr="00697806">
        <w:t xml:space="preserve"> на автомобильной дороге </w:t>
      </w:r>
      <w:proofErr w:type="spellStart"/>
      <w:r w:rsidRPr="00697806">
        <w:t>Большедорохово</w:t>
      </w:r>
      <w:proofErr w:type="spellEnd"/>
      <w:r w:rsidRPr="00697806">
        <w:t xml:space="preserve"> - Тегульдет (прирост 1,56 км) - 2023 год.</w:t>
      </w:r>
    </w:p>
    <w:p w:rsidR="00282E9F" w:rsidRPr="00697806" w:rsidRDefault="00282E9F">
      <w:pPr>
        <w:pStyle w:val="ConsPlusNormal"/>
        <w:spacing w:before="220"/>
        <w:ind w:firstLine="540"/>
        <w:jc w:val="both"/>
      </w:pPr>
      <w:r w:rsidRPr="00697806">
        <w:t>Реализация проектов обеспечит к 2023 году дополнительный прирост 5,11 км протяженности автомобильных дорог общего пользования с твердым покрытием.</w:t>
      </w:r>
    </w:p>
    <w:p w:rsidR="00282E9F" w:rsidRPr="00697806" w:rsidRDefault="00282E9F">
      <w:pPr>
        <w:pStyle w:val="ConsPlusNormal"/>
        <w:spacing w:before="220"/>
        <w:ind w:firstLine="540"/>
        <w:jc w:val="both"/>
      </w:pPr>
      <w:r w:rsidRPr="00697806">
        <w:t>Всего протяженность автомобильных дорог общего пользования с твердым покрытием по оценке в 2023 году составит 7700,7 км, что выше значения показателя, закрепленного в Стратегии развития (7609 км) на 91,7 км.</w:t>
      </w:r>
    </w:p>
    <w:p w:rsidR="00282E9F" w:rsidRPr="00697806" w:rsidRDefault="00282E9F">
      <w:pPr>
        <w:pStyle w:val="ConsPlusNormal"/>
        <w:jc w:val="both"/>
      </w:pPr>
    </w:p>
    <w:p w:rsidR="00282E9F" w:rsidRPr="00697806" w:rsidRDefault="00282E9F">
      <w:pPr>
        <w:pStyle w:val="ConsPlusTitle"/>
        <w:jc w:val="center"/>
        <w:outlineLvl w:val="2"/>
      </w:pPr>
      <w:r w:rsidRPr="00697806">
        <w:t>4.6. Рынок товаров и услуг</w:t>
      </w:r>
    </w:p>
    <w:p w:rsidR="00282E9F" w:rsidRPr="00697806" w:rsidRDefault="00282E9F">
      <w:pPr>
        <w:pStyle w:val="ConsPlusNormal"/>
        <w:jc w:val="both"/>
      </w:pPr>
    </w:p>
    <w:p w:rsidR="00282E9F" w:rsidRPr="00697806" w:rsidRDefault="00282E9F">
      <w:pPr>
        <w:pStyle w:val="ConsPlusTitle"/>
        <w:jc w:val="center"/>
        <w:outlineLvl w:val="3"/>
      </w:pPr>
      <w:r w:rsidRPr="00697806">
        <w:t>Розничная торговля</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 связи с распространением новой </w:t>
      </w:r>
      <w:proofErr w:type="spellStart"/>
      <w:r w:rsidRPr="00697806">
        <w:t>коронавирусной</w:t>
      </w:r>
      <w:proofErr w:type="spellEnd"/>
      <w:r w:rsidRPr="00697806">
        <w:t xml:space="preserve"> инфекции с 31.03.2020 в регионе был введен режим "повышенная готовность" и частично приостановлена деятельность торговых точек, реализующих товары, не относящиеся к товарам первой необходимости, в том числе в крупных торговых центрах, торговля на рынках. Кроме того, отмечалось сокращение уровня доходов населения, а также рост цен по ряду товарных позиций из-за повышения курса доллара и евро. В результате в апреле, мае и июне </w:t>
      </w:r>
      <w:proofErr w:type="spellStart"/>
      <w:r w:rsidRPr="00697806">
        <w:t>т.г</w:t>
      </w:r>
      <w:proofErr w:type="spellEnd"/>
      <w:r w:rsidRPr="00697806">
        <w:t xml:space="preserve">. отмечалось сокращение объемов розничных продаж относительно аналогичных периодов 2019 года (96,3%, 96,2%, 99% соответственно). Однако, за счет высоких темпов роста торговли в первом квартале 2020 года (107,2%), падение второго квартала было </w:t>
      </w:r>
      <w:proofErr w:type="spellStart"/>
      <w:r w:rsidRPr="00697806">
        <w:t>снивелировано</w:t>
      </w:r>
      <w:proofErr w:type="spellEnd"/>
      <w:r w:rsidRPr="00697806">
        <w:t xml:space="preserve">, и по итогам шести месяцев 2020 года индекс физического объема розничной торговли Томской области составил 102,3% к уровню соответствующего периода 2019 года (в номинальном выражении - 85,6 </w:t>
      </w:r>
      <w:proofErr w:type="gramStart"/>
      <w:r w:rsidRPr="00697806">
        <w:t>млн</w:t>
      </w:r>
      <w:proofErr w:type="gramEnd"/>
      <w:r w:rsidRPr="00697806">
        <w:t xml:space="preserve"> рублей). В России в первом полугодии отмечалась отрицательная динамика розничной торговли (93,6%). При анализе структуры торговых оборотов за январь - июнь 2020 года отмечается, что удельный вес непродовольственных товаров составил 50,7%, продовольственных товаров - 49,3%. Темпы роста торговли по этим двум сегментам были равнозначными - 102,3%.</w:t>
      </w:r>
    </w:p>
    <w:p w:rsidR="00282E9F" w:rsidRPr="00697806" w:rsidRDefault="00282E9F">
      <w:pPr>
        <w:pStyle w:val="ConsPlusNormal"/>
        <w:spacing w:before="220"/>
        <w:ind w:firstLine="540"/>
        <w:jc w:val="both"/>
      </w:pPr>
      <w:r w:rsidRPr="00697806">
        <w:t>В сегменте непродовольственных товаров в первом полугодии 2020 года отмечается увеличение спроса на строительные товары (в 9,5 раза) и компьютеры (в 4,5 раза), что обусловлено изменением приоритетов потребления населения в период карантинных мер.</w:t>
      </w:r>
    </w:p>
    <w:p w:rsidR="00282E9F" w:rsidRPr="00697806" w:rsidRDefault="00282E9F">
      <w:pPr>
        <w:pStyle w:val="ConsPlusNormal"/>
        <w:spacing w:before="220"/>
        <w:ind w:firstLine="540"/>
        <w:jc w:val="both"/>
      </w:pPr>
      <w:r w:rsidRPr="00697806">
        <w:t>В продовольственном сегменте после прироста объемов продаж в марте (+8,6% к марту 2019 года) отмечалось падение в апреле - на 3,7%, мае - 3,8% и июне - 2,7% (к аналогичному месяцу 2019 года). Продажи непродовольственных товаров при росте в марте (+8,2%) сократились в апреле (-4,2%) и в мае (-1,8%), в июне отмечался рост на 0,6%.</w:t>
      </w:r>
    </w:p>
    <w:p w:rsidR="00282E9F" w:rsidRPr="00697806" w:rsidRDefault="00282E9F">
      <w:pPr>
        <w:pStyle w:val="ConsPlusNormal"/>
        <w:spacing w:before="220"/>
        <w:ind w:firstLine="540"/>
        <w:jc w:val="both"/>
      </w:pPr>
      <w:r w:rsidRPr="00697806">
        <w:t>Учитывая текущую санитарно-эпидемиологическую ситуацию в стране и регионе, а также тенденции снижения экономической активности торговых организаций, логистических компаний, темп роста объема розничного товарооборота по итогам 2020 года в сопоставимых ценах оценивается на уровне 98,8%.</w:t>
      </w:r>
    </w:p>
    <w:p w:rsidR="00282E9F" w:rsidRPr="00697806" w:rsidRDefault="00282E9F">
      <w:pPr>
        <w:pStyle w:val="ConsPlusNormal"/>
        <w:spacing w:before="220"/>
        <w:ind w:firstLine="540"/>
        <w:jc w:val="both"/>
      </w:pPr>
      <w:r w:rsidRPr="00697806">
        <w:t xml:space="preserve">В 2021 году прогнозируется рост объема розничной торговли за счет эффекта низких показателей 2020 года, а также за счет восстановления потребительского спроса. </w:t>
      </w:r>
      <w:proofErr w:type="gramStart"/>
      <w:r w:rsidRPr="00697806">
        <w:t>По базовому варианту рост составит 101,8%, по консервативному варианту - 100,1%, по целевому - 102%.</w:t>
      </w:r>
      <w:proofErr w:type="gramEnd"/>
    </w:p>
    <w:p w:rsidR="00282E9F" w:rsidRPr="00697806" w:rsidRDefault="00282E9F">
      <w:pPr>
        <w:pStyle w:val="ConsPlusNormal"/>
        <w:spacing w:before="220"/>
        <w:ind w:firstLine="540"/>
        <w:jc w:val="both"/>
      </w:pPr>
      <w:r w:rsidRPr="00697806">
        <w:t>В 2022 - 2023 годах по базовому варианту прогнозируются темпы роста на уровне 2,0 - 2,6%, чему будет способствовать увеличение покупательской способности населения на фоне постепенного роста экономической активности и реальных денежных доходов населения.</w:t>
      </w:r>
    </w:p>
    <w:p w:rsidR="00282E9F" w:rsidRPr="00697806" w:rsidRDefault="00282E9F">
      <w:pPr>
        <w:pStyle w:val="ConsPlusNormal"/>
        <w:spacing w:before="220"/>
        <w:ind w:firstLine="540"/>
        <w:jc w:val="both"/>
      </w:pPr>
      <w:r w:rsidRPr="00697806">
        <w:t>В консервативном варианте прогноза 2022 - 2023 годов ожидается снижение товарооборота на 1,6 - 2,1%. Более низкие темпы роста по сравнению с базовым сценарием будут обусловлены изменением структуры потребления населения с низкими доходами в сторону более доступных (дешевых) продуктов.</w:t>
      </w:r>
    </w:p>
    <w:p w:rsidR="00282E9F" w:rsidRPr="00697806" w:rsidRDefault="00282E9F">
      <w:pPr>
        <w:pStyle w:val="ConsPlusNormal"/>
        <w:spacing w:before="220"/>
        <w:ind w:firstLine="540"/>
        <w:jc w:val="both"/>
      </w:pPr>
      <w:r w:rsidRPr="00697806">
        <w:t>По целевому варианту в 2022 году оборот розничной торговли достигнет уровня 103,2%, в 2023 году - 103%.</w:t>
      </w:r>
    </w:p>
    <w:p w:rsidR="00282E9F" w:rsidRPr="00697806" w:rsidRDefault="00282E9F">
      <w:pPr>
        <w:pStyle w:val="ConsPlusNormal"/>
        <w:jc w:val="both"/>
      </w:pPr>
    </w:p>
    <w:p w:rsidR="00282E9F" w:rsidRPr="00697806" w:rsidRDefault="00282E9F">
      <w:pPr>
        <w:pStyle w:val="ConsPlusTitle"/>
        <w:jc w:val="center"/>
        <w:outlineLvl w:val="3"/>
      </w:pPr>
      <w:r w:rsidRPr="00697806">
        <w:t>Платные услуги</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С начала текущего года в Томской области отмечается ежемесячное сокращение объема платных услуг населению относительно предыдущего года (1-й квартал 2020 года к 1-му кварталу 2019 года - 92,9%). Спад, в основном, был связан со снижением потребления коммунальных услуг (сокращение потребления услуг отопления, горячей воды) и телекоммуникационных услуг (снижение количества стационарных телефонных аппаратов, насыщение рынка </w:t>
      </w:r>
      <w:proofErr w:type="spellStart"/>
      <w:r w:rsidRPr="00697806">
        <w:t>интернет-провайдеров</w:t>
      </w:r>
      <w:proofErr w:type="spellEnd"/>
      <w:r w:rsidRPr="00697806">
        <w:t xml:space="preserve"> и операторов мобильной связи).</w:t>
      </w:r>
    </w:p>
    <w:p w:rsidR="00282E9F" w:rsidRPr="00697806" w:rsidRDefault="00282E9F">
      <w:pPr>
        <w:pStyle w:val="ConsPlusNormal"/>
        <w:spacing w:before="220"/>
        <w:ind w:firstLine="540"/>
        <w:jc w:val="both"/>
      </w:pPr>
      <w:r w:rsidRPr="00697806">
        <w:lastRenderedPageBreak/>
        <w:t>В апреле, с учетом введения режима "повышенная готовность", объем платных услуг населению упал до 76,6% к апрелю 2019 года, к марту 2020 года - снижение на 19,1%. В мае падение составило соответственно 22,3% (к маю 2019 года) и 3,3% (к апрелю 2020 года).</w:t>
      </w:r>
    </w:p>
    <w:p w:rsidR="00282E9F" w:rsidRPr="00697806" w:rsidRDefault="00282E9F">
      <w:pPr>
        <w:pStyle w:val="ConsPlusNormal"/>
        <w:spacing w:before="220"/>
        <w:ind w:firstLine="540"/>
        <w:jc w:val="both"/>
      </w:pPr>
      <w:r w:rsidRPr="00697806">
        <w:t xml:space="preserve">По итогам шести месяцев объем платных услуг населению в Томской области составил 25,3 </w:t>
      </w:r>
      <w:proofErr w:type="gramStart"/>
      <w:r w:rsidRPr="00697806">
        <w:t>млрд</w:t>
      </w:r>
      <w:proofErr w:type="gramEnd"/>
      <w:r w:rsidRPr="00697806">
        <w:t xml:space="preserve"> рублей или 86,2% к аналогичному периоду прошлого года (в РФ - 80,1%). При этом впервые за период борьбы с пандемией </w:t>
      </w:r>
      <w:proofErr w:type="spellStart"/>
      <w:r w:rsidRPr="00697806">
        <w:t>коронавируса</w:t>
      </w:r>
      <w:proofErr w:type="spellEnd"/>
      <w:r w:rsidRPr="00697806">
        <w:t xml:space="preserve"> на фоне постепенной отмены введенных ограничений в июне относительно мая 2020 года отмечается незначительный рост - 101,8%.</w:t>
      </w:r>
    </w:p>
    <w:p w:rsidR="00282E9F" w:rsidRPr="00697806" w:rsidRDefault="00282E9F">
      <w:pPr>
        <w:pStyle w:val="ConsPlusNormal"/>
        <w:spacing w:before="220"/>
        <w:ind w:firstLine="540"/>
        <w:jc w:val="both"/>
      </w:pPr>
      <w:r w:rsidRPr="00697806">
        <w:t xml:space="preserve">В структуре платных услуг населению более половины приходятся на коммунальные (28,8%), жилищные (11,2%) и телекоммуникационные услуги (17,3%). Доля наиболее пострадавших от </w:t>
      </w:r>
      <w:proofErr w:type="spellStart"/>
      <w:r w:rsidRPr="00697806">
        <w:t>коронавирусных</w:t>
      </w:r>
      <w:proofErr w:type="spellEnd"/>
      <w:r w:rsidRPr="00697806">
        <w:t xml:space="preserve"> ограничений секторов услуг - бытовых, туристических, гостиничных, санаторно-оздоровительных, культурных, образовательных - в сумме составляет порядка 23%.</w:t>
      </w:r>
    </w:p>
    <w:p w:rsidR="00282E9F" w:rsidRPr="00697806" w:rsidRDefault="00282E9F">
      <w:pPr>
        <w:pStyle w:val="ConsPlusNormal"/>
        <w:spacing w:before="220"/>
        <w:ind w:firstLine="540"/>
        <w:jc w:val="both"/>
      </w:pPr>
      <w:r w:rsidRPr="00697806">
        <w:t>В июне 2020 года относительно июня 2019 года положительные темпы продемонстрировали только юридические, жилищные и медицинские услуги, по остальным услугам отмечалось снижение. Наиболее значимые сокращения отмечаются по услугам учреждений культуры (-60%), по туристским услугам (-59,1%), услугам специализированных средств размещения (-51,3%), транспортным (-46,8%), а также, физической культуры и спорта (-40,8%).</w:t>
      </w:r>
    </w:p>
    <w:p w:rsidR="00282E9F" w:rsidRPr="00697806" w:rsidRDefault="00282E9F">
      <w:pPr>
        <w:pStyle w:val="ConsPlusNormal"/>
        <w:spacing w:before="220"/>
        <w:ind w:firstLine="540"/>
        <w:jc w:val="both"/>
      </w:pPr>
      <w:proofErr w:type="gramStart"/>
      <w:r w:rsidRPr="00697806">
        <w:t>С учетом реализации государственной поддержки на федеральном и региональном уровнях хозяйствующие субъекты сферы платных услуг постепенно восстанавливают свои позиции на рынке.</w:t>
      </w:r>
      <w:proofErr w:type="gramEnd"/>
    </w:p>
    <w:p w:rsidR="00282E9F" w:rsidRPr="00697806" w:rsidRDefault="00282E9F">
      <w:pPr>
        <w:pStyle w:val="ConsPlusNormal"/>
        <w:spacing w:before="220"/>
        <w:ind w:firstLine="540"/>
        <w:jc w:val="both"/>
      </w:pPr>
      <w:r w:rsidRPr="00697806">
        <w:t>До конца года объем платных услуг населению ожидается на уровне 89,2%. Отрицательная динамика обусловлена сохранением текущих тенденций снижения потребительского спроса, а также сокращением предложений услуг. Аналогичные тенденции сохранятся и по России в целом, ИФО платных услуг по России оценивается на уровне 90,3%.</w:t>
      </w:r>
    </w:p>
    <w:p w:rsidR="00282E9F" w:rsidRPr="00697806" w:rsidRDefault="00282E9F">
      <w:pPr>
        <w:pStyle w:val="ConsPlusNormal"/>
        <w:spacing w:before="220"/>
        <w:ind w:firstLine="540"/>
        <w:jc w:val="both"/>
      </w:pPr>
      <w:r w:rsidRPr="00697806">
        <w:t>В 2021 году при восстановлении после периода вынужденного простоя сектора платных услуг пострадавших отраслей, а также потребительского спроса прогнозируется рост объема платных услуг при базовом варианте до 104,1%, при консервативном - до 100,8%, по целевому варианту - 105,2%, в том числе за счет эффекта базы 2020 года.</w:t>
      </w:r>
    </w:p>
    <w:p w:rsidR="00282E9F" w:rsidRPr="00697806" w:rsidRDefault="00282E9F">
      <w:pPr>
        <w:pStyle w:val="ConsPlusNormal"/>
        <w:spacing w:before="220"/>
        <w:ind w:firstLine="540"/>
        <w:jc w:val="both"/>
      </w:pPr>
      <w:r w:rsidRPr="00697806">
        <w:t>До 2023 года вариативность прогноза будет обеспечена уровнем восстановления потребительской активности, а также уровнем развития следующих факторов:</w:t>
      </w:r>
    </w:p>
    <w:p w:rsidR="00282E9F" w:rsidRPr="00697806" w:rsidRDefault="00282E9F">
      <w:pPr>
        <w:pStyle w:val="ConsPlusNormal"/>
        <w:spacing w:before="220"/>
        <w:ind w:firstLine="540"/>
        <w:jc w:val="both"/>
      </w:pPr>
      <w:r w:rsidRPr="00697806">
        <w:t xml:space="preserve">- внедрение новых форм обслуживания населения, в том числе с учетом полученного востребованного опыта дистанционного обслуживания (в </w:t>
      </w:r>
      <w:proofErr w:type="spellStart"/>
      <w:r w:rsidRPr="00697806">
        <w:t>т.ч</w:t>
      </w:r>
      <w:proofErr w:type="spellEnd"/>
      <w:r w:rsidRPr="00697806">
        <w:t>. доставка);</w:t>
      </w:r>
    </w:p>
    <w:p w:rsidR="00282E9F" w:rsidRPr="00697806" w:rsidRDefault="00282E9F">
      <w:pPr>
        <w:pStyle w:val="ConsPlusNormal"/>
        <w:spacing w:before="220"/>
        <w:ind w:firstLine="540"/>
        <w:jc w:val="both"/>
      </w:pPr>
      <w:r w:rsidRPr="00697806">
        <w:t>- увеличение доходов населения;</w:t>
      </w:r>
    </w:p>
    <w:p w:rsidR="00282E9F" w:rsidRPr="00697806" w:rsidRDefault="00282E9F">
      <w:pPr>
        <w:pStyle w:val="ConsPlusNormal"/>
        <w:spacing w:before="220"/>
        <w:ind w:firstLine="540"/>
        <w:jc w:val="both"/>
      </w:pPr>
      <w:r w:rsidRPr="00697806">
        <w:t>- развитие новых технологий и направлений сервисного обслуживания.</w:t>
      </w:r>
    </w:p>
    <w:p w:rsidR="00282E9F" w:rsidRPr="00697806" w:rsidRDefault="00282E9F">
      <w:pPr>
        <w:pStyle w:val="ConsPlusNormal"/>
        <w:spacing w:before="220"/>
        <w:ind w:firstLine="540"/>
        <w:jc w:val="both"/>
      </w:pPr>
      <w:r w:rsidRPr="00697806">
        <w:t>По базовому варианту прогноза объем платных услуг населению увеличится до 102,6% в 2022 году и до 102,3,0% в 2023 году, по консервативному - до 100,4% и 100,9% соответственно. По целевому варианту - 103,9% (2022 год), 103,5% (2023 год) за счет повышения потребительского спроса.</w:t>
      </w:r>
    </w:p>
    <w:p w:rsidR="00282E9F" w:rsidRPr="00697806" w:rsidRDefault="00282E9F">
      <w:pPr>
        <w:pStyle w:val="ConsPlusNormal"/>
        <w:jc w:val="both"/>
      </w:pPr>
    </w:p>
    <w:p w:rsidR="00282E9F" w:rsidRPr="00697806" w:rsidRDefault="00282E9F">
      <w:pPr>
        <w:pStyle w:val="ConsPlusTitle"/>
        <w:jc w:val="center"/>
        <w:outlineLvl w:val="3"/>
      </w:pPr>
      <w:r w:rsidRPr="00697806">
        <w:t>Инфляция</w:t>
      </w:r>
    </w:p>
    <w:p w:rsidR="00282E9F" w:rsidRPr="00697806" w:rsidRDefault="00282E9F">
      <w:pPr>
        <w:pStyle w:val="ConsPlusNormal"/>
        <w:jc w:val="both"/>
      </w:pPr>
    </w:p>
    <w:p w:rsidR="00282E9F" w:rsidRPr="00697806" w:rsidRDefault="00282E9F">
      <w:pPr>
        <w:pStyle w:val="ConsPlusNormal"/>
        <w:ind w:firstLine="540"/>
        <w:jc w:val="both"/>
      </w:pPr>
      <w:r w:rsidRPr="00697806">
        <w:t>За шесть месяцев 2020 года инфляция на потребительском рынке Томской области сложилась на уровне 102,5% (за 6 месяцев 2019 года - 102,7%), что соответствует значению в среднем по России - 102,6%.</w:t>
      </w:r>
    </w:p>
    <w:p w:rsidR="00282E9F" w:rsidRPr="00697806" w:rsidRDefault="00282E9F">
      <w:pPr>
        <w:pStyle w:val="ConsPlusNormal"/>
        <w:spacing w:before="220"/>
        <w:ind w:firstLine="540"/>
        <w:jc w:val="both"/>
      </w:pPr>
      <w:r w:rsidRPr="00697806">
        <w:t xml:space="preserve">Наибольший вклад в прирост инфляции в 1-м полугодии 2020 года в Томской области </w:t>
      </w:r>
      <w:r w:rsidRPr="00697806">
        <w:lastRenderedPageBreak/>
        <w:t>внесло повышение цен на продовольственные товары (103,5%), в целом по России продукты подорожали на 4,3%.</w:t>
      </w:r>
    </w:p>
    <w:p w:rsidR="00282E9F" w:rsidRPr="00697806" w:rsidRDefault="00282E9F">
      <w:pPr>
        <w:pStyle w:val="ConsPlusNormal"/>
        <w:spacing w:before="220"/>
        <w:ind w:firstLine="540"/>
        <w:jc w:val="both"/>
      </w:pPr>
      <w:r w:rsidRPr="00697806">
        <w:t>Во втором полугодии 2020 года ожидается умеренный темп роста инфляции на фоне снижения Банком России ключевой ставки, сокращения потребительского спроса.</w:t>
      </w:r>
    </w:p>
    <w:p w:rsidR="00282E9F" w:rsidRPr="00697806" w:rsidRDefault="00282E9F">
      <w:pPr>
        <w:pStyle w:val="ConsPlusNormal"/>
        <w:spacing w:before="220"/>
        <w:ind w:firstLine="540"/>
        <w:jc w:val="both"/>
      </w:pPr>
      <w:r w:rsidRPr="00697806">
        <w:t>С учетом указанных тенденций, а также ожидаемого продолжения дальнейшего смягчения денежно-кредитной политики прогнозируется, что инфляция к концу 2020 года составит 103,9%.</w:t>
      </w:r>
    </w:p>
    <w:p w:rsidR="00282E9F" w:rsidRPr="00697806" w:rsidRDefault="00282E9F">
      <w:pPr>
        <w:pStyle w:val="ConsPlusNormal"/>
        <w:spacing w:before="220"/>
        <w:ind w:firstLine="540"/>
        <w:jc w:val="both"/>
      </w:pPr>
      <w:r w:rsidRPr="00697806">
        <w:t xml:space="preserve">В среднесрочном периоде инфляция на потребительском рынке Томской области ожидается на уровне 4,0% (декабрь к декабрю предыдущего года). Этому будет способствовать ограничение темпов роста тарифов естественных монополий, продолжение реализации денежно-кредитной политики в рамках режима инфляционного </w:t>
      </w:r>
      <w:proofErr w:type="spellStart"/>
      <w:r w:rsidRPr="00697806">
        <w:t>таргетирования</w:t>
      </w:r>
      <w:proofErr w:type="spellEnd"/>
      <w:r w:rsidRPr="00697806">
        <w:t>. Данные тенденции будут характерны и для России.</w:t>
      </w:r>
    </w:p>
    <w:p w:rsidR="00282E9F" w:rsidRPr="00697806" w:rsidRDefault="00282E9F">
      <w:pPr>
        <w:pStyle w:val="ConsPlusNormal"/>
        <w:jc w:val="both"/>
      </w:pPr>
    </w:p>
    <w:p w:rsidR="00282E9F" w:rsidRPr="00697806" w:rsidRDefault="00282E9F">
      <w:pPr>
        <w:pStyle w:val="ConsPlusTitle"/>
        <w:jc w:val="center"/>
        <w:outlineLvl w:val="2"/>
      </w:pPr>
      <w:r w:rsidRPr="00697806">
        <w:t>4.7. Финансы организаций</w:t>
      </w:r>
    </w:p>
    <w:p w:rsidR="00282E9F" w:rsidRPr="00697806" w:rsidRDefault="00282E9F">
      <w:pPr>
        <w:pStyle w:val="ConsPlusNormal"/>
        <w:jc w:val="both"/>
      </w:pPr>
    </w:p>
    <w:p w:rsidR="00282E9F" w:rsidRPr="00697806" w:rsidRDefault="00282E9F">
      <w:pPr>
        <w:pStyle w:val="ConsPlusNormal"/>
        <w:ind w:firstLine="540"/>
        <w:jc w:val="both"/>
      </w:pPr>
      <w:r w:rsidRPr="00697806">
        <w:t>Текущий год стал одним из самых сложных за последние десятилетия в отношении финансового состояния бизнеса. По итогам шести месяцев 2020 года сложилась отрицательная динамика финансового состояния организаций Томской области.</w:t>
      </w:r>
    </w:p>
    <w:p w:rsidR="00282E9F" w:rsidRPr="00697806" w:rsidRDefault="00282E9F">
      <w:pPr>
        <w:pStyle w:val="ConsPlusNormal"/>
        <w:spacing w:before="220"/>
        <w:ind w:firstLine="540"/>
        <w:jc w:val="both"/>
      </w:pPr>
      <w:r w:rsidRPr="00697806">
        <w:t xml:space="preserve">Сальдированный финансовый результат деятельности организаций снизился на 33,4 </w:t>
      </w:r>
      <w:proofErr w:type="gramStart"/>
      <w:r w:rsidRPr="00697806">
        <w:t>млрд</w:t>
      </w:r>
      <w:proofErr w:type="gramEnd"/>
      <w:r w:rsidRPr="00697806">
        <w:t xml:space="preserve"> рублей (или на 80,1%) по сравнению с соответствующим периодом прошлого года и составил 8,3 млрд рублей из-за снижения прибыли прибыльных организаций на 51,0% (или на 23,4 млрд рублей) и роста убытков убыточных организаций в 3,3 раза (или на 10,0 млрд рублей).</w:t>
      </w:r>
    </w:p>
    <w:p w:rsidR="00282E9F" w:rsidRPr="00697806" w:rsidRDefault="00282E9F">
      <w:pPr>
        <w:pStyle w:val="ConsPlusNormal"/>
        <w:spacing w:before="220"/>
        <w:ind w:firstLine="540"/>
        <w:jc w:val="both"/>
      </w:pPr>
      <w:r w:rsidRPr="00697806">
        <w:t xml:space="preserve">Объем дебиторской задолженности по крупным и средним организациям с начала года вырос на 4,1% и составил 241,8 </w:t>
      </w:r>
      <w:proofErr w:type="gramStart"/>
      <w:r w:rsidRPr="00697806">
        <w:t>млрд</w:t>
      </w:r>
      <w:proofErr w:type="gramEnd"/>
      <w:r w:rsidRPr="00697806">
        <w:t xml:space="preserve"> рублей, в основном за счет роста этого показателя по виду деятельности "торговля оптовая и розничная" на 35,6% (или на 16,9 млрд рублей).</w:t>
      </w:r>
    </w:p>
    <w:p w:rsidR="00282E9F" w:rsidRPr="00697806" w:rsidRDefault="00282E9F">
      <w:pPr>
        <w:pStyle w:val="ConsPlusNormal"/>
        <w:spacing w:before="220"/>
        <w:ind w:firstLine="540"/>
        <w:jc w:val="both"/>
      </w:pPr>
      <w:r w:rsidRPr="00697806">
        <w:t xml:space="preserve">Кредиторская задолженность на 01.07.2020 составила 212,1 </w:t>
      </w:r>
      <w:proofErr w:type="gramStart"/>
      <w:r w:rsidRPr="00697806">
        <w:t>млрд</w:t>
      </w:r>
      <w:proofErr w:type="gramEnd"/>
      <w:r w:rsidRPr="00697806">
        <w:t xml:space="preserve"> рублей, что на 10,8 млрд рублей или на 4,9% меньше, чем на 01.01.2020, что обусловлено уменьшением кредиторской задолженности по виду деятельности "добыча полезных ископаемых" на 10,6 млрд рублей.</w:t>
      </w:r>
    </w:p>
    <w:p w:rsidR="00282E9F" w:rsidRPr="00697806" w:rsidRDefault="00282E9F">
      <w:pPr>
        <w:pStyle w:val="ConsPlusNormal"/>
        <w:spacing w:before="220"/>
        <w:ind w:firstLine="540"/>
        <w:jc w:val="both"/>
      </w:pPr>
      <w:r w:rsidRPr="00697806">
        <w:t xml:space="preserve">По итогам 2020 года сальдированный финансовый результат организаций оценивается в 21,5 </w:t>
      </w:r>
      <w:proofErr w:type="gramStart"/>
      <w:r w:rsidRPr="00697806">
        <w:t>млрд</w:t>
      </w:r>
      <w:proofErr w:type="gramEnd"/>
      <w:r w:rsidRPr="00697806">
        <w:t xml:space="preserve"> рублей, что на 64,7% меньше показателя за 2019 год. Оценка основывается на ожидаемом снижении прибыли прибыльных предприятий и роста убытков убыточных организаций из-за волатильности на финансовых и сырьевых рынках, а также влияния ограничительных мер по борьбе с распространением </w:t>
      </w:r>
      <w:proofErr w:type="spellStart"/>
      <w:r w:rsidRPr="00697806">
        <w:t>коронавирусной</w:t>
      </w:r>
      <w:proofErr w:type="spellEnd"/>
      <w:r w:rsidRPr="00697806">
        <w:t xml:space="preserve"> инфекции и снижения деловой активности.</w:t>
      </w:r>
    </w:p>
    <w:p w:rsidR="00282E9F" w:rsidRPr="00697806" w:rsidRDefault="00282E9F">
      <w:pPr>
        <w:pStyle w:val="ConsPlusNormal"/>
        <w:spacing w:before="220"/>
        <w:ind w:firstLine="540"/>
        <w:jc w:val="both"/>
      </w:pPr>
      <w:r w:rsidRPr="00697806">
        <w:t xml:space="preserve">В 2021 году сальдированный финансовый результат организаций прогнозируется в размере 88,1 </w:t>
      </w:r>
      <w:proofErr w:type="gramStart"/>
      <w:r w:rsidRPr="00697806">
        <w:t>млрд</w:t>
      </w:r>
      <w:proofErr w:type="gramEnd"/>
      <w:r w:rsidRPr="00697806">
        <w:t xml:space="preserve"> рублей или 410,2% к 2020 году в связи с восстановлением роста прибыли прибыльных предприятий.</w:t>
      </w:r>
    </w:p>
    <w:p w:rsidR="00282E9F" w:rsidRPr="00697806" w:rsidRDefault="00282E9F">
      <w:pPr>
        <w:pStyle w:val="ConsPlusNormal"/>
        <w:spacing w:before="220"/>
        <w:ind w:firstLine="540"/>
        <w:jc w:val="both"/>
      </w:pPr>
      <w:r w:rsidRPr="00697806">
        <w:t>В 2022 - 2023 годах темп роста составит 102,6%.</w:t>
      </w:r>
    </w:p>
    <w:p w:rsidR="00282E9F" w:rsidRPr="00697806" w:rsidRDefault="00282E9F">
      <w:pPr>
        <w:pStyle w:val="ConsPlusNormal"/>
        <w:spacing w:before="220"/>
        <w:ind w:firstLine="540"/>
        <w:jc w:val="both"/>
      </w:pPr>
      <w:r w:rsidRPr="00697806">
        <w:t>Основными факторами, оказывающими влияние на темпы роста прибыли прибыльных организаций и удельный вес числа прибыльных предприятий в прогнозном периоде, являются:</w:t>
      </w:r>
    </w:p>
    <w:p w:rsidR="00282E9F" w:rsidRPr="00697806" w:rsidRDefault="00282E9F">
      <w:pPr>
        <w:pStyle w:val="ConsPlusNormal"/>
        <w:spacing w:before="220"/>
        <w:ind w:firstLine="540"/>
        <w:jc w:val="both"/>
      </w:pPr>
      <w:r w:rsidRPr="00697806">
        <w:t>- темпы роста индекса потребительских цен и индекса промышленного производства;</w:t>
      </w:r>
    </w:p>
    <w:p w:rsidR="00282E9F" w:rsidRPr="00697806" w:rsidRDefault="00282E9F">
      <w:pPr>
        <w:pStyle w:val="ConsPlusNormal"/>
        <w:spacing w:before="220"/>
        <w:ind w:firstLine="540"/>
        <w:jc w:val="both"/>
      </w:pPr>
      <w:r w:rsidRPr="00697806">
        <w:t>- динамика тарифов естественных монополий (рост тарифов на газ, электроэнергию, коммунальные услуги);</w:t>
      </w:r>
    </w:p>
    <w:p w:rsidR="00282E9F" w:rsidRPr="00697806" w:rsidRDefault="00282E9F">
      <w:pPr>
        <w:pStyle w:val="ConsPlusNormal"/>
        <w:spacing w:before="220"/>
        <w:ind w:firstLine="540"/>
        <w:jc w:val="both"/>
      </w:pPr>
      <w:r w:rsidRPr="00697806">
        <w:t xml:space="preserve">- результаты финансово-хозяйственной деятельности крупных организаций (в </w:t>
      </w:r>
      <w:proofErr w:type="spellStart"/>
      <w:r w:rsidRPr="00697806">
        <w:t>т.ч</w:t>
      </w:r>
      <w:proofErr w:type="spellEnd"/>
      <w:r w:rsidRPr="00697806">
        <w:t xml:space="preserve">. ОАО </w:t>
      </w:r>
      <w:r w:rsidRPr="00697806">
        <w:lastRenderedPageBreak/>
        <w:t>"</w:t>
      </w:r>
      <w:proofErr w:type="spellStart"/>
      <w:r w:rsidRPr="00697806">
        <w:t>Томскнефть</w:t>
      </w:r>
      <w:proofErr w:type="spellEnd"/>
      <w:r w:rsidRPr="00697806">
        <w:t>" ВНК, АО "СХК", ОАО "</w:t>
      </w:r>
      <w:proofErr w:type="spellStart"/>
      <w:r w:rsidRPr="00697806">
        <w:t>Востокгазпром</w:t>
      </w:r>
      <w:proofErr w:type="spellEnd"/>
      <w:r w:rsidRPr="00697806">
        <w:t xml:space="preserve">", ООО "Газпром </w:t>
      </w:r>
      <w:proofErr w:type="spellStart"/>
      <w:r w:rsidRPr="00697806">
        <w:t>трансгаз</w:t>
      </w:r>
      <w:proofErr w:type="spellEnd"/>
      <w:r w:rsidRPr="00697806">
        <w:t xml:space="preserve"> Томск", ООО "</w:t>
      </w:r>
      <w:proofErr w:type="spellStart"/>
      <w:r w:rsidRPr="00697806">
        <w:t>Газпромнефть</w:t>
      </w:r>
      <w:proofErr w:type="spellEnd"/>
      <w:r w:rsidRPr="00697806">
        <w:t>-Восток", ОАО "Томское пиво" и др.).</w:t>
      </w:r>
    </w:p>
    <w:p w:rsidR="00282E9F" w:rsidRPr="00697806" w:rsidRDefault="00282E9F">
      <w:pPr>
        <w:pStyle w:val="ConsPlusNormal"/>
        <w:spacing w:before="220"/>
        <w:ind w:firstLine="540"/>
        <w:jc w:val="both"/>
      </w:pPr>
      <w:r w:rsidRPr="00697806">
        <w:t>Прогнозируемый рост сальдированного финансового результата организаций на 2021 год и плановый период 2022 - 2023 годов основывается на ожидаемом росте прибыли крупных и средних организаций, в том числе в сферах деятельности: "Добыча полезных ископаемых", "Обрабатывающее производство", "Обеспечение электрической энергией, газом и паром", "Транспортировка и хранение" и др.</w:t>
      </w:r>
    </w:p>
    <w:p w:rsidR="00282E9F" w:rsidRPr="00697806" w:rsidRDefault="00282E9F">
      <w:pPr>
        <w:pStyle w:val="ConsPlusNormal"/>
        <w:jc w:val="both"/>
      </w:pPr>
    </w:p>
    <w:p w:rsidR="00282E9F" w:rsidRPr="00697806" w:rsidRDefault="00282E9F">
      <w:pPr>
        <w:pStyle w:val="ConsPlusTitle"/>
        <w:jc w:val="center"/>
        <w:outlineLvl w:val="2"/>
      </w:pPr>
      <w:r w:rsidRPr="00697806">
        <w:t>4.8. Внешняя торговля</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Основными приоритетными задачами развития внешнеторговой деятельности Томской области являются рост </w:t>
      </w:r>
      <w:proofErr w:type="spellStart"/>
      <w:r w:rsidRPr="00697806">
        <w:t>несырьевого</w:t>
      </w:r>
      <w:proofErr w:type="spellEnd"/>
      <w:r w:rsidRPr="00697806">
        <w:t xml:space="preserve"> неэнергетического экспорта промышленной продукции и потребительских товаров на базе развития внешнеэкономического сотрудничества и интеграция в мировую экономику.</w:t>
      </w:r>
    </w:p>
    <w:p w:rsidR="00282E9F" w:rsidRPr="00697806" w:rsidRDefault="00282E9F">
      <w:pPr>
        <w:pStyle w:val="ConsPlusNormal"/>
        <w:spacing w:before="220"/>
        <w:ind w:firstLine="540"/>
        <w:jc w:val="both"/>
      </w:pPr>
      <w:r w:rsidRPr="00697806">
        <w:t xml:space="preserve">Из-за закрытия границ многих стран и дальнейшей рецессии, вызванными </w:t>
      </w:r>
      <w:proofErr w:type="spellStart"/>
      <w:r w:rsidRPr="00697806">
        <w:t>коронавирусной</w:t>
      </w:r>
      <w:proofErr w:type="spellEnd"/>
      <w:r w:rsidRPr="00697806">
        <w:t xml:space="preserve"> инфекцией, многие внешнеторговые связи были нарушены, приостановлены поставки, что отразилось на объемах экспорта и импорта.</w:t>
      </w:r>
    </w:p>
    <w:p w:rsidR="00282E9F" w:rsidRPr="00697806" w:rsidRDefault="00282E9F">
      <w:pPr>
        <w:pStyle w:val="ConsPlusNormal"/>
        <w:spacing w:before="220"/>
        <w:ind w:firstLine="540"/>
        <w:jc w:val="both"/>
      </w:pPr>
      <w:r w:rsidRPr="00697806">
        <w:t xml:space="preserve">За январь - июнь 2020 года внешнеторговый оборот Томской области составил 289,5 </w:t>
      </w:r>
      <w:proofErr w:type="gramStart"/>
      <w:r w:rsidRPr="00697806">
        <w:t>млн</w:t>
      </w:r>
      <w:proofErr w:type="gramEnd"/>
      <w:r w:rsidRPr="00697806">
        <w:t xml:space="preserve"> долл. США и снизился на 17,1% по сравнению с аналогичным периодом 2019 года.</w:t>
      </w:r>
    </w:p>
    <w:p w:rsidR="00282E9F" w:rsidRPr="00697806" w:rsidRDefault="00282E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304"/>
        <w:gridCol w:w="1020"/>
        <w:gridCol w:w="1304"/>
        <w:gridCol w:w="1020"/>
        <w:gridCol w:w="1304"/>
        <w:gridCol w:w="1020"/>
      </w:tblGrid>
      <w:tr w:rsidR="00697806" w:rsidRPr="00697806">
        <w:tc>
          <w:tcPr>
            <w:tcW w:w="2098" w:type="dxa"/>
            <w:vMerge w:val="restart"/>
          </w:tcPr>
          <w:p w:rsidR="00282E9F" w:rsidRPr="00697806" w:rsidRDefault="00282E9F">
            <w:pPr>
              <w:pStyle w:val="ConsPlusNormal"/>
            </w:pPr>
          </w:p>
        </w:tc>
        <w:tc>
          <w:tcPr>
            <w:tcW w:w="2324" w:type="dxa"/>
            <w:gridSpan w:val="2"/>
            <w:vMerge w:val="restart"/>
          </w:tcPr>
          <w:p w:rsidR="00282E9F" w:rsidRPr="00697806" w:rsidRDefault="00282E9F">
            <w:pPr>
              <w:pStyle w:val="ConsPlusNormal"/>
              <w:jc w:val="center"/>
            </w:pPr>
            <w:r w:rsidRPr="00697806">
              <w:t>Внешнеторговый оборот за 6 мес. 2020 года</w:t>
            </w:r>
          </w:p>
        </w:tc>
        <w:tc>
          <w:tcPr>
            <w:tcW w:w="4648" w:type="dxa"/>
            <w:gridSpan w:val="4"/>
          </w:tcPr>
          <w:p w:rsidR="00282E9F" w:rsidRPr="00697806" w:rsidRDefault="00282E9F">
            <w:pPr>
              <w:pStyle w:val="ConsPlusNormal"/>
              <w:jc w:val="center"/>
            </w:pPr>
            <w:r w:rsidRPr="00697806">
              <w:t>в том числе:</w:t>
            </w:r>
          </w:p>
        </w:tc>
      </w:tr>
      <w:tr w:rsidR="00697806" w:rsidRPr="00697806">
        <w:tc>
          <w:tcPr>
            <w:tcW w:w="2098" w:type="dxa"/>
            <w:vMerge/>
          </w:tcPr>
          <w:p w:rsidR="00282E9F" w:rsidRPr="00697806" w:rsidRDefault="00282E9F"/>
        </w:tc>
        <w:tc>
          <w:tcPr>
            <w:tcW w:w="2324" w:type="dxa"/>
            <w:gridSpan w:val="2"/>
            <w:vMerge/>
          </w:tcPr>
          <w:p w:rsidR="00282E9F" w:rsidRPr="00697806" w:rsidRDefault="00282E9F"/>
        </w:tc>
        <w:tc>
          <w:tcPr>
            <w:tcW w:w="2324" w:type="dxa"/>
            <w:gridSpan w:val="2"/>
          </w:tcPr>
          <w:p w:rsidR="00282E9F" w:rsidRPr="00697806" w:rsidRDefault="00282E9F">
            <w:pPr>
              <w:pStyle w:val="ConsPlusNormal"/>
              <w:jc w:val="center"/>
            </w:pPr>
            <w:r w:rsidRPr="00697806">
              <w:t>экспорт</w:t>
            </w:r>
          </w:p>
        </w:tc>
        <w:tc>
          <w:tcPr>
            <w:tcW w:w="2324" w:type="dxa"/>
            <w:gridSpan w:val="2"/>
          </w:tcPr>
          <w:p w:rsidR="00282E9F" w:rsidRPr="00697806" w:rsidRDefault="00282E9F">
            <w:pPr>
              <w:pStyle w:val="ConsPlusNormal"/>
              <w:jc w:val="center"/>
            </w:pPr>
            <w:r w:rsidRPr="00697806">
              <w:t>импорт</w:t>
            </w:r>
          </w:p>
        </w:tc>
      </w:tr>
      <w:tr w:rsidR="00697806" w:rsidRPr="00697806">
        <w:tc>
          <w:tcPr>
            <w:tcW w:w="2098" w:type="dxa"/>
            <w:vMerge/>
          </w:tcPr>
          <w:p w:rsidR="00282E9F" w:rsidRPr="00697806" w:rsidRDefault="00282E9F"/>
        </w:tc>
        <w:tc>
          <w:tcPr>
            <w:tcW w:w="1304" w:type="dxa"/>
          </w:tcPr>
          <w:p w:rsidR="00282E9F" w:rsidRPr="00697806" w:rsidRDefault="00282E9F">
            <w:pPr>
              <w:pStyle w:val="ConsPlusNormal"/>
              <w:jc w:val="center"/>
            </w:pPr>
            <w:proofErr w:type="gramStart"/>
            <w:r w:rsidRPr="00697806">
              <w:t>млн</w:t>
            </w:r>
            <w:proofErr w:type="gramEnd"/>
            <w:r w:rsidRPr="00697806">
              <w:t xml:space="preserve"> долл. США</w:t>
            </w:r>
          </w:p>
        </w:tc>
        <w:tc>
          <w:tcPr>
            <w:tcW w:w="1020" w:type="dxa"/>
          </w:tcPr>
          <w:p w:rsidR="00282E9F" w:rsidRPr="00697806" w:rsidRDefault="00282E9F">
            <w:pPr>
              <w:pStyle w:val="ConsPlusNormal"/>
              <w:jc w:val="center"/>
            </w:pPr>
            <w:r w:rsidRPr="00697806">
              <w:t>в % к 2019 г.</w:t>
            </w:r>
          </w:p>
        </w:tc>
        <w:tc>
          <w:tcPr>
            <w:tcW w:w="1304" w:type="dxa"/>
          </w:tcPr>
          <w:p w:rsidR="00282E9F" w:rsidRPr="00697806" w:rsidRDefault="00282E9F">
            <w:pPr>
              <w:pStyle w:val="ConsPlusNormal"/>
              <w:jc w:val="center"/>
            </w:pPr>
            <w:proofErr w:type="gramStart"/>
            <w:r w:rsidRPr="00697806">
              <w:t>млн</w:t>
            </w:r>
            <w:proofErr w:type="gramEnd"/>
            <w:r w:rsidRPr="00697806">
              <w:t xml:space="preserve"> долл. США</w:t>
            </w:r>
          </w:p>
        </w:tc>
        <w:tc>
          <w:tcPr>
            <w:tcW w:w="1020" w:type="dxa"/>
          </w:tcPr>
          <w:p w:rsidR="00282E9F" w:rsidRPr="00697806" w:rsidRDefault="00282E9F">
            <w:pPr>
              <w:pStyle w:val="ConsPlusNormal"/>
              <w:jc w:val="center"/>
            </w:pPr>
            <w:r w:rsidRPr="00697806">
              <w:t>в % к 2019 г.</w:t>
            </w:r>
          </w:p>
        </w:tc>
        <w:tc>
          <w:tcPr>
            <w:tcW w:w="1304" w:type="dxa"/>
          </w:tcPr>
          <w:p w:rsidR="00282E9F" w:rsidRPr="00697806" w:rsidRDefault="00282E9F">
            <w:pPr>
              <w:pStyle w:val="ConsPlusNormal"/>
              <w:jc w:val="center"/>
            </w:pPr>
            <w:proofErr w:type="gramStart"/>
            <w:r w:rsidRPr="00697806">
              <w:t>млн</w:t>
            </w:r>
            <w:proofErr w:type="gramEnd"/>
            <w:r w:rsidRPr="00697806">
              <w:t xml:space="preserve"> долл. США</w:t>
            </w:r>
          </w:p>
        </w:tc>
        <w:tc>
          <w:tcPr>
            <w:tcW w:w="1020" w:type="dxa"/>
          </w:tcPr>
          <w:p w:rsidR="00282E9F" w:rsidRPr="00697806" w:rsidRDefault="00282E9F">
            <w:pPr>
              <w:pStyle w:val="ConsPlusNormal"/>
              <w:jc w:val="center"/>
            </w:pPr>
            <w:r w:rsidRPr="00697806">
              <w:t>в % к 2019 г.</w:t>
            </w:r>
          </w:p>
        </w:tc>
      </w:tr>
      <w:tr w:rsidR="00697806" w:rsidRPr="00697806">
        <w:tc>
          <w:tcPr>
            <w:tcW w:w="2098" w:type="dxa"/>
          </w:tcPr>
          <w:p w:rsidR="00282E9F" w:rsidRPr="00697806" w:rsidRDefault="00282E9F">
            <w:pPr>
              <w:pStyle w:val="ConsPlusNormal"/>
            </w:pPr>
            <w:r w:rsidRPr="00697806">
              <w:t>Всего</w:t>
            </w:r>
          </w:p>
        </w:tc>
        <w:tc>
          <w:tcPr>
            <w:tcW w:w="1304" w:type="dxa"/>
          </w:tcPr>
          <w:p w:rsidR="00282E9F" w:rsidRPr="00697806" w:rsidRDefault="00282E9F">
            <w:pPr>
              <w:pStyle w:val="ConsPlusNormal"/>
              <w:jc w:val="center"/>
            </w:pPr>
            <w:r w:rsidRPr="00697806">
              <w:t>289,5</w:t>
            </w:r>
          </w:p>
        </w:tc>
        <w:tc>
          <w:tcPr>
            <w:tcW w:w="1020" w:type="dxa"/>
          </w:tcPr>
          <w:p w:rsidR="00282E9F" w:rsidRPr="00697806" w:rsidRDefault="00282E9F">
            <w:pPr>
              <w:pStyle w:val="ConsPlusNormal"/>
              <w:jc w:val="center"/>
            </w:pPr>
            <w:r w:rsidRPr="00697806">
              <w:t>82,9</w:t>
            </w:r>
          </w:p>
        </w:tc>
        <w:tc>
          <w:tcPr>
            <w:tcW w:w="1304" w:type="dxa"/>
          </w:tcPr>
          <w:p w:rsidR="00282E9F" w:rsidRPr="00697806" w:rsidRDefault="00282E9F">
            <w:pPr>
              <w:pStyle w:val="ConsPlusNormal"/>
              <w:jc w:val="center"/>
            </w:pPr>
            <w:r w:rsidRPr="00697806">
              <w:t>143,3</w:t>
            </w:r>
          </w:p>
        </w:tc>
        <w:tc>
          <w:tcPr>
            <w:tcW w:w="1020" w:type="dxa"/>
          </w:tcPr>
          <w:p w:rsidR="00282E9F" w:rsidRPr="00697806" w:rsidRDefault="00282E9F">
            <w:pPr>
              <w:pStyle w:val="ConsPlusNormal"/>
              <w:jc w:val="center"/>
            </w:pPr>
            <w:r w:rsidRPr="00697806">
              <w:t>90,8</w:t>
            </w:r>
          </w:p>
        </w:tc>
        <w:tc>
          <w:tcPr>
            <w:tcW w:w="1304" w:type="dxa"/>
          </w:tcPr>
          <w:p w:rsidR="00282E9F" w:rsidRPr="00697806" w:rsidRDefault="00282E9F">
            <w:pPr>
              <w:pStyle w:val="ConsPlusNormal"/>
              <w:jc w:val="center"/>
            </w:pPr>
            <w:r w:rsidRPr="00697806">
              <w:t>146,2</w:t>
            </w:r>
          </w:p>
        </w:tc>
        <w:tc>
          <w:tcPr>
            <w:tcW w:w="1020" w:type="dxa"/>
          </w:tcPr>
          <w:p w:rsidR="00282E9F" w:rsidRPr="00697806" w:rsidRDefault="00282E9F">
            <w:pPr>
              <w:pStyle w:val="ConsPlusNormal"/>
              <w:jc w:val="center"/>
            </w:pPr>
            <w:r w:rsidRPr="00697806">
              <w:t>76,8</w:t>
            </w:r>
          </w:p>
        </w:tc>
      </w:tr>
      <w:tr w:rsidR="00697806" w:rsidRPr="00697806">
        <w:tc>
          <w:tcPr>
            <w:tcW w:w="2098" w:type="dxa"/>
          </w:tcPr>
          <w:p w:rsidR="00282E9F" w:rsidRPr="00697806" w:rsidRDefault="00282E9F">
            <w:pPr>
              <w:pStyle w:val="ConsPlusNormal"/>
            </w:pPr>
            <w:r w:rsidRPr="00697806">
              <w:t>в том числе:</w:t>
            </w:r>
          </w:p>
        </w:tc>
        <w:tc>
          <w:tcPr>
            <w:tcW w:w="1304" w:type="dxa"/>
          </w:tcPr>
          <w:p w:rsidR="00282E9F" w:rsidRPr="00697806" w:rsidRDefault="00282E9F">
            <w:pPr>
              <w:pStyle w:val="ConsPlusNormal"/>
            </w:pPr>
          </w:p>
        </w:tc>
        <w:tc>
          <w:tcPr>
            <w:tcW w:w="1020" w:type="dxa"/>
          </w:tcPr>
          <w:p w:rsidR="00282E9F" w:rsidRPr="00697806" w:rsidRDefault="00282E9F">
            <w:pPr>
              <w:pStyle w:val="ConsPlusNormal"/>
            </w:pPr>
          </w:p>
        </w:tc>
        <w:tc>
          <w:tcPr>
            <w:tcW w:w="1304" w:type="dxa"/>
          </w:tcPr>
          <w:p w:rsidR="00282E9F" w:rsidRPr="00697806" w:rsidRDefault="00282E9F">
            <w:pPr>
              <w:pStyle w:val="ConsPlusNormal"/>
            </w:pPr>
          </w:p>
        </w:tc>
        <w:tc>
          <w:tcPr>
            <w:tcW w:w="1020" w:type="dxa"/>
          </w:tcPr>
          <w:p w:rsidR="00282E9F" w:rsidRPr="00697806" w:rsidRDefault="00282E9F">
            <w:pPr>
              <w:pStyle w:val="ConsPlusNormal"/>
            </w:pPr>
          </w:p>
        </w:tc>
        <w:tc>
          <w:tcPr>
            <w:tcW w:w="1304" w:type="dxa"/>
          </w:tcPr>
          <w:p w:rsidR="00282E9F" w:rsidRPr="00697806" w:rsidRDefault="00282E9F">
            <w:pPr>
              <w:pStyle w:val="ConsPlusNormal"/>
            </w:pPr>
          </w:p>
        </w:tc>
        <w:tc>
          <w:tcPr>
            <w:tcW w:w="1020" w:type="dxa"/>
          </w:tcPr>
          <w:p w:rsidR="00282E9F" w:rsidRPr="00697806" w:rsidRDefault="00282E9F">
            <w:pPr>
              <w:pStyle w:val="ConsPlusNormal"/>
            </w:pPr>
          </w:p>
        </w:tc>
      </w:tr>
      <w:tr w:rsidR="00697806" w:rsidRPr="00697806">
        <w:tc>
          <w:tcPr>
            <w:tcW w:w="2098" w:type="dxa"/>
          </w:tcPr>
          <w:p w:rsidR="00282E9F" w:rsidRPr="00697806" w:rsidRDefault="00282E9F">
            <w:pPr>
              <w:pStyle w:val="ConsPlusNormal"/>
            </w:pPr>
            <w:r w:rsidRPr="00697806">
              <w:t>дальнее зарубежье</w:t>
            </w:r>
          </w:p>
        </w:tc>
        <w:tc>
          <w:tcPr>
            <w:tcW w:w="1304" w:type="dxa"/>
          </w:tcPr>
          <w:p w:rsidR="00282E9F" w:rsidRPr="00697806" w:rsidRDefault="00282E9F">
            <w:pPr>
              <w:pStyle w:val="ConsPlusNormal"/>
              <w:jc w:val="center"/>
            </w:pPr>
            <w:r w:rsidRPr="00697806">
              <w:t>185,1</w:t>
            </w:r>
          </w:p>
        </w:tc>
        <w:tc>
          <w:tcPr>
            <w:tcW w:w="1020" w:type="dxa"/>
          </w:tcPr>
          <w:p w:rsidR="00282E9F" w:rsidRPr="00697806" w:rsidRDefault="00282E9F">
            <w:pPr>
              <w:pStyle w:val="ConsPlusNormal"/>
              <w:jc w:val="center"/>
            </w:pPr>
            <w:r w:rsidRPr="00697806">
              <w:t>112,2</w:t>
            </w:r>
          </w:p>
        </w:tc>
        <w:tc>
          <w:tcPr>
            <w:tcW w:w="1304" w:type="dxa"/>
          </w:tcPr>
          <w:p w:rsidR="00282E9F" w:rsidRPr="00697806" w:rsidRDefault="00282E9F">
            <w:pPr>
              <w:pStyle w:val="ConsPlusNormal"/>
              <w:jc w:val="center"/>
            </w:pPr>
            <w:r w:rsidRPr="00697806">
              <w:t>73,7</w:t>
            </w:r>
          </w:p>
        </w:tc>
        <w:tc>
          <w:tcPr>
            <w:tcW w:w="1020" w:type="dxa"/>
          </w:tcPr>
          <w:p w:rsidR="00282E9F" w:rsidRPr="00697806" w:rsidRDefault="00282E9F">
            <w:pPr>
              <w:pStyle w:val="ConsPlusNormal"/>
              <w:jc w:val="center"/>
            </w:pPr>
            <w:r w:rsidRPr="00697806">
              <w:t>102,8</w:t>
            </w:r>
          </w:p>
        </w:tc>
        <w:tc>
          <w:tcPr>
            <w:tcW w:w="1304" w:type="dxa"/>
          </w:tcPr>
          <w:p w:rsidR="00282E9F" w:rsidRPr="00697806" w:rsidRDefault="00282E9F">
            <w:pPr>
              <w:pStyle w:val="ConsPlusNormal"/>
              <w:jc w:val="center"/>
            </w:pPr>
            <w:r w:rsidRPr="00697806">
              <w:t>111,4</w:t>
            </w:r>
          </w:p>
        </w:tc>
        <w:tc>
          <w:tcPr>
            <w:tcW w:w="1020" w:type="dxa"/>
          </w:tcPr>
          <w:p w:rsidR="00282E9F" w:rsidRPr="00697806" w:rsidRDefault="00282E9F">
            <w:pPr>
              <w:pStyle w:val="ConsPlusNormal"/>
              <w:jc w:val="center"/>
            </w:pPr>
            <w:r w:rsidRPr="00697806">
              <w:t>119,5</w:t>
            </w:r>
          </w:p>
        </w:tc>
      </w:tr>
      <w:tr w:rsidR="00697806" w:rsidRPr="00697806">
        <w:tc>
          <w:tcPr>
            <w:tcW w:w="2098" w:type="dxa"/>
          </w:tcPr>
          <w:p w:rsidR="00282E9F" w:rsidRPr="00697806" w:rsidRDefault="00282E9F">
            <w:pPr>
              <w:pStyle w:val="ConsPlusNormal"/>
            </w:pPr>
            <w:r w:rsidRPr="00697806">
              <w:t>страны СНГ</w:t>
            </w:r>
          </w:p>
        </w:tc>
        <w:tc>
          <w:tcPr>
            <w:tcW w:w="1304" w:type="dxa"/>
          </w:tcPr>
          <w:p w:rsidR="00282E9F" w:rsidRPr="00697806" w:rsidRDefault="00282E9F">
            <w:pPr>
              <w:pStyle w:val="ConsPlusNormal"/>
              <w:jc w:val="center"/>
            </w:pPr>
            <w:r w:rsidRPr="00697806">
              <w:t>104,4</w:t>
            </w:r>
          </w:p>
        </w:tc>
        <w:tc>
          <w:tcPr>
            <w:tcW w:w="1020" w:type="dxa"/>
          </w:tcPr>
          <w:p w:rsidR="00282E9F" w:rsidRPr="00697806" w:rsidRDefault="00282E9F">
            <w:pPr>
              <w:pStyle w:val="ConsPlusNormal"/>
              <w:jc w:val="center"/>
            </w:pPr>
            <w:r w:rsidRPr="00697806">
              <w:t>56,6</w:t>
            </w:r>
          </w:p>
        </w:tc>
        <w:tc>
          <w:tcPr>
            <w:tcW w:w="1304" w:type="dxa"/>
          </w:tcPr>
          <w:p w:rsidR="00282E9F" w:rsidRPr="00697806" w:rsidRDefault="00282E9F">
            <w:pPr>
              <w:pStyle w:val="ConsPlusNormal"/>
              <w:jc w:val="center"/>
            </w:pPr>
            <w:r w:rsidRPr="00697806">
              <w:t>69,6</w:t>
            </w:r>
          </w:p>
        </w:tc>
        <w:tc>
          <w:tcPr>
            <w:tcW w:w="1020" w:type="dxa"/>
          </w:tcPr>
          <w:p w:rsidR="00282E9F" w:rsidRPr="00697806" w:rsidRDefault="00282E9F">
            <w:pPr>
              <w:pStyle w:val="ConsPlusNormal"/>
              <w:jc w:val="center"/>
            </w:pPr>
            <w:r w:rsidRPr="00697806">
              <w:t>80,8</w:t>
            </w:r>
          </w:p>
        </w:tc>
        <w:tc>
          <w:tcPr>
            <w:tcW w:w="1304" w:type="dxa"/>
          </w:tcPr>
          <w:p w:rsidR="00282E9F" w:rsidRPr="00697806" w:rsidRDefault="00282E9F">
            <w:pPr>
              <w:pStyle w:val="ConsPlusNormal"/>
              <w:jc w:val="center"/>
            </w:pPr>
            <w:r w:rsidRPr="00697806">
              <w:t>34,8</w:t>
            </w:r>
          </w:p>
        </w:tc>
        <w:tc>
          <w:tcPr>
            <w:tcW w:w="1020" w:type="dxa"/>
          </w:tcPr>
          <w:p w:rsidR="00282E9F" w:rsidRPr="00697806" w:rsidRDefault="00282E9F">
            <w:pPr>
              <w:pStyle w:val="ConsPlusNormal"/>
              <w:jc w:val="center"/>
            </w:pPr>
            <w:r w:rsidRPr="00697806">
              <w:t>35,4</w:t>
            </w:r>
          </w:p>
        </w:tc>
      </w:tr>
    </w:tbl>
    <w:p w:rsidR="00282E9F" w:rsidRPr="00697806" w:rsidRDefault="00282E9F">
      <w:pPr>
        <w:pStyle w:val="ConsPlusNormal"/>
        <w:jc w:val="both"/>
      </w:pPr>
    </w:p>
    <w:p w:rsidR="00282E9F" w:rsidRPr="00697806" w:rsidRDefault="00282E9F">
      <w:pPr>
        <w:pStyle w:val="ConsPlusNormal"/>
        <w:ind w:firstLine="540"/>
        <w:jc w:val="both"/>
      </w:pPr>
      <w:r w:rsidRPr="00697806">
        <w:t xml:space="preserve">Многие томские компании-экспортеры ощутили на себе кризисные явления в международной торговле, вызванные распространением новой </w:t>
      </w:r>
      <w:proofErr w:type="spellStart"/>
      <w:r w:rsidRPr="00697806">
        <w:t>коронавирусной</w:t>
      </w:r>
      <w:proofErr w:type="spellEnd"/>
      <w:r w:rsidRPr="00697806">
        <w:t xml:space="preserve"> инфекции и введением ограничительных мер в России и за рубежом. В условиях ухудшения конъюнктуры мировых рынков и снижения внешнего и внутреннего спроса в текущем году ожидается </w:t>
      </w:r>
      <w:proofErr w:type="gramStart"/>
      <w:r w:rsidRPr="00697806">
        <w:t>снижение</w:t>
      </w:r>
      <w:proofErr w:type="gramEnd"/>
      <w:r w:rsidRPr="00697806">
        <w:t xml:space="preserve"> как экспорта, так и импорта.</w:t>
      </w:r>
    </w:p>
    <w:p w:rsidR="00282E9F" w:rsidRPr="00697806" w:rsidRDefault="00282E9F">
      <w:pPr>
        <w:pStyle w:val="ConsPlusNormal"/>
        <w:spacing w:before="220"/>
        <w:ind w:firstLine="540"/>
        <w:jc w:val="both"/>
      </w:pPr>
      <w:r w:rsidRPr="00697806">
        <w:t xml:space="preserve">Объем экспорта в первом полугодии текущего года составил 143,3 </w:t>
      </w:r>
      <w:proofErr w:type="gramStart"/>
      <w:r w:rsidRPr="00697806">
        <w:t>млн</w:t>
      </w:r>
      <w:proofErr w:type="gramEnd"/>
      <w:r w:rsidRPr="00697806">
        <w:t xml:space="preserve"> долл. США (90,8% по сравнению с аналогичным периодом прошлого года).</w:t>
      </w:r>
    </w:p>
    <w:p w:rsidR="00282E9F" w:rsidRPr="00697806" w:rsidRDefault="00282E9F">
      <w:pPr>
        <w:pStyle w:val="ConsPlusNormal"/>
        <w:spacing w:before="220"/>
        <w:ind w:firstLine="540"/>
        <w:jc w:val="both"/>
      </w:pPr>
      <w:r w:rsidRPr="00697806">
        <w:t>Доля экспорта во внешнеторговом обороте составила 49,5% (за аналогичный период 2019 года - 45,2%).</w:t>
      </w:r>
    </w:p>
    <w:p w:rsidR="00282E9F" w:rsidRPr="00697806" w:rsidRDefault="00282E9F">
      <w:pPr>
        <w:pStyle w:val="ConsPlusNormal"/>
        <w:spacing w:before="220"/>
        <w:ind w:firstLine="540"/>
        <w:jc w:val="both"/>
      </w:pPr>
      <w:r w:rsidRPr="00697806">
        <w:t>В товарной структуре экспорта преобладали следующие группы товаров:</w:t>
      </w:r>
    </w:p>
    <w:p w:rsidR="00282E9F" w:rsidRPr="00697806" w:rsidRDefault="00282E9F">
      <w:pPr>
        <w:pStyle w:val="ConsPlusNormal"/>
        <w:spacing w:before="220"/>
        <w:ind w:firstLine="540"/>
        <w:jc w:val="both"/>
      </w:pPr>
      <w:r w:rsidRPr="00697806">
        <w:t xml:space="preserve">- древесина и изделия из нее - 45,8% (в основном это лесоматериалы обработанные). Вывоз составил 69,5 </w:t>
      </w:r>
      <w:proofErr w:type="gramStart"/>
      <w:r w:rsidRPr="00697806">
        <w:t>млн</w:t>
      </w:r>
      <w:proofErr w:type="gramEnd"/>
      <w:r w:rsidRPr="00697806">
        <w:t xml:space="preserve"> долл. США, что на 24,6% меньше аналогичного периода 2019 года - 92,2 млн долл. США;</w:t>
      </w:r>
    </w:p>
    <w:p w:rsidR="00282E9F" w:rsidRPr="00697806" w:rsidRDefault="00282E9F">
      <w:pPr>
        <w:pStyle w:val="ConsPlusNormal"/>
        <w:spacing w:before="220"/>
        <w:ind w:firstLine="540"/>
        <w:jc w:val="both"/>
      </w:pPr>
      <w:r w:rsidRPr="00697806">
        <w:lastRenderedPageBreak/>
        <w:t xml:space="preserve">- минеральные продукты - 16,4% или 23,5 </w:t>
      </w:r>
      <w:proofErr w:type="gramStart"/>
      <w:r w:rsidRPr="00697806">
        <w:t>млн</w:t>
      </w:r>
      <w:proofErr w:type="gramEnd"/>
      <w:r w:rsidRPr="00697806">
        <w:t xml:space="preserve"> долл. США (нефть и нефтепродукты), что на 7,4% меньше объемов экспорта за январь - июнь 2019 года - 25,4 млн долл. США;</w:t>
      </w:r>
    </w:p>
    <w:p w:rsidR="00282E9F" w:rsidRPr="00697806" w:rsidRDefault="00282E9F">
      <w:pPr>
        <w:pStyle w:val="ConsPlusNormal"/>
        <w:spacing w:before="220"/>
        <w:ind w:firstLine="540"/>
        <w:jc w:val="both"/>
      </w:pPr>
      <w:r w:rsidRPr="00697806">
        <w:t xml:space="preserve">- продукция машиностроения - 14,1% или 20,2 </w:t>
      </w:r>
      <w:proofErr w:type="gramStart"/>
      <w:r w:rsidRPr="00697806">
        <w:t>млн</w:t>
      </w:r>
      <w:proofErr w:type="gramEnd"/>
      <w:r w:rsidRPr="00697806">
        <w:t xml:space="preserve"> долл. США (кабельные изделия и провода, машины и оборудование), что на 25,1% больше аналогичного периода 2019 года - 16,1 млн долл. США;</w:t>
      </w:r>
    </w:p>
    <w:p w:rsidR="00282E9F" w:rsidRPr="00697806" w:rsidRDefault="00282E9F">
      <w:pPr>
        <w:pStyle w:val="ConsPlusNormal"/>
        <w:spacing w:before="220"/>
        <w:ind w:firstLine="540"/>
        <w:jc w:val="both"/>
      </w:pPr>
      <w:r w:rsidRPr="00697806">
        <w:t xml:space="preserve">- продовольственные товары и сырье - 13,8% или 19,8 </w:t>
      </w:r>
      <w:proofErr w:type="gramStart"/>
      <w:r w:rsidRPr="00697806">
        <w:t>млн</w:t>
      </w:r>
      <w:proofErr w:type="gramEnd"/>
      <w:r w:rsidRPr="00697806">
        <w:t xml:space="preserve"> долл. США (злаковые, пиво, мука, бобовые, воды минеральные и газированные, кондитерские изделия), что в 1,9 раза больше уровня 2019 года - 10,4 млн долл. США;</w:t>
      </w:r>
    </w:p>
    <w:p w:rsidR="00282E9F" w:rsidRPr="00697806" w:rsidRDefault="00282E9F">
      <w:pPr>
        <w:pStyle w:val="ConsPlusNormal"/>
        <w:spacing w:before="220"/>
        <w:ind w:firstLine="540"/>
        <w:jc w:val="both"/>
      </w:pPr>
      <w:r w:rsidRPr="00697806">
        <w:t xml:space="preserve">- продукция химического производства - 4,2% или 6,1 </w:t>
      </w:r>
      <w:proofErr w:type="gramStart"/>
      <w:r w:rsidRPr="00697806">
        <w:t>млн</w:t>
      </w:r>
      <w:proofErr w:type="gramEnd"/>
      <w:r w:rsidRPr="00697806">
        <w:t xml:space="preserve"> долл. США (полиэтилен, полипропилен), что на 29% меньше уровня 2019 года - 8,6 млн долл. США.</w:t>
      </w:r>
    </w:p>
    <w:p w:rsidR="00282E9F" w:rsidRPr="00697806" w:rsidRDefault="00282E9F">
      <w:pPr>
        <w:pStyle w:val="ConsPlusNormal"/>
        <w:spacing w:before="220"/>
        <w:ind w:firstLine="540"/>
        <w:jc w:val="both"/>
      </w:pPr>
      <w:r w:rsidRPr="00697806">
        <w:t>Экспортные поставки осуществлялись в 55 стран мира (из них 10 стран СНГ). Страны с наибольшим объемом экспортных поставок: Китай (36,5%), Узбекистан (21,2%), Казахстан (16,1%) от общего объема экспорта.</w:t>
      </w:r>
    </w:p>
    <w:p w:rsidR="00282E9F" w:rsidRPr="00697806" w:rsidRDefault="00282E9F">
      <w:pPr>
        <w:pStyle w:val="ConsPlusNormal"/>
        <w:spacing w:before="220"/>
        <w:ind w:firstLine="540"/>
        <w:jc w:val="both"/>
      </w:pPr>
      <w:r w:rsidRPr="00697806">
        <w:t xml:space="preserve">По итогам 2020 года прогноз стоимостного объема экспорта составляет 281,7 </w:t>
      </w:r>
      <w:proofErr w:type="gramStart"/>
      <w:r w:rsidRPr="00697806">
        <w:t>млн</w:t>
      </w:r>
      <w:proofErr w:type="gramEnd"/>
      <w:r w:rsidRPr="00697806">
        <w:t xml:space="preserve"> долл. США (или 89,2% к уровню 2019 года) и увеличится к 2023 году до 318,1 млн долл. США в базовом прогнозе.</w:t>
      </w:r>
    </w:p>
    <w:p w:rsidR="00282E9F" w:rsidRPr="00697806" w:rsidRDefault="00282E9F">
      <w:pPr>
        <w:pStyle w:val="ConsPlusNormal"/>
        <w:spacing w:before="220"/>
        <w:ind w:firstLine="540"/>
        <w:jc w:val="both"/>
      </w:pPr>
      <w:proofErr w:type="gramStart"/>
      <w:r w:rsidRPr="00697806">
        <w:t>Рост экспорта в 2023 году по базовому сценарию составит 114,3% к 2019 году, по консервативному - 108,7%, по целевому - 120%.</w:t>
      </w:r>
      <w:proofErr w:type="gramEnd"/>
    </w:p>
    <w:p w:rsidR="00282E9F" w:rsidRPr="00697806" w:rsidRDefault="00282E9F">
      <w:pPr>
        <w:pStyle w:val="ConsPlusNormal"/>
        <w:spacing w:before="220"/>
        <w:ind w:firstLine="540"/>
        <w:jc w:val="both"/>
      </w:pPr>
      <w:proofErr w:type="spellStart"/>
      <w:r w:rsidRPr="00697806">
        <w:t>Недостижение</w:t>
      </w:r>
      <w:proofErr w:type="spellEnd"/>
      <w:r w:rsidRPr="00697806">
        <w:t xml:space="preserve"> в 2023 году показателя "Объем экспорта" - 575 </w:t>
      </w:r>
      <w:proofErr w:type="gramStart"/>
      <w:r w:rsidRPr="00697806">
        <w:t>млн</w:t>
      </w:r>
      <w:proofErr w:type="gramEnd"/>
      <w:r w:rsidRPr="00697806">
        <w:t xml:space="preserve"> долл. США, закрепленного в Стратегии развития, связано с тем, что объем экспорта продукции химической промышленности сократился с 2013 года почти в 30 раз в связи с выполнением контрактов и снижением объемов производства на АО "СХК".</w:t>
      </w:r>
    </w:p>
    <w:p w:rsidR="00282E9F" w:rsidRPr="00697806" w:rsidRDefault="00282E9F">
      <w:pPr>
        <w:pStyle w:val="ConsPlusNormal"/>
        <w:spacing w:before="220"/>
        <w:ind w:firstLine="540"/>
        <w:jc w:val="both"/>
      </w:pPr>
      <w:r w:rsidRPr="00697806">
        <w:t>В среднесрочном периоде в развитии внешнеэкономической деятельности Томской области сохранится тенденция роста доли продукции АПК в товарной структуре экспорта и увеличение ее объемов в стоимостном выражении. Агропромышленный комплекс региона обладает достаточной степенью устойчивости и имеет потенциал к наращиванию производственных мощностей. Прохождение томскими компаниями необходимой международной сертификации и получение разрешений на экспорт продуктов питания, выход на новые рынки сбыта - все эти факторы обеспечат региону стабильное повышение величины экспорта продовольственных товаров.</w:t>
      </w:r>
    </w:p>
    <w:p w:rsidR="00282E9F" w:rsidRPr="00697806" w:rsidRDefault="00282E9F">
      <w:pPr>
        <w:pStyle w:val="ConsPlusNormal"/>
        <w:spacing w:before="220"/>
        <w:ind w:firstLine="540"/>
        <w:jc w:val="both"/>
      </w:pPr>
      <w:r w:rsidRPr="00697806">
        <w:t xml:space="preserve">Кроме того, прогнозируется увеличение объемов экспорта древесины и изделий из нее, машиностроительной продукции основными компаниями-экспортерами: </w:t>
      </w:r>
      <w:proofErr w:type="gramStart"/>
      <w:r w:rsidRPr="00697806">
        <w:t>ООО "</w:t>
      </w:r>
      <w:proofErr w:type="spellStart"/>
      <w:r w:rsidRPr="00697806">
        <w:t>Томлесдрев</w:t>
      </w:r>
      <w:proofErr w:type="spellEnd"/>
      <w:r w:rsidRPr="00697806">
        <w:t>", ООО "</w:t>
      </w:r>
      <w:proofErr w:type="spellStart"/>
      <w:r w:rsidRPr="00697806">
        <w:t>Сибирьлес</w:t>
      </w:r>
      <w:proofErr w:type="spellEnd"/>
      <w:r w:rsidRPr="00697806">
        <w:t>", АО "</w:t>
      </w:r>
      <w:proofErr w:type="spellStart"/>
      <w:r w:rsidRPr="00697806">
        <w:t>Рускитинвест</w:t>
      </w:r>
      <w:proofErr w:type="spellEnd"/>
      <w:r w:rsidRPr="00697806">
        <w:t>", ООО "Монолит-Строй", АО "НПФ "</w:t>
      </w:r>
      <w:proofErr w:type="spellStart"/>
      <w:r w:rsidRPr="00697806">
        <w:t>Микран</w:t>
      </w:r>
      <w:proofErr w:type="spellEnd"/>
      <w:r w:rsidRPr="00697806">
        <w:t>", АО "</w:t>
      </w:r>
      <w:proofErr w:type="spellStart"/>
      <w:r w:rsidRPr="00697806">
        <w:t>Сибкабель</w:t>
      </w:r>
      <w:proofErr w:type="spellEnd"/>
      <w:r w:rsidRPr="00697806">
        <w:t>", АО "</w:t>
      </w:r>
      <w:proofErr w:type="spellStart"/>
      <w:r w:rsidRPr="00697806">
        <w:t>Манотомь</w:t>
      </w:r>
      <w:proofErr w:type="spellEnd"/>
      <w:r w:rsidRPr="00697806">
        <w:t>", ООО "Компания Эскимос", АО "АК Томские Мельницы", ООО "Сибирская олива" и другими.</w:t>
      </w:r>
      <w:proofErr w:type="gramEnd"/>
    </w:p>
    <w:p w:rsidR="00282E9F" w:rsidRPr="00697806" w:rsidRDefault="00282E9F">
      <w:pPr>
        <w:pStyle w:val="ConsPlusNormal"/>
        <w:spacing w:before="220"/>
        <w:ind w:firstLine="540"/>
        <w:jc w:val="both"/>
      </w:pPr>
      <w:r w:rsidRPr="00697806">
        <w:t xml:space="preserve">Доля </w:t>
      </w:r>
      <w:proofErr w:type="spellStart"/>
      <w:r w:rsidRPr="00697806">
        <w:t>несырьевого</w:t>
      </w:r>
      <w:proofErr w:type="spellEnd"/>
      <w:r w:rsidRPr="00697806">
        <w:t xml:space="preserve"> неэнергетического экспорта Томской области составит по прогнозу от 88% до 90% к 2023 году (в 2018 году - 80%), что соответствует Указу </w:t>
      </w:r>
      <w:hyperlink r:id="rId26" w:history="1">
        <w:r w:rsidRPr="00697806">
          <w:t>N 474</w:t>
        </w:r>
      </w:hyperlink>
      <w:r w:rsidRPr="00697806">
        <w:t xml:space="preserve"> в части роста объемов </w:t>
      </w:r>
      <w:proofErr w:type="spellStart"/>
      <w:r w:rsidRPr="00697806">
        <w:t>несырьевого</w:t>
      </w:r>
      <w:proofErr w:type="spellEnd"/>
      <w:r w:rsidRPr="00697806">
        <w:t xml:space="preserve"> экспорта. Основной прирост </w:t>
      </w:r>
      <w:proofErr w:type="spellStart"/>
      <w:r w:rsidRPr="00697806">
        <w:t>несырьевого</w:t>
      </w:r>
      <w:proofErr w:type="spellEnd"/>
      <w:r w:rsidRPr="00697806">
        <w:t xml:space="preserve"> экспорта региона удается достичь за счет продукции АПК и продукции деревообрабатывающей отрасли в рамках реализации региональных проектов "Промышленный экспорт" и "Экспорт продукции АПК" и выполнения соответствующих мероприятий.</w:t>
      </w:r>
    </w:p>
    <w:p w:rsidR="00282E9F" w:rsidRPr="00697806" w:rsidRDefault="00282E9F">
      <w:pPr>
        <w:pStyle w:val="ConsPlusNormal"/>
        <w:spacing w:before="220"/>
        <w:ind w:firstLine="540"/>
        <w:jc w:val="both"/>
      </w:pPr>
      <w:r w:rsidRPr="00697806">
        <w:t xml:space="preserve">Объем импорта составил в первом полугодии текущего года 146,2 </w:t>
      </w:r>
      <w:proofErr w:type="gramStart"/>
      <w:r w:rsidRPr="00697806">
        <w:t>млн</w:t>
      </w:r>
      <w:proofErr w:type="gramEnd"/>
      <w:r w:rsidRPr="00697806">
        <w:t xml:space="preserve"> долл. США и снизился на 23,2% к уровню прошлого года. Доля импорта составила 50,5% во внешнеторговом обороте (соответствующий период 2019 года - 54,8%).</w:t>
      </w:r>
    </w:p>
    <w:p w:rsidR="00282E9F" w:rsidRPr="00697806" w:rsidRDefault="00282E9F">
      <w:pPr>
        <w:pStyle w:val="ConsPlusNormal"/>
        <w:spacing w:before="220"/>
        <w:ind w:firstLine="540"/>
        <w:jc w:val="both"/>
      </w:pPr>
      <w:r w:rsidRPr="00697806">
        <w:lastRenderedPageBreak/>
        <w:t>Товарная структура импорта Томской области выглядит следующим образом:</w:t>
      </w:r>
    </w:p>
    <w:p w:rsidR="00282E9F" w:rsidRPr="00697806" w:rsidRDefault="00282E9F">
      <w:pPr>
        <w:pStyle w:val="ConsPlusNormal"/>
        <w:spacing w:before="220"/>
        <w:ind w:firstLine="540"/>
        <w:jc w:val="both"/>
      </w:pPr>
      <w:r w:rsidRPr="00697806">
        <w:t xml:space="preserve">- продовольственные товары и сырье - 43,4% или 64,7 </w:t>
      </w:r>
      <w:proofErr w:type="gramStart"/>
      <w:r w:rsidRPr="00697806">
        <w:t>млн</w:t>
      </w:r>
      <w:proofErr w:type="gramEnd"/>
      <w:r w:rsidRPr="00697806">
        <w:t xml:space="preserve"> долл. США (какао и продукты из него, рыба и ракообразные, моллюски, фрукты и овощи), что на 30,6% больше аналогичного периода 2019 года - 48,6 млн долл. США;</w:t>
      </w:r>
    </w:p>
    <w:p w:rsidR="00282E9F" w:rsidRPr="00697806" w:rsidRDefault="00282E9F">
      <w:pPr>
        <w:pStyle w:val="ConsPlusNormal"/>
        <w:spacing w:before="220"/>
        <w:ind w:firstLine="540"/>
        <w:jc w:val="both"/>
      </w:pPr>
      <w:r w:rsidRPr="00697806">
        <w:t xml:space="preserve">- продукция химической промышленности - 27,6% или 40,3 </w:t>
      </w:r>
      <w:proofErr w:type="gramStart"/>
      <w:r w:rsidRPr="00697806">
        <w:t>млн</w:t>
      </w:r>
      <w:proofErr w:type="gramEnd"/>
      <w:r w:rsidRPr="00697806">
        <w:t xml:space="preserve"> долл. США (в основном это продукты неорганической химии, фармацевтическая продукция), что на 65,7% ниже аналогичного периода 2019 года - 117,6 млн долл. США;</w:t>
      </w:r>
    </w:p>
    <w:p w:rsidR="00282E9F" w:rsidRPr="00697806" w:rsidRDefault="00282E9F">
      <w:pPr>
        <w:pStyle w:val="ConsPlusNormal"/>
        <w:spacing w:before="220"/>
        <w:ind w:firstLine="540"/>
        <w:jc w:val="both"/>
      </w:pPr>
      <w:r w:rsidRPr="00697806">
        <w:t xml:space="preserve">- продукция машиностроения - 24,5% или 35,8 </w:t>
      </w:r>
      <w:proofErr w:type="gramStart"/>
      <w:r w:rsidRPr="00697806">
        <w:t>млн</w:t>
      </w:r>
      <w:proofErr w:type="gramEnd"/>
      <w:r w:rsidRPr="00697806">
        <w:t xml:space="preserve"> долл. США (механические устройства, электрические машины и оборудование, инструменты и аппараты оптические, измерительные, контрольные, медицинские или хирургические), что в 1,9 раза больше уровня 2019 года - 19 млн долл. США.</w:t>
      </w:r>
    </w:p>
    <w:p w:rsidR="00282E9F" w:rsidRPr="00697806" w:rsidRDefault="00282E9F">
      <w:pPr>
        <w:pStyle w:val="ConsPlusNormal"/>
        <w:spacing w:before="220"/>
        <w:ind w:firstLine="540"/>
        <w:jc w:val="both"/>
      </w:pPr>
      <w:r w:rsidRPr="00697806">
        <w:t>Импортные поставки осуществлялись из 76 стран мира (в том числе из 10 стран СНГ). В числе ведущих стран - торговых партнеров в импорте: Украина - 15,2%, Китай - 13,19%, Канада - 12,2%, Турция - 5,8%, Франция - 6% от общего объема импорта.</w:t>
      </w:r>
    </w:p>
    <w:p w:rsidR="00282E9F" w:rsidRPr="00697806" w:rsidRDefault="00282E9F">
      <w:pPr>
        <w:pStyle w:val="ConsPlusNormal"/>
        <w:spacing w:before="220"/>
        <w:ind w:firstLine="540"/>
        <w:jc w:val="both"/>
      </w:pPr>
      <w:r w:rsidRPr="00697806">
        <w:t xml:space="preserve">Оценка по итогам 2020 года прогнозируется на уровне 308,2 </w:t>
      </w:r>
      <w:proofErr w:type="gramStart"/>
      <w:r w:rsidRPr="00697806">
        <w:t>млн</w:t>
      </w:r>
      <w:proofErr w:type="gramEnd"/>
      <w:r w:rsidRPr="00697806">
        <w:t xml:space="preserve"> долл. США (79,5% к 2019 году), в 2023 году - 375,1 млн долл. США по базовому варианту (364,9 млн долл. США по консервативному и 385,3 млн долл. США по целевому).</w:t>
      </w:r>
    </w:p>
    <w:p w:rsidR="00282E9F" w:rsidRPr="00697806" w:rsidRDefault="00282E9F">
      <w:pPr>
        <w:pStyle w:val="ConsPlusNormal"/>
        <w:spacing w:before="220"/>
        <w:ind w:firstLine="540"/>
        <w:jc w:val="both"/>
      </w:pPr>
      <w:proofErr w:type="gramStart"/>
      <w:r w:rsidRPr="00697806">
        <w:t>Рост импорта в 2023 году по базовому сценарию составит 97% к 2019 году, по консервативному - 94,3%, по целевому - 99,6%.</w:t>
      </w:r>
      <w:proofErr w:type="gramEnd"/>
    </w:p>
    <w:p w:rsidR="00282E9F" w:rsidRPr="00697806" w:rsidRDefault="00282E9F">
      <w:pPr>
        <w:pStyle w:val="ConsPlusNormal"/>
        <w:spacing w:before="220"/>
        <w:ind w:firstLine="540"/>
        <w:jc w:val="both"/>
      </w:pPr>
      <w:r w:rsidRPr="00697806">
        <w:t>В структуре импорта к 2023 году ожидается снижение доли продовольственных товаров и сельскохозяйственного сырья до 35,9% (за 6 месяцев 2020 года - 43,4%) и машиностроительной продукции - 15,6% (24,5%) за счет роста доли продукции химической промышленности - 46% (27,6%).</w:t>
      </w:r>
    </w:p>
    <w:p w:rsidR="00282E9F" w:rsidRPr="00697806" w:rsidRDefault="00282E9F">
      <w:pPr>
        <w:pStyle w:val="ConsPlusNormal"/>
        <w:spacing w:before="220"/>
        <w:ind w:firstLine="540"/>
        <w:jc w:val="both"/>
      </w:pPr>
      <w:r w:rsidRPr="00697806">
        <w:t>Прогнозируемый рост импорта в среднесрочной перспективе связан с тем, что существует объективная зависимость действующих предприятий Томской области от используемого сырья, материалов и комплектующих, производимых за пределами России. Кроме того, росту импорта будет способствовать запуск новых производств и переоснащение действующих цехов. Также Томская область будет всегда иметь объективную зависимость от поставок товаров, которые невозможно произвести на территории региона, например, из-за климатических особенностей. Сдерживающим фактором роста импорта из стран дальнего зарубежья будет являться валютный курс, влияние санкций и эпидемиологической ситуации в мире.</w:t>
      </w:r>
    </w:p>
    <w:p w:rsidR="00282E9F" w:rsidRPr="00697806" w:rsidRDefault="00282E9F">
      <w:pPr>
        <w:pStyle w:val="ConsPlusNormal"/>
        <w:spacing w:before="220"/>
        <w:ind w:firstLine="540"/>
        <w:jc w:val="both"/>
      </w:pPr>
      <w:r w:rsidRPr="00697806">
        <w:t>В среднесрочной перспективе на показатели внешнеторгового оборота Томской области окажут влияние те же макроэкономические и геополитические факторы, что и на российский экспорт и импорт в целом. Среди условий, влияющих в среднесрочной перспективе на объем внешнеторгового оборота Томской области со странами СНГ и дальним зарубежьем, следует выделить:</w:t>
      </w:r>
    </w:p>
    <w:p w:rsidR="00282E9F" w:rsidRPr="00697806" w:rsidRDefault="00282E9F">
      <w:pPr>
        <w:pStyle w:val="ConsPlusNormal"/>
        <w:spacing w:before="220"/>
        <w:ind w:firstLine="540"/>
        <w:jc w:val="both"/>
      </w:pPr>
      <w:r w:rsidRPr="00697806">
        <w:t xml:space="preserve">- реализацию национального проекта "Международная кооперация и экспорт", нацеленного на создание условий для опережающего роста объемов </w:t>
      </w:r>
      <w:proofErr w:type="spellStart"/>
      <w:r w:rsidRPr="00697806">
        <w:t>несырьевого</w:t>
      </w:r>
      <w:proofErr w:type="spellEnd"/>
      <w:r w:rsidRPr="00697806">
        <w:t xml:space="preserve"> экспорта, продукции сельского хозяйства и машиностроения;</w:t>
      </w:r>
    </w:p>
    <w:p w:rsidR="00282E9F" w:rsidRPr="00697806" w:rsidRDefault="00282E9F">
      <w:pPr>
        <w:pStyle w:val="ConsPlusNormal"/>
        <w:spacing w:before="220"/>
        <w:ind w:firstLine="540"/>
        <w:jc w:val="both"/>
      </w:pPr>
      <w:r w:rsidRPr="00697806">
        <w:t xml:space="preserve">- создание в базовых отраслях экономики, прежде всего в обрабатывающей промышленности и АПК, высокопроизводительного </w:t>
      </w:r>
      <w:proofErr w:type="spellStart"/>
      <w:r w:rsidRPr="00697806">
        <w:t>экспортно</w:t>
      </w:r>
      <w:proofErr w:type="spellEnd"/>
      <w:r w:rsidRPr="00697806">
        <w:t xml:space="preserve"> ориентированного сектора, развивающегося на основе современных технологий и обеспеченного высококвалифицированными кадрами;</w:t>
      </w:r>
    </w:p>
    <w:p w:rsidR="00282E9F" w:rsidRPr="00697806" w:rsidRDefault="00282E9F">
      <w:pPr>
        <w:pStyle w:val="ConsPlusNormal"/>
        <w:spacing w:before="220"/>
        <w:ind w:firstLine="540"/>
        <w:jc w:val="both"/>
      </w:pPr>
      <w:proofErr w:type="gramStart"/>
      <w:r w:rsidRPr="00697806">
        <w:t xml:space="preserve">- прогнозируемое Минэкономразвития России в базовом сценарии: снижение цены на </w:t>
      </w:r>
      <w:r w:rsidRPr="00697806">
        <w:lastRenderedPageBreak/>
        <w:t>нефть с 63,8 доллара США за баррель в 2019 году до 40 долларов в 2020 году и небольшой рост до 40,6 доллара к 2023 году; ежегодный рост курса доллара с 64,7 рубля за доллар в 2019 году до 72,4 рубля к 2023 году.</w:t>
      </w:r>
      <w:proofErr w:type="gramEnd"/>
    </w:p>
    <w:p w:rsidR="00282E9F" w:rsidRPr="00697806" w:rsidRDefault="00282E9F">
      <w:pPr>
        <w:pStyle w:val="ConsPlusNormal"/>
        <w:spacing w:before="220"/>
        <w:ind w:firstLine="540"/>
        <w:jc w:val="both"/>
      </w:pPr>
      <w:r w:rsidRPr="00697806">
        <w:t xml:space="preserve">По оценке в 2020 году внешнеторговый оборот Томской области составит 589,9 </w:t>
      </w:r>
      <w:proofErr w:type="gramStart"/>
      <w:r w:rsidRPr="00697806">
        <w:t>млн</w:t>
      </w:r>
      <w:proofErr w:type="gramEnd"/>
      <w:r w:rsidRPr="00697806">
        <w:t xml:space="preserve"> долл. США (или 84,1% к уровню 2019 года). </w:t>
      </w:r>
      <w:proofErr w:type="gramStart"/>
      <w:r w:rsidRPr="00697806">
        <w:t>К 2023 году прогнозируется рост внешнеторгового оборота 104,4% - по базовому варианту, 100,5% - по консервативному, 108,4% - по целевому.</w:t>
      </w:r>
      <w:proofErr w:type="gramEnd"/>
    </w:p>
    <w:p w:rsidR="00282E9F" w:rsidRPr="00697806" w:rsidRDefault="00282E9F">
      <w:pPr>
        <w:pStyle w:val="ConsPlusNormal"/>
        <w:spacing w:before="220"/>
        <w:ind w:firstLine="540"/>
        <w:jc w:val="both"/>
      </w:pPr>
      <w:r w:rsidRPr="00697806">
        <w:t>Падение деловой активности предприятий, неравномерность выхода стран из карантина, ослабление рубля, перебои транспортного сообщения и другие последствия пандемии существенно повлияют на достижение целевых показателей, заложенных в национальных (региональных) проектах, государственных программах, Стратегии социально-экономического развития Томской области, и трудность их планирования в среднесрочной перспективе. Восстановление экспорта (+27,5% в 2023 году к уровню 2020 года) будет опережать восстановление импорта (+21,7%).</w:t>
      </w:r>
    </w:p>
    <w:p w:rsidR="00282E9F" w:rsidRPr="00697806" w:rsidRDefault="00282E9F">
      <w:pPr>
        <w:pStyle w:val="ConsPlusNormal"/>
        <w:jc w:val="both"/>
      </w:pPr>
    </w:p>
    <w:p w:rsidR="00282E9F" w:rsidRPr="00697806" w:rsidRDefault="00282E9F">
      <w:pPr>
        <w:pStyle w:val="ConsPlusTitle"/>
        <w:jc w:val="center"/>
        <w:outlineLvl w:val="2"/>
      </w:pPr>
      <w:r w:rsidRPr="00697806">
        <w:t>4.9. Малое и среднее предпринимательство</w:t>
      </w:r>
    </w:p>
    <w:p w:rsidR="00282E9F" w:rsidRPr="00697806" w:rsidRDefault="00282E9F">
      <w:pPr>
        <w:pStyle w:val="ConsPlusNormal"/>
        <w:jc w:val="both"/>
      </w:pPr>
    </w:p>
    <w:p w:rsidR="00282E9F" w:rsidRPr="00697806" w:rsidRDefault="00282E9F">
      <w:pPr>
        <w:pStyle w:val="ConsPlusNormal"/>
        <w:ind w:firstLine="540"/>
        <w:jc w:val="both"/>
      </w:pPr>
      <w:r w:rsidRPr="00697806">
        <w:t>Указом N 474 одним из приоритетов развития определен достойный, эффективный труд и успешное предпринимательство.</w:t>
      </w:r>
    </w:p>
    <w:p w:rsidR="00282E9F" w:rsidRPr="00697806" w:rsidRDefault="00282E9F">
      <w:pPr>
        <w:pStyle w:val="ConsPlusNormal"/>
        <w:spacing w:before="220"/>
        <w:ind w:firstLine="540"/>
        <w:jc w:val="both"/>
      </w:pPr>
      <w:r w:rsidRPr="00697806">
        <w:t>Малое и среднее предпринимательство играет важную роль в социально-экономическом развитии общества. В Томской области 73,5% всех предприятий являются малыми и средними предприятиями, которые формируют 29,2% оборота. На малых и средних предприятиях работают 14,9% от всех занятых в экономике области.</w:t>
      </w:r>
    </w:p>
    <w:p w:rsidR="00282E9F" w:rsidRPr="00697806" w:rsidRDefault="00282E9F">
      <w:pPr>
        <w:pStyle w:val="ConsPlusNormal"/>
        <w:spacing w:before="220"/>
        <w:ind w:firstLine="540"/>
        <w:jc w:val="both"/>
      </w:pPr>
      <w:r w:rsidRPr="00697806">
        <w:t xml:space="preserve">Основную часть предприятий МСП в Томской области составляют </w:t>
      </w:r>
      <w:proofErr w:type="spellStart"/>
      <w:r w:rsidRPr="00697806">
        <w:t>микропредприятия</w:t>
      </w:r>
      <w:proofErr w:type="spellEnd"/>
      <w:r w:rsidRPr="00697806">
        <w:t xml:space="preserve"> - 92,1% (18422 единицы), на малые предприятия приходится 7,4% (1475 единиц), на средние предприятия - 0,5% (97 единиц).</w:t>
      </w:r>
    </w:p>
    <w:p w:rsidR="00282E9F" w:rsidRPr="00697806" w:rsidRDefault="00282E9F">
      <w:pPr>
        <w:pStyle w:val="ConsPlusNormal"/>
        <w:spacing w:before="220"/>
        <w:ind w:firstLine="540"/>
        <w:jc w:val="both"/>
      </w:pPr>
      <w:r w:rsidRPr="00697806">
        <w:t xml:space="preserve">Основное количество работников на предприятиях МСП занято на малых предприятиях - 34,9 тыс. человек. На </w:t>
      </w:r>
      <w:proofErr w:type="spellStart"/>
      <w:r w:rsidRPr="00697806">
        <w:t>микропредприятиях</w:t>
      </w:r>
      <w:proofErr w:type="spellEnd"/>
      <w:r w:rsidRPr="00697806">
        <w:t xml:space="preserve"> работает 28,7 тыс. человек, а в средних предприятиях - 11,4 тыс. человек.</w:t>
      </w:r>
    </w:p>
    <w:p w:rsidR="00282E9F" w:rsidRPr="00697806" w:rsidRDefault="00282E9F">
      <w:pPr>
        <w:pStyle w:val="ConsPlusNormal"/>
        <w:spacing w:before="220"/>
        <w:ind w:firstLine="540"/>
        <w:jc w:val="both"/>
      </w:pPr>
      <w:r w:rsidRPr="00697806">
        <w:t xml:space="preserve">Основную долю оборота предприятий МСП формируют малые предприятия - 51,1% (158,1 </w:t>
      </w:r>
      <w:proofErr w:type="gramStart"/>
      <w:r w:rsidRPr="00697806">
        <w:t>млрд</w:t>
      </w:r>
      <w:proofErr w:type="gramEnd"/>
      <w:r w:rsidRPr="00697806">
        <w:t xml:space="preserve"> рублей), на </w:t>
      </w:r>
      <w:proofErr w:type="spellStart"/>
      <w:r w:rsidRPr="00697806">
        <w:t>микропредпрития</w:t>
      </w:r>
      <w:proofErr w:type="spellEnd"/>
      <w:r w:rsidRPr="00697806">
        <w:t xml:space="preserve"> приходится 38,2% (118,3 млрд рублей), на средние предприятия - 10,7% (33,1 млрд рублей).</w:t>
      </w:r>
    </w:p>
    <w:p w:rsidR="00282E9F" w:rsidRPr="00697806" w:rsidRDefault="00282E9F">
      <w:pPr>
        <w:pStyle w:val="ConsPlusNormal"/>
        <w:spacing w:before="220"/>
        <w:ind w:firstLine="540"/>
        <w:jc w:val="both"/>
      </w:pPr>
      <w:r w:rsidRPr="00697806">
        <w:t xml:space="preserve">На территории Томской области утверждена 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 Одной из задач данной программы является стимулирование предпринимательской активности населения для развития сферы МСП. В рамках выполнения указанной задачи в регионе создана инфраструктура поддержки предпринимательства, в числе которой Центр "Мой бизнес", фонд развития бизнеса, центры поддержки предпринимательства, </w:t>
      </w:r>
      <w:proofErr w:type="gramStart"/>
      <w:r w:rsidRPr="00697806">
        <w:t>бизнес-инкубаторы</w:t>
      </w:r>
      <w:proofErr w:type="gramEnd"/>
      <w:r w:rsidRPr="00697806">
        <w:t xml:space="preserve">, центр поддержки экспорта, региональные инжиниринговые центры, гарантийный фонд Томской области, центр </w:t>
      </w:r>
      <w:proofErr w:type="spellStart"/>
      <w:r w:rsidRPr="00697806">
        <w:t>субконтрактации</w:t>
      </w:r>
      <w:proofErr w:type="spellEnd"/>
      <w:r w:rsidRPr="00697806">
        <w:t xml:space="preserve"> и другие.</w:t>
      </w:r>
    </w:p>
    <w:p w:rsidR="00282E9F" w:rsidRPr="00697806" w:rsidRDefault="00282E9F">
      <w:pPr>
        <w:pStyle w:val="ConsPlusNormal"/>
        <w:spacing w:before="220"/>
        <w:ind w:firstLine="540"/>
        <w:jc w:val="both"/>
      </w:pPr>
      <w:r w:rsidRPr="00697806">
        <w:t>В целях повышения привлекательности промышленного парка "Томск" для размещения производств субъектов МСП завершено строительство транспортной (автомобильные дороги) и инженерной инфраструктуры (сети и объекты электр</w:t>
      </w:r>
      <w:proofErr w:type="gramStart"/>
      <w:r w:rsidRPr="00697806">
        <w:t>о-</w:t>
      </w:r>
      <w:proofErr w:type="gramEnd"/>
      <w:r w:rsidRPr="00697806">
        <w:t>, газо-, водоснабжения и водоотведения) для 2 площадок:</w:t>
      </w:r>
    </w:p>
    <w:p w:rsidR="00282E9F" w:rsidRPr="00697806" w:rsidRDefault="00282E9F">
      <w:pPr>
        <w:pStyle w:val="ConsPlusNormal"/>
        <w:spacing w:before="220"/>
        <w:ind w:firstLine="540"/>
        <w:jc w:val="both"/>
      </w:pPr>
      <w:r w:rsidRPr="00697806">
        <w:t>1. Площадка "Березовая" (общая площадь 22,3 га, полезная площадь 14,9 га), предназначенная для размещения производств пищевой, легкой и иных видов промышленности.</w:t>
      </w:r>
    </w:p>
    <w:p w:rsidR="00282E9F" w:rsidRPr="00697806" w:rsidRDefault="00282E9F">
      <w:pPr>
        <w:pStyle w:val="ConsPlusNormal"/>
        <w:spacing w:before="220"/>
        <w:ind w:firstLine="540"/>
        <w:jc w:val="both"/>
      </w:pPr>
      <w:r w:rsidRPr="00697806">
        <w:t xml:space="preserve">2. Площадка "Северная" (общая площадь 115,61 га, полезная площадь - 78,4 га), </w:t>
      </w:r>
      <w:r w:rsidRPr="00697806">
        <w:lastRenderedPageBreak/>
        <w:t>предназначенная для размещения предприятий металлообрабатывающей, машиностроительной, химической и иной промышленности, производства строительных материалов.</w:t>
      </w:r>
    </w:p>
    <w:p w:rsidR="00282E9F" w:rsidRPr="00697806" w:rsidRDefault="00282E9F">
      <w:pPr>
        <w:pStyle w:val="ConsPlusNormal"/>
        <w:spacing w:before="220"/>
        <w:ind w:firstLine="540"/>
        <w:jc w:val="both"/>
      </w:pPr>
      <w:r w:rsidRPr="00697806">
        <w:t xml:space="preserve">Также в 2019 году создана региональная </w:t>
      </w:r>
      <w:proofErr w:type="spellStart"/>
      <w:r w:rsidRPr="00697806">
        <w:t>микрофинансовая</w:t>
      </w:r>
      <w:proofErr w:type="spellEnd"/>
      <w:r w:rsidRPr="00697806">
        <w:t xml:space="preserve"> организация, которая в первом квартале 2020 года начала полноценно функционировать и предоставлять </w:t>
      </w:r>
      <w:proofErr w:type="spellStart"/>
      <w:r w:rsidRPr="00697806">
        <w:t>микрозаймы</w:t>
      </w:r>
      <w:proofErr w:type="spellEnd"/>
      <w:r w:rsidRPr="00697806">
        <w:t xml:space="preserve"> субъектам малого и среднего предпринимательства на финансирование текущей деятельности, на финансирование инвестиционных и инновационных проектов, на рефинансирование ссудной задолженности.</w:t>
      </w:r>
    </w:p>
    <w:p w:rsidR="00282E9F" w:rsidRPr="00697806" w:rsidRDefault="00282E9F">
      <w:pPr>
        <w:pStyle w:val="ConsPlusNormal"/>
        <w:spacing w:before="220"/>
        <w:ind w:firstLine="540"/>
        <w:jc w:val="both"/>
      </w:pPr>
      <w:r w:rsidRPr="00697806">
        <w:t xml:space="preserve">В 2020 году существенное влияние на развитие сектора МСП оказала сложившаяся неблагополучная эпидемиологическая обстановка, связанная с распространением новой </w:t>
      </w:r>
      <w:proofErr w:type="spellStart"/>
      <w:r w:rsidRPr="00697806">
        <w:t>коронавирусной</w:t>
      </w:r>
      <w:proofErr w:type="spellEnd"/>
      <w:r w:rsidRPr="00697806">
        <w:t xml:space="preserve"> инфекции COVID-19, которая повлекла за собой полную либо частичную приостановку деятельности предприятий МСП, а также снижение потребительского спроса на ряд товаров и услуг. Около 30% предприятий МСП осуществляют свою деятельность в отраслях экономики, в наибольшей степени пострадавших в условиях ухудшения ситуации в результате распространения новой </w:t>
      </w:r>
      <w:proofErr w:type="spellStart"/>
      <w:r w:rsidRPr="00697806">
        <w:t>коронавирусной</w:t>
      </w:r>
      <w:proofErr w:type="spellEnd"/>
      <w:r w:rsidRPr="00697806">
        <w:t xml:space="preserve"> инфекции.</w:t>
      </w:r>
    </w:p>
    <w:p w:rsidR="00282E9F" w:rsidRPr="00697806" w:rsidRDefault="00282E9F">
      <w:pPr>
        <w:pStyle w:val="ConsPlusNormal"/>
        <w:spacing w:before="220"/>
        <w:ind w:firstLine="540"/>
        <w:jc w:val="both"/>
      </w:pPr>
      <w:r w:rsidRPr="00697806">
        <w:t>В связи с этим ожидается отрицательная динамика основных показателей, характеризующих развитие сектора МСП.</w:t>
      </w:r>
    </w:p>
    <w:p w:rsidR="00282E9F" w:rsidRPr="00697806" w:rsidRDefault="00282E9F">
      <w:pPr>
        <w:pStyle w:val="ConsPlusNormal"/>
        <w:spacing w:before="220"/>
        <w:ind w:firstLine="540"/>
        <w:jc w:val="both"/>
      </w:pPr>
      <w:r w:rsidRPr="00697806">
        <w:t xml:space="preserve">В 2020 году количество предприятий МСП составит 19 тыс. единиц (95,1% к уровню 2019 года), среднесписочная численность их работников - 67,4 тыс. человек (90%), а оборот - 275,5 </w:t>
      </w:r>
      <w:proofErr w:type="gramStart"/>
      <w:r w:rsidRPr="00697806">
        <w:t>млрд</w:t>
      </w:r>
      <w:proofErr w:type="gramEnd"/>
      <w:r w:rsidRPr="00697806">
        <w:t xml:space="preserve"> рублей (89%).</w:t>
      </w:r>
    </w:p>
    <w:p w:rsidR="00282E9F" w:rsidRPr="00697806" w:rsidRDefault="00282E9F">
      <w:pPr>
        <w:pStyle w:val="ConsPlusNormal"/>
        <w:spacing w:before="220"/>
        <w:ind w:firstLine="540"/>
        <w:jc w:val="both"/>
      </w:pPr>
      <w:r w:rsidRPr="00697806">
        <w:t>Для минимизации негативных последствий субъектам МСП предоставляется государственная поддержка. Кроме федеральной поддержки на региональном уровне для субъектов МСП разработаны дополнительные меры поддержки. Данные меры направлены на поддержание стабильности в секторах экономики, максимальное снижение текущих издержек предпринимательской деятельности в пострадавших отраслях и сохранение занятости населения.</w:t>
      </w:r>
    </w:p>
    <w:p w:rsidR="00282E9F" w:rsidRPr="00697806" w:rsidRDefault="00282E9F">
      <w:pPr>
        <w:pStyle w:val="ConsPlusNormal"/>
        <w:spacing w:before="220"/>
        <w:ind w:firstLine="540"/>
        <w:jc w:val="both"/>
      </w:pPr>
      <w:r w:rsidRPr="00697806">
        <w:t xml:space="preserve">Субъектам МСП, деятельность которых ограничена, доступна программа по компенсации коммунальных </w:t>
      </w:r>
      <w:proofErr w:type="gramStart"/>
      <w:r w:rsidRPr="00697806">
        <w:t>расходов</w:t>
      </w:r>
      <w:proofErr w:type="gramEnd"/>
      <w:r w:rsidRPr="00697806">
        <w:t xml:space="preserve"> как за собственные, так и за и арендуемые помещения. Целью предоставления компенсации для субъектов МСП является возмещение фактически понесенных и документально подтвержденных субъектами МСП расходов по оплате холодного водоснабжения, горячего водоснабжения, водоотведения, электроснабжения, газоснабжения, отопления при использовании помещений, принадлежащих на праве собственности или ином законном основании.</w:t>
      </w:r>
    </w:p>
    <w:p w:rsidR="00282E9F" w:rsidRPr="00697806" w:rsidRDefault="00282E9F">
      <w:pPr>
        <w:pStyle w:val="ConsPlusNormal"/>
        <w:spacing w:before="220"/>
        <w:ind w:firstLine="540"/>
        <w:jc w:val="both"/>
      </w:pPr>
      <w:r w:rsidRPr="00697806">
        <w:t xml:space="preserve">Возобновлена поддержка стартующего бизнеса через муниципальные образования Томской области. Объем выделенных бюджетных средств из областного бюджета составил 35 </w:t>
      </w:r>
      <w:proofErr w:type="gramStart"/>
      <w:r w:rsidRPr="00697806">
        <w:t>млн</w:t>
      </w:r>
      <w:proofErr w:type="gramEnd"/>
      <w:r w:rsidRPr="00697806">
        <w:t xml:space="preserve"> рублей, что позволит более 70 субъектам МСП по всей Томской области воспользоваться данной финансовой мерой поддержки. Программа предполагает субсидирование на финансовое обеспечение затрат для стартующего бизнеса до 500 тыс. рублей для вновь созданных организаций или организаций, осуществляющих деятельность до одного года.</w:t>
      </w:r>
    </w:p>
    <w:p w:rsidR="00282E9F" w:rsidRPr="00697806" w:rsidRDefault="00282E9F">
      <w:pPr>
        <w:pStyle w:val="ConsPlusNormal"/>
        <w:spacing w:before="220"/>
        <w:ind w:firstLine="540"/>
        <w:jc w:val="both"/>
      </w:pPr>
      <w:r w:rsidRPr="00697806">
        <w:t xml:space="preserve">Субъектам МСП, которые не отнесены к пострадавшим отраслям, для покрытия кассовых разрывов предоставляются льготные займы. Программы микрофинансирования направлены на поддержку предпринимателей, которым средства нужны не только для приобретения оборудования и помещений, но и для пополнения оборотных средств. В целях бесперебойной и эффективной работы </w:t>
      </w:r>
      <w:proofErr w:type="gramStart"/>
      <w:r w:rsidRPr="00697806">
        <w:t>произведена</w:t>
      </w:r>
      <w:proofErr w:type="gramEnd"/>
      <w:r w:rsidRPr="00697806">
        <w:t xml:space="preserve"> </w:t>
      </w:r>
      <w:proofErr w:type="spellStart"/>
      <w:r w:rsidRPr="00697806">
        <w:t>докапитализация</w:t>
      </w:r>
      <w:proofErr w:type="spellEnd"/>
      <w:r w:rsidRPr="00697806">
        <w:t xml:space="preserve"> региональной и двух муниципальных </w:t>
      </w:r>
      <w:proofErr w:type="spellStart"/>
      <w:r w:rsidRPr="00697806">
        <w:t>микрофинансовых</w:t>
      </w:r>
      <w:proofErr w:type="spellEnd"/>
      <w:r w:rsidRPr="00697806">
        <w:t xml:space="preserve"> организаций. Механизм микрофинансирования субъектов МСП разработан как комплексный финансовый продукт совместно с гарантийной поддержкой.</w:t>
      </w:r>
    </w:p>
    <w:p w:rsidR="00282E9F" w:rsidRPr="00697806" w:rsidRDefault="00282E9F">
      <w:pPr>
        <w:pStyle w:val="ConsPlusNormal"/>
        <w:spacing w:before="220"/>
        <w:ind w:firstLine="540"/>
        <w:jc w:val="both"/>
      </w:pPr>
      <w:r w:rsidRPr="00697806">
        <w:t>Для привлечения дополнительных средств на развитие бизнеса субъектам МСП предоставляются поручительства Гарантийного фонда Томской области.</w:t>
      </w:r>
    </w:p>
    <w:p w:rsidR="00282E9F" w:rsidRPr="00697806" w:rsidRDefault="00282E9F">
      <w:pPr>
        <w:pStyle w:val="ConsPlusNormal"/>
        <w:spacing w:before="220"/>
        <w:ind w:firstLine="540"/>
        <w:jc w:val="both"/>
      </w:pPr>
      <w:r w:rsidRPr="00697806">
        <w:lastRenderedPageBreak/>
        <w:t>Кроме того, разработаны дополнительные налоговые меры поддержки:</w:t>
      </w:r>
    </w:p>
    <w:p w:rsidR="00282E9F" w:rsidRPr="00697806" w:rsidRDefault="00282E9F">
      <w:pPr>
        <w:pStyle w:val="ConsPlusNormal"/>
        <w:spacing w:before="220"/>
        <w:ind w:firstLine="540"/>
        <w:jc w:val="both"/>
      </w:pPr>
      <w:r w:rsidRPr="00697806">
        <w:t>1. Снижение налоговой нагрузки по патентной системе налогообложения для субъектов МСП, ведущих деятельность в пострадавших отраслях. Законом Томской области устанавливается снижение стоимости патента до 1 рубля в отношении индивидуальных предпринимателей, ведущих деятельность в пострадавших отраслях экономики.</w:t>
      </w:r>
    </w:p>
    <w:p w:rsidR="00282E9F" w:rsidRPr="00697806" w:rsidRDefault="00282E9F">
      <w:pPr>
        <w:pStyle w:val="ConsPlusNormal"/>
        <w:spacing w:before="220"/>
        <w:ind w:firstLine="540"/>
        <w:jc w:val="both"/>
      </w:pPr>
      <w:r w:rsidRPr="00697806">
        <w:t xml:space="preserve">2. Предоставление льготы по налогу на имущество организаций арендодателям. </w:t>
      </w:r>
      <w:proofErr w:type="gramStart"/>
      <w:r w:rsidRPr="00697806">
        <w:t xml:space="preserve">Льгота по налогу на имущество организаций действует для собственников недвижимого имущества нежилого назначения (помещений в них), нежилых помещений в объектах недвижимого имущества жилого назначения, ведущих деятельность по ОКВЭД </w:t>
      </w:r>
      <w:hyperlink r:id="rId27" w:history="1">
        <w:r w:rsidRPr="00697806">
          <w:t>68.20</w:t>
        </w:r>
      </w:hyperlink>
      <w:r w:rsidRPr="00697806">
        <w:t xml:space="preserve"> (аренда и управление собственным или арендованным недвижимым имуществом), на сумму снижения арендной платы для наиболее пострадавших отраслей, но не более 50% от суммы налога.</w:t>
      </w:r>
      <w:proofErr w:type="gramEnd"/>
    </w:p>
    <w:p w:rsidR="00282E9F" w:rsidRPr="00697806" w:rsidRDefault="00282E9F">
      <w:pPr>
        <w:pStyle w:val="ConsPlusNormal"/>
        <w:spacing w:before="220"/>
        <w:ind w:firstLine="540"/>
        <w:jc w:val="both"/>
      </w:pPr>
      <w:r w:rsidRPr="00697806">
        <w:t>3. Предоставление льготы по налогу на имущество организаций для пострадавших отраслей. Льгота по налогу на имущество организаций до 50% от суммы налога для собственников недвижимого имущества нежилого назначения (помещений в них), нежилых помещений в объектах недвижимого имущества жилого назначения, ведущих деятельность в наиболее пострадавших отраслях.</w:t>
      </w:r>
    </w:p>
    <w:p w:rsidR="00282E9F" w:rsidRPr="00697806" w:rsidRDefault="00282E9F">
      <w:pPr>
        <w:pStyle w:val="ConsPlusNormal"/>
        <w:spacing w:before="220"/>
        <w:ind w:firstLine="540"/>
        <w:jc w:val="both"/>
      </w:pPr>
      <w:r w:rsidRPr="00697806">
        <w:t>4. Снижение налоговой нагрузки по упрощенной системе налогообложения. Снижение ставки по УСН для объекта налогообложения "доходы" с 6% до 3% для организаций и индивидуальных предпринимателей (действующие и вновь созданные), ведущих деятельность в пострадавших отраслях.</w:t>
      </w:r>
    </w:p>
    <w:p w:rsidR="00282E9F" w:rsidRPr="00697806" w:rsidRDefault="00282E9F">
      <w:pPr>
        <w:pStyle w:val="ConsPlusNormal"/>
        <w:spacing w:before="220"/>
        <w:ind w:firstLine="540"/>
        <w:jc w:val="both"/>
      </w:pPr>
      <w:r w:rsidRPr="00697806">
        <w:t>В прогнозном периоде ожидается снятие ограничительных мер, стабилизация экономической ситуации и восстановительный экономический рост.</w:t>
      </w:r>
    </w:p>
    <w:p w:rsidR="00282E9F" w:rsidRPr="00697806" w:rsidRDefault="00282E9F">
      <w:pPr>
        <w:pStyle w:val="ConsPlusNormal"/>
        <w:spacing w:before="220"/>
        <w:ind w:firstLine="540"/>
        <w:jc w:val="both"/>
      </w:pPr>
      <w:r w:rsidRPr="00697806">
        <w:t>Кроме того, положительное влияние на развитие предпринимательства и соответственно на основные показатели, характеризующие деятельность МСП, окажет реализация мероприятий региональных проектов национального проекта "Малое и среднее предпринимательство и поддержка индивидуальной предпринимательской инициативы".</w:t>
      </w:r>
    </w:p>
    <w:p w:rsidR="00282E9F" w:rsidRPr="00697806" w:rsidRDefault="00282E9F">
      <w:pPr>
        <w:pStyle w:val="ConsPlusNormal"/>
        <w:spacing w:before="220"/>
        <w:ind w:firstLine="540"/>
        <w:jc w:val="both"/>
      </w:pPr>
      <w:r w:rsidRPr="00697806">
        <w:t>В рамках региональных проектов будут проводиться следующие мероприятия:</w:t>
      </w:r>
    </w:p>
    <w:p w:rsidR="00282E9F" w:rsidRPr="00697806" w:rsidRDefault="00282E9F">
      <w:pPr>
        <w:pStyle w:val="ConsPlusNormal"/>
        <w:spacing w:before="220"/>
        <w:ind w:firstLine="540"/>
        <w:jc w:val="both"/>
      </w:pPr>
      <w:r w:rsidRPr="00697806">
        <w:t>- информационные кампании по формированию благоприятного образа предпринимательства и стимулированию интереса к осуществлению предпринимательской деятельности;</w:t>
      </w:r>
    </w:p>
    <w:p w:rsidR="00282E9F" w:rsidRPr="00697806" w:rsidRDefault="00282E9F">
      <w:pPr>
        <w:pStyle w:val="ConsPlusNormal"/>
        <w:spacing w:before="220"/>
        <w:ind w:firstLine="540"/>
        <w:jc w:val="both"/>
      </w:pPr>
      <w:r w:rsidRPr="00697806">
        <w:t>- комплексные программы по вовлечению в предпринимательскую деятельность и содействию созданию собственного бизнеса;</w:t>
      </w:r>
    </w:p>
    <w:p w:rsidR="00282E9F" w:rsidRPr="00697806" w:rsidRDefault="00282E9F">
      <w:pPr>
        <w:pStyle w:val="ConsPlusNormal"/>
        <w:spacing w:before="220"/>
        <w:ind w:firstLine="540"/>
        <w:jc w:val="both"/>
      </w:pPr>
      <w:r w:rsidRPr="00697806">
        <w:t>- обучение основам ведения бизнеса, финансовой грамотности и иным навыкам предпринимательской деятельности;</w:t>
      </w:r>
    </w:p>
    <w:p w:rsidR="00282E9F" w:rsidRPr="00697806" w:rsidRDefault="00282E9F">
      <w:pPr>
        <w:pStyle w:val="ConsPlusNormal"/>
        <w:spacing w:before="220"/>
        <w:ind w:firstLine="540"/>
        <w:jc w:val="both"/>
      </w:pPr>
      <w:r w:rsidRPr="00697806">
        <w:t>- адресные информационно-разъяснительные мероприятия для потенциальных получателей льготных займов;</w:t>
      </w:r>
    </w:p>
    <w:p w:rsidR="00282E9F" w:rsidRPr="00697806" w:rsidRDefault="00282E9F">
      <w:pPr>
        <w:pStyle w:val="ConsPlusNormal"/>
        <w:spacing w:before="220"/>
        <w:ind w:firstLine="540"/>
        <w:jc w:val="both"/>
      </w:pPr>
      <w:r w:rsidRPr="00697806">
        <w:t>- вывод на экспорт субъектов МСП.</w:t>
      </w:r>
    </w:p>
    <w:p w:rsidR="00282E9F" w:rsidRPr="00697806" w:rsidRDefault="00282E9F">
      <w:pPr>
        <w:pStyle w:val="ConsPlusNormal"/>
        <w:spacing w:before="220"/>
        <w:ind w:firstLine="540"/>
        <w:jc w:val="both"/>
      </w:pPr>
      <w:r w:rsidRPr="00697806">
        <w:t xml:space="preserve">По базовому варианту Прогноза в 2023 году количество предприятий МСП достигнет 21 тыс. единиц (105,1% к уровню 2019 года). Рост количества предприятий МСП обеспечит создание новых рабочих мест, что увеличит среднесписочную численность работников до 75,2 тыс. человек (100,4% к уровню 2019 года). Развитие действующих, а также вовлечение новых субъектов в предпринимательскую деятельность сформирует оборот предприятий МСП на уровне 347,3 </w:t>
      </w:r>
      <w:proofErr w:type="gramStart"/>
      <w:r w:rsidRPr="00697806">
        <w:t>млрд</w:t>
      </w:r>
      <w:proofErr w:type="gramEnd"/>
      <w:r w:rsidRPr="00697806">
        <w:t xml:space="preserve"> рублей (112,2% к уровню 2019 года).</w:t>
      </w:r>
    </w:p>
    <w:p w:rsidR="00282E9F" w:rsidRPr="00697806" w:rsidRDefault="00282E9F">
      <w:pPr>
        <w:pStyle w:val="ConsPlusNormal"/>
        <w:spacing w:before="220"/>
        <w:ind w:firstLine="540"/>
        <w:jc w:val="both"/>
      </w:pPr>
      <w:r w:rsidRPr="00697806">
        <w:lastRenderedPageBreak/>
        <w:t xml:space="preserve">Доля занятых в малых (в том числе на </w:t>
      </w:r>
      <w:proofErr w:type="spellStart"/>
      <w:r w:rsidRPr="00697806">
        <w:t>микропредприятиях</w:t>
      </w:r>
      <w:proofErr w:type="spellEnd"/>
      <w:r w:rsidRPr="00697806">
        <w:t xml:space="preserve">) и средних предприятиях в общем числе занятых в экономике Томской области составит 14,8%, что на 6,6 </w:t>
      </w:r>
      <w:proofErr w:type="spellStart"/>
      <w:r w:rsidRPr="00697806">
        <w:t>пп</w:t>
      </w:r>
      <w:proofErr w:type="spellEnd"/>
      <w:r w:rsidRPr="00697806">
        <w:t>. ниже значения показателя, закрепленного в Стратегии развития.</w:t>
      </w:r>
    </w:p>
    <w:p w:rsidR="00282E9F" w:rsidRPr="00697806" w:rsidRDefault="00282E9F">
      <w:pPr>
        <w:pStyle w:val="ConsPlusNormal"/>
        <w:spacing w:before="220"/>
        <w:ind w:firstLine="540"/>
        <w:jc w:val="both"/>
      </w:pPr>
      <w:r w:rsidRPr="00697806">
        <w:t xml:space="preserve">По консервативному варианту Прогноза в 2023 году количество предприятий МСП составит 19,4 тыс. единиц (97,1% к уровню 2019 года), среднесписочная численность работников - 69,5 тыс. человек (92,7% к уровню 2019 года), оборот - 318 </w:t>
      </w:r>
      <w:proofErr w:type="gramStart"/>
      <w:r w:rsidRPr="00697806">
        <w:t>млрд</w:t>
      </w:r>
      <w:proofErr w:type="gramEnd"/>
      <w:r w:rsidRPr="00697806">
        <w:t xml:space="preserve"> рублей (102,7% к уровню 2019 года).</w:t>
      </w:r>
    </w:p>
    <w:p w:rsidR="00282E9F" w:rsidRPr="00697806" w:rsidRDefault="00282E9F">
      <w:pPr>
        <w:pStyle w:val="ConsPlusNormal"/>
        <w:jc w:val="both"/>
      </w:pPr>
    </w:p>
    <w:p w:rsidR="00282E9F" w:rsidRPr="00697806" w:rsidRDefault="00282E9F">
      <w:pPr>
        <w:pStyle w:val="ConsPlusTitle"/>
        <w:jc w:val="center"/>
        <w:outlineLvl w:val="2"/>
      </w:pPr>
      <w:r w:rsidRPr="00697806">
        <w:t>4.10. Уровень жизни населения Томской области</w:t>
      </w:r>
    </w:p>
    <w:p w:rsidR="00282E9F" w:rsidRPr="00697806" w:rsidRDefault="00282E9F">
      <w:pPr>
        <w:pStyle w:val="ConsPlusNormal"/>
        <w:jc w:val="both"/>
      </w:pPr>
    </w:p>
    <w:p w:rsidR="00282E9F" w:rsidRPr="00697806" w:rsidRDefault="00282E9F">
      <w:pPr>
        <w:pStyle w:val="ConsPlusTitle"/>
        <w:jc w:val="center"/>
        <w:outlineLvl w:val="3"/>
      </w:pPr>
      <w:r w:rsidRPr="00697806">
        <w:t>Заработная плата</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 2020 году динамика заработной платы формировалась под влиянием процессов, связанных с распространением новой </w:t>
      </w:r>
      <w:proofErr w:type="spellStart"/>
      <w:r w:rsidRPr="00697806">
        <w:t>коронавирусной</w:t>
      </w:r>
      <w:proofErr w:type="spellEnd"/>
      <w:r w:rsidRPr="00697806">
        <w:t xml:space="preserve"> инфекции.</w:t>
      </w:r>
    </w:p>
    <w:p w:rsidR="00282E9F" w:rsidRPr="00697806" w:rsidRDefault="00282E9F">
      <w:pPr>
        <w:pStyle w:val="ConsPlusNormal"/>
        <w:spacing w:before="220"/>
        <w:ind w:firstLine="540"/>
        <w:jc w:val="both"/>
      </w:pPr>
      <w:r w:rsidRPr="00697806">
        <w:t xml:space="preserve">В бюджетном секторе росту заработной платы способствовало введение доплат и стимулирующих выплат медицинским и социальным работникам, оказывающим помощь пациентам, у которых выявлена новая </w:t>
      </w:r>
      <w:proofErr w:type="spellStart"/>
      <w:r w:rsidRPr="00697806">
        <w:t>коронавирусная</w:t>
      </w:r>
      <w:proofErr w:type="spellEnd"/>
      <w:r w:rsidRPr="00697806">
        <w:t xml:space="preserve"> инфекция, а также лицам из группы риска. Кроме того, с 1 сентября вводятся ежемесячные денежные выплаты за классное руководство в размере 5 тысяч рублей.</w:t>
      </w:r>
    </w:p>
    <w:p w:rsidR="00282E9F" w:rsidRPr="00697806" w:rsidRDefault="00282E9F">
      <w:pPr>
        <w:pStyle w:val="ConsPlusNormal"/>
        <w:spacing w:before="220"/>
        <w:ind w:firstLine="540"/>
        <w:jc w:val="both"/>
      </w:pPr>
      <w:r w:rsidRPr="00697806">
        <w:t>В частном секторе складывается разнонаправленная динамика. В секторе крупных предприятий, продолжавшем производственную деятельность во время ограничительных мероприятий, ситуация стабильная, по отдельным видам деятельности ожидается умеренный рост заработной платы. В секторе МСП пострадавших отраслей сферы услуг в связи с необходимостью компенсировать отсутствие финансовых запасов для сохранения бизнеса по итогам года ожидается снижение заработной платы.</w:t>
      </w:r>
    </w:p>
    <w:p w:rsidR="00282E9F" w:rsidRPr="00697806" w:rsidRDefault="00282E9F">
      <w:pPr>
        <w:pStyle w:val="ConsPlusNormal"/>
        <w:spacing w:before="220"/>
        <w:ind w:firstLine="540"/>
        <w:jc w:val="both"/>
      </w:pPr>
      <w:r w:rsidRPr="00697806">
        <w:t>Таким образом, в целом по региону номинальная заработная плата снизится на 2,9% и составит 44,2 тыс. рублей (в России составит 47,6 тыс. рублей, что на 0,5% ниже, чем в 2019 году).</w:t>
      </w:r>
    </w:p>
    <w:p w:rsidR="00282E9F" w:rsidRPr="00697806" w:rsidRDefault="00282E9F">
      <w:pPr>
        <w:pStyle w:val="ConsPlusNormal"/>
        <w:spacing w:before="220"/>
        <w:ind w:firstLine="540"/>
        <w:jc w:val="both"/>
      </w:pPr>
      <w:r w:rsidRPr="00697806">
        <w:t>В связи с ожидаемым сохранением среднегодовой инфляции на уровне 103,6% реальная заработная плата составит 93,7% (в России - 96,4%).</w:t>
      </w:r>
    </w:p>
    <w:p w:rsidR="00282E9F" w:rsidRPr="00697806" w:rsidRDefault="00282E9F">
      <w:pPr>
        <w:pStyle w:val="ConsPlusNormal"/>
        <w:spacing w:before="220"/>
        <w:ind w:firstLine="540"/>
        <w:jc w:val="both"/>
      </w:pPr>
      <w:r w:rsidRPr="00697806">
        <w:t xml:space="preserve">В прогнозный период ожидается рост заработной </w:t>
      </w:r>
      <w:proofErr w:type="gramStart"/>
      <w:r w:rsidRPr="00697806">
        <w:t>платы</w:t>
      </w:r>
      <w:proofErr w:type="gramEnd"/>
      <w:r w:rsidRPr="00697806">
        <w:t xml:space="preserve"> как в номинальном, так и в реальном выражении. </w:t>
      </w:r>
      <w:proofErr w:type="gramStart"/>
      <w:r w:rsidRPr="00697806">
        <w:t>Динамику обусловливает ежегодное повышение минимального размера оплаты труда до величины прожиточного минимума трудоспособного населения за II квартал предыдущего года, а также дальнейшее сохранение результатов, достигнутых в сфере заработной платы работников социальной сферы, проведение ежегодной индексации с 1 октября в отношении прочих категорий работников бюджетной сферы в соответствии с прогнозным уровнем инфляции.</w:t>
      </w:r>
      <w:proofErr w:type="gramEnd"/>
    </w:p>
    <w:p w:rsidR="00282E9F" w:rsidRPr="00697806" w:rsidRDefault="00282E9F">
      <w:pPr>
        <w:pStyle w:val="ConsPlusNormal"/>
        <w:spacing w:before="220"/>
        <w:ind w:firstLine="540"/>
        <w:jc w:val="both"/>
      </w:pPr>
      <w:r w:rsidRPr="00697806">
        <w:t>Кроме того, в регионе осуществляется поддержка индивидуальной предпринимательской инициативы, продолжается работа по повышению производительности труда, содействию реализации на территории региона инвестиционных проектов, способствующих созданию новых высокопроизводительных рабочих мест.</w:t>
      </w:r>
    </w:p>
    <w:p w:rsidR="00282E9F" w:rsidRPr="00697806" w:rsidRDefault="00282E9F">
      <w:pPr>
        <w:pStyle w:val="ConsPlusNormal"/>
        <w:spacing w:before="220"/>
        <w:ind w:firstLine="540"/>
        <w:jc w:val="both"/>
      </w:pPr>
      <w:r w:rsidRPr="00697806">
        <w:t>По базовому варианту Прогноза к 2023 году ожидается, что величина заработной платы в номинальном выражении достигнет 52,0 тыс. рублей, увеличившись в 1,7 раза по сравнению с показателем 2013 года. Удержание при этом среднегодовой инфляции в пределах 4,1% по базовому варианту обеспечит уверенную динамику реальной заработной платы в зоне положительных значений (101,5% - 102,0%).</w:t>
      </w:r>
    </w:p>
    <w:p w:rsidR="00282E9F" w:rsidRPr="00697806" w:rsidRDefault="00282E9F">
      <w:pPr>
        <w:pStyle w:val="ConsPlusNormal"/>
        <w:jc w:val="both"/>
      </w:pPr>
    </w:p>
    <w:p w:rsidR="00282E9F" w:rsidRPr="00697806" w:rsidRDefault="00282E9F">
      <w:pPr>
        <w:pStyle w:val="ConsPlusTitle"/>
        <w:jc w:val="center"/>
        <w:outlineLvl w:val="3"/>
      </w:pPr>
      <w:r w:rsidRPr="00697806">
        <w:t>Денежные доходы населения</w:t>
      </w:r>
    </w:p>
    <w:p w:rsidR="00282E9F" w:rsidRPr="00697806" w:rsidRDefault="00282E9F">
      <w:pPr>
        <w:pStyle w:val="ConsPlusNormal"/>
        <w:jc w:val="both"/>
      </w:pPr>
    </w:p>
    <w:p w:rsidR="00282E9F" w:rsidRPr="00697806" w:rsidRDefault="00282E9F">
      <w:pPr>
        <w:pStyle w:val="ConsPlusNormal"/>
        <w:ind w:firstLine="540"/>
        <w:jc w:val="both"/>
      </w:pPr>
      <w:r w:rsidRPr="00697806">
        <w:lastRenderedPageBreak/>
        <w:t>Одним из показателей, закрепленных в Стратегии развития, является показатель "Реальные располагаемые денежные доходы населения".</w:t>
      </w:r>
    </w:p>
    <w:p w:rsidR="00282E9F" w:rsidRPr="00697806" w:rsidRDefault="00282E9F">
      <w:pPr>
        <w:pStyle w:val="ConsPlusNormal"/>
        <w:spacing w:before="220"/>
        <w:ind w:firstLine="540"/>
        <w:jc w:val="both"/>
      </w:pPr>
      <w:r w:rsidRPr="00697806">
        <w:t xml:space="preserve">В 2020 году рост номинальных денежных доходов населения по итогам первого полугодия по оперативным данным </w:t>
      </w:r>
      <w:proofErr w:type="spellStart"/>
      <w:r w:rsidRPr="00697806">
        <w:t>Томскстата</w:t>
      </w:r>
      <w:proofErr w:type="spellEnd"/>
      <w:r w:rsidRPr="00697806">
        <w:t xml:space="preserve"> составил 102,2%.</w:t>
      </w:r>
    </w:p>
    <w:p w:rsidR="00282E9F" w:rsidRPr="00697806" w:rsidRDefault="00282E9F">
      <w:pPr>
        <w:pStyle w:val="ConsPlusNormal"/>
        <w:spacing w:before="220"/>
        <w:ind w:firstLine="540"/>
        <w:jc w:val="both"/>
      </w:pPr>
      <w:r w:rsidRPr="00697806">
        <w:t xml:space="preserve">Влияние пандемии </w:t>
      </w:r>
      <w:proofErr w:type="spellStart"/>
      <w:r w:rsidRPr="00697806">
        <w:t>коронавируса</w:t>
      </w:r>
      <w:proofErr w:type="spellEnd"/>
      <w:r w:rsidRPr="00697806">
        <w:t xml:space="preserve"> на трудовые доходы населения, преобладающие в структуре доходов, частично нивелировано мероприятиями по реализации федерального пакета мер, направленного на поддержку занятости, социальную поддержку семей с детьми. Тем не </w:t>
      </w:r>
      <w:proofErr w:type="gramStart"/>
      <w:r w:rsidRPr="00697806">
        <w:t>менее</w:t>
      </w:r>
      <w:proofErr w:type="gramEnd"/>
      <w:r w:rsidRPr="00697806">
        <w:t xml:space="preserve"> по итогам года ожидается снижение реальных располагаемых денежных доходов до 95,6%. Отклонение от целевого значения, обозначенного в базовом варианте Стратегии социально-экономического развития Томской области, составит 7,6 </w:t>
      </w:r>
      <w:proofErr w:type="spellStart"/>
      <w:r w:rsidRPr="00697806">
        <w:t>пп</w:t>
      </w:r>
      <w:proofErr w:type="spellEnd"/>
      <w:r w:rsidRPr="00697806">
        <w:t>.</w:t>
      </w:r>
    </w:p>
    <w:p w:rsidR="00282E9F" w:rsidRPr="00697806" w:rsidRDefault="00282E9F">
      <w:pPr>
        <w:pStyle w:val="ConsPlusNormal"/>
        <w:spacing w:before="220"/>
        <w:ind w:firstLine="540"/>
        <w:jc w:val="both"/>
      </w:pPr>
      <w:r w:rsidRPr="00697806">
        <w:t>В прогнозном периоде до 2023 года по базовому варианту ожидается положительная динамика реальных располагаемых денежных доходов населения (101,1% - 102,3%). Рост показателя будет обеспечен комплексными мероприятиями в сфере труда и занятости, социального обеспечения, восстановлением инфраструктуры малого предпринимательства, развитием механизмов применения налога на профессиональный доход в Томской области.</w:t>
      </w:r>
    </w:p>
    <w:p w:rsidR="00282E9F" w:rsidRPr="00697806" w:rsidRDefault="00282E9F">
      <w:pPr>
        <w:pStyle w:val="ConsPlusNormal"/>
        <w:spacing w:before="220"/>
        <w:ind w:firstLine="540"/>
        <w:jc w:val="both"/>
      </w:pPr>
      <w:r w:rsidRPr="00697806">
        <w:t xml:space="preserve">Преобладающую долю в структуре денежных доходов населения в прогнозном периоде 2021 - 2023 гг. по-прежнему будут составлять трудовые доходы (71%), включающие вознаграждения за труд, и доходы от самостоятельной занятости. Помимо опережающих темпов роста оплаты труда (105,7% по базовому варианту в 2021 году с дальнейшим ускорением до 106,4% в 2023 году) динамику дополнят доходы от предпринимательской и иной производственной деятельности. Мероприятия, направленные на восстановление экономики и стимулирование потребительского спроса, поддержку малого бизнеса и института </w:t>
      </w:r>
      <w:proofErr w:type="spellStart"/>
      <w:r w:rsidRPr="00697806">
        <w:t>самозанятых</w:t>
      </w:r>
      <w:proofErr w:type="spellEnd"/>
      <w:r w:rsidRPr="00697806">
        <w:t xml:space="preserve"> в регионе, обеспечат динамику данных доходов на уровне 102,7% - 105,5% по базовому варианту прогноза.</w:t>
      </w:r>
    </w:p>
    <w:p w:rsidR="00282E9F" w:rsidRPr="00697806" w:rsidRDefault="00282E9F">
      <w:pPr>
        <w:pStyle w:val="ConsPlusNormal"/>
        <w:spacing w:before="220"/>
        <w:ind w:firstLine="540"/>
        <w:jc w:val="both"/>
      </w:pPr>
      <w:r w:rsidRPr="00697806">
        <w:t>Ежегодная индексация большинства видов социального обеспечения темпами, опережающими инфляцию, обеспечит положительную динамику социальных выплат. Так, динамика всех видов пенсионного обеспечения по сведениям, предоставленным Отделением Пенсионного фонда России по Томской области, составит 105% - 106,1% по базовому варианту прогноза. Динамика пособий и социальной помощи, выплачиваемых за счет средств Фонда социального страхования, составит 102,3% - 106,8%, стипендиального обеспечения - 104%.</w:t>
      </w:r>
    </w:p>
    <w:p w:rsidR="00282E9F" w:rsidRPr="00697806" w:rsidRDefault="00282E9F">
      <w:pPr>
        <w:pStyle w:val="ConsPlusNormal"/>
        <w:jc w:val="both"/>
      </w:pPr>
    </w:p>
    <w:p w:rsidR="00282E9F" w:rsidRPr="00697806" w:rsidRDefault="00282E9F">
      <w:pPr>
        <w:pStyle w:val="ConsPlusTitle"/>
        <w:jc w:val="center"/>
        <w:outlineLvl w:val="3"/>
      </w:pPr>
      <w:r w:rsidRPr="00697806">
        <w:t>Прожиточный минимум населения и уровень бедности</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 рамках утвержденной постановлением Администрации Томской области от 27.09.2019 N 361а государственной </w:t>
      </w:r>
      <w:hyperlink r:id="rId28" w:history="1">
        <w:r w:rsidRPr="00697806">
          <w:t>программы</w:t>
        </w:r>
      </w:hyperlink>
      <w:r w:rsidRPr="00697806">
        <w:t xml:space="preserve"> "Социальная поддержка населения Томской области" в регионе ведется работа по повышению качества и доступности социального обслуживания населения, созданию условий для роста благосостояния граждан - получателей мер социальной поддержки.</w:t>
      </w:r>
    </w:p>
    <w:p w:rsidR="00282E9F" w:rsidRPr="00697806" w:rsidRDefault="00282E9F">
      <w:pPr>
        <w:pStyle w:val="ConsPlusNormal"/>
        <w:spacing w:before="220"/>
        <w:ind w:firstLine="540"/>
        <w:jc w:val="both"/>
      </w:pPr>
      <w:r w:rsidRPr="00697806">
        <w:t>Реализация цели, задач и мероприятий государственной программы направлена на достижение цели 3 Стратегии развития "Повышение уровня и качества жизни населения на всей территории Томской области, накопление человеческого капитала".</w:t>
      </w:r>
    </w:p>
    <w:p w:rsidR="00282E9F" w:rsidRPr="00697806" w:rsidRDefault="00282E9F">
      <w:pPr>
        <w:pStyle w:val="ConsPlusNormal"/>
        <w:spacing w:before="220"/>
        <w:ind w:firstLine="540"/>
        <w:jc w:val="both"/>
      </w:pPr>
      <w:r w:rsidRPr="00697806">
        <w:t>Одним из показателей достижения поставленных целей и задач является показатель "Доля населения с денежными доходами ниже величины прожиточного минимума" (уровень бедности). Несмотря на снижение в 2020 году денежных доходов населения, рост уровня бедности ожидается сдержанным (до 14,9%), в первую очередь, благодаря реализуемым мерам государственной поддержки семей с детьми, увеличению пособия по безработице, а также мерам, направленным на поддержку занятости.</w:t>
      </w:r>
    </w:p>
    <w:p w:rsidR="00282E9F" w:rsidRPr="00697806" w:rsidRDefault="00282E9F">
      <w:pPr>
        <w:pStyle w:val="ConsPlusNormal"/>
        <w:spacing w:before="220"/>
        <w:ind w:firstLine="540"/>
        <w:jc w:val="both"/>
      </w:pPr>
      <w:r w:rsidRPr="00697806">
        <w:t xml:space="preserve">На динамику уровня бедности помимо роста доходов влияет изменение величины </w:t>
      </w:r>
      <w:r w:rsidRPr="00697806">
        <w:lastRenderedPageBreak/>
        <w:t>прожиточного минимума, определяющего границу бедности.</w:t>
      </w:r>
    </w:p>
    <w:p w:rsidR="00282E9F" w:rsidRPr="00697806" w:rsidRDefault="00282E9F">
      <w:pPr>
        <w:pStyle w:val="ConsPlusNormal"/>
        <w:spacing w:before="220"/>
        <w:ind w:firstLine="540"/>
        <w:jc w:val="both"/>
      </w:pPr>
      <w:r w:rsidRPr="00697806">
        <w:t>В 2020 году на фоне роста среднегодового индекса потребительских цен до 103,6% среднегодовая величина прожиточного минимума населения увеличится на 3,1%, составив 11,8 тыс. рублей.</w:t>
      </w:r>
    </w:p>
    <w:p w:rsidR="00282E9F" w:rsidRPr="00697806" w:rsidRDefault="00282E9F">
      <w:pPr>
        <w:pStyle w:val="ConsPlusNormal"/>
        <w:spacing w:before="220"/>
        <w:ind w:firstLine="540"/>
        <w:jc w:val="both"/>
      </w:pPr>
      <w:r w:rsidRPr="00697806">
        <w:t>В среднесрочном периоде удержание индекса потребительских цен в среднегодовом выражении на уровне 103,4% - 104,1% окажет сдерживающее влияние на рост величины прожиточного минимума. В 2023 году по базовому варианту Прогноза величина прожиточного минимума в среднем на душу населения Томской области ожидается в размере 13,0 тыс. рублей.</w:t>
      </w:r>
    </w:p>
    <w:p w:rsidR="00282E9F" w:rsidRPr="00697806" w:rsidRDefault="00282E9F">
      <w:pPr>
        <w:pStyle w:val="ConsPlusNormal"/>
        <w:spacing w:before="220"/>
        <w:ind w:firstLine="540"/>
        <w:jc w:val="both"/>
      </w:pPr>
      <w:r w:rsidRPr="00697806">
        <w:t>При этом поэтапному снижению бедности до 11,4% по базовому варианту Прогноза будут способствовать:</w:t>
      </w:r>
    </w:p>
    <w:p w:rsidR="00282E9F" w:rsidRPr="00697806" w:rsidRDefault="00282E9F">
      <w:pPr>
        <w:pStyle w:val="ConsPlusNormal"/>
        <w:spacing w:before="220"/>
        <w:ind w:firstLine="540"/>
        <w:jc w:val="both"/>
      </w:pPr>
      <w:r w:rsidRPr="00697806">
        <w:t>1. Мероприятия, реализуемые в рамках национальных проектов, в том числе:</w:t>
      </w:r>
    </w:p>
    <w:p w:rsidR="00282E9F" w:rsidRPr="00697806" w:rsidRDefault="00282E9F">
      <w:pPr>
        <w:pStyle w:val="ConsPlusNormal"/>
        <w:spacing w:before="220"/>
        <w:ind w:firstLine="540"/>
        <w:jc w:val="both"/>
      </w:pPr>
      <w:r w:rsidRPr="00697806">
        <w:t>- создание рабочих мест, в том числе по отраслям, показывающим максимальную среднюю заработную плату;</w:t>
      </w:r>
    </w:p>
    <w:p w:rsidR="00282E9F" w:rsidRPr="00697806" w:rsidRDefault="00282E9F">
      <w:pPr>
        <w:pStyle w:val="ConsPlusNormal"/>
        <w:spacing w:before="220"/>
        <w:ind w:firstLine="540"/>
        <w:jc w:val="both"/>
      </w:pPr>
      <w:r w:rsidRPr="00697806">
        <w:t>- мероприятия по комплексному развитию сельских территорий;</w:t>
      </w:r>
    </w:p>
    <w:p w:rsidR="00282E9F" w:rsidRPr="00697806" w:rsidRDefault="00282E9F">
      <w:pPr>
        <w:pStyle w:val="ConsPlusNormal"/>
        <w:spacing w:before="220"/>
        <w:ind w:firstLine="540"/>
        <w:jc w:val="both"/>
      </w:pPr>
      <w:r w:rsidRPr="00697806">
        <w:t>- финансовая поддержка семей, имеющих детей.</w:t>
      </w:r>
    </w:p>
    <w:p w:rsidR="00282E9F" w:rsidRPr="00697806" w:rsidRDefault="00282E9F">
      <w:pPr>
        <w:pStyle w:val="ConsPlusNormal"/>
        <w:spacing w:before="220"/>
        <w:ind w:firstLine="540"/>
        <w:jc w:val="both"/>
      </w:pPr>
      <w:r w:rsidRPr="00697806">
        <w:t>2. Разработка и реализация региональной программы снижения доли населения с доходами ниже прожиточного минимума. Мероприятия программы будут способствовать построению эффективной системы повышения уровня доходов и вывода наиболее уязвимых категорий граждан из сложной жизненной ситуации.</w:t>
      </w:r>
    </w:p>
    <w:p w:rsidR="00282E9F" w:rsidRPr="00697806" w:rsidRDefault="00282E9F">
      <w:pPr>
        <w:pStyle w:val="ConsPlusNormal"/>
        <w:spacing w:before="220"/>
        <w:ind w:firstLine="540"/>
        <w:jc w:val="both"/>
      </w:pPr>
      <w:r w:rsidRPr="00697806">
        <w:t>3. Продолжение реализации в Томской области практики применения оказания мер социальной поддержки в форме социального контракта, способствующей стимулированию предпринимательской инициативы и повышению адресности мер социальной поддержки на основе использования системы регионального учета малообеспеченных семей, нуждающихся в государственной социальной помощи.</w:t>
      </w:r>
    </w:p>
    <w:p w:rsidR="00282E9F" w:rsidRPr="00697806" w:rsidRDefault="00282E9F">
      <w:pPr>
        <w:pStyle w:val="ConsPlusNormal"/>
        <w:spacing w:before="220"/>
        <w:ind w:firstLine="540"/>
        <w:jc w:val="both"/>
      </w:pPr>
      <w:r w:rsidRPr="00697806">
        <w:t>4. Обеспечение роста уровня пенсионного обеспечения выше уровня инфляции.</w:t>
      </w:r>
    </w:p>
    <w:p w:rsidR="00282E9F" w:rsidRPr="00697806" w:rsidRDefault="00282E9F">
      <w:pPr>
        <w:pStyle w:val="ConsPlusNormal"/>
        <w:spacing w:before="220"/>
        <w:ind w:firstLine="540"/>
        <w:jc w:val="both"/>
      </w:pPr>
      <w:r w:rsidRPr="00697806">
        <w:t xml:space="preserve">5. Использование </w:t>
      </w:r>
      <w:proofErr w:type="gramStart"/>
      <w:r w:rsidRPr="00697806">
        <w:t>механизма ежегодного установления минимального размера оплаты труда</w:t>
      </w:r>
      <w:proofErr w:type="gramEnd"/>
      <w:r w:rsidRPr="00697806">
        <w:t xml:space="preserve"> в размере 100% величины прожиточного минимума трудоспособного населения в целом по Российской Федерации за II квартал предыдущего года.</w:t>
      </w:r>
    </w:p>
    <w:p w:rsidR="00282E9F" w:rsidRPr="00697806" w:rsidRDefault="00282E9F">
      <w:pPr>
        <w:pStyle w:val="ConsPlusNormal"/>
        <w:jc w:val="both"/>
      </w:pPr>
    </w:p>
    <w:p w:rsidR="00282E9F" w:rsidRPr="00697806" w:rsidRDefault="00282E9F">
      <w:pPr>
        <w:pStyle w:val="ConsPlusTitle"/>
        <w:jc w:val="center"/>
        <w:outlineLvl w:val="2"/>
      </w:pPr>
      <w:r w:rsidRPr="00697806">
        <w:t>4.11. Демографическая ситуация</w:t>
      </w:r>
    </w:p>
    <w:p w:rsidR="00282E9F" w:rsidRPr="00697806" w:rsidRDefault="00282E9F">
      <w:pPr>
        <w:pStyle w:val="ConsPlusNormal"/>
        <w:jc w:val="both"/>
      </w:pPr>
    </w:p>
    <w:p w:rsidR="00282E9F" w:rsidRPr="00697806" w:rsidRDefault="00282E9F">
      <w:pPr>
        <w:pStyle w:val="ConsPlusNormal"/>
        <w:ind w:firstLine="540"/>
        <w:jc w:val="both"/>
      </w:pPr>
      <w:r w:rsidRPr="00697806">
        <w:t>В 2020 году по оценке среднегодовая численность населения сократится на 0,05% и составит 1077,8 тыс. человек.</w:t>
      </w:r>
    </w:p>
    <w:p w:rsidR="00282E9F" w:rsidRPr="00697806" w:rsidRDefault="00282E9F">
      <w:pPr>
        <w:pStyle w:val="ConsPlusNormal"/>
        <w:spacing w:before="220"/>
        <w:ind w:firstLine="540"/>
        <w:jc w:val="both"/>
      </w:pPr>
      <w:r w:rsidRPr="00697806">
        <w:t>Тренд на снижение рождаемости в 2020 году сохранится, увеличивая тем самым естественную убыль населения. Сейчас семьи создают малочисленные поколения 90-х годов, что определяет текущую демографическую ситуацию, характерную для большей части субъектов Российской Федерации. Общий коэффициент рождаемости в регионе в 2020 году по оценке составит 9,3 случая рождений на тысячу человек населения.</w:t>
      </w:r>
    </w:p>
    <w:p w:rsidR="00282E9F" w:rsidRPr="00697806" w:rsidRDefault="00282E9F">
      <w:pPr>
        <w:pStyle w:val="ConsPlusNormal"/>
        <w:spacing w:before="220"/>
        <w:ind w:firstLine="540"/>
        <w:jc w:val="both"/>
      </w:pPr>
      <w:r w:rsidRPr="00697806">
        <w:t xml:space="preserve">Реализация комплекса мероприятий по снижению смертности, а также мер по обеспечению санитарно-эпидемиологического благополучия населения в связи с распространением новой </w:t>
      </w:r>
      <w:proofErr w:type="spellStart"/>
      <w:r w:rsidRPr="00697806">
        <w:t>коронавирусной</w:t>
      </w:r>
      <w:proofErr w:type="spellEnd"/>
      <w:r w:rsidRPr="00697806">
        <w:t xml:space="preserve"> инфекции будет способствовать снижению в 2020 году показателя смертности до 11,2 человека на тысячу населения.</w:t>
      </w:r>
    </w:p>
    <w:p w:rsidR="00282E9F" w:rsidRPr="00697806" w:rsidRDefault="00282E9F">
      <w:pPr>
        <w:pStyle w:val="ConsPlusNormal"/>
        <w:spacing w:before="220"/>
        <w:ind w:firstLine="540"/>
        <w:jc w:val="both"/>
      </w:pPr>
      <w:r w:rsidRPr="00697806">
        <w:lastRenderedPageBreak/>
        <w:t>Снижение рождаемости продолжает определять динамику естественного движения населения. В результате естественная убыль населения по оценке в Томской области увеличится с (-1,4) до (-1,9) на тысячу человек населения.</w:t>
      </w:r>
    </w:p>
    <w:p w:rsidR="00282E9F" w:rsidRPr="00697806" w:rsidRDefault="00282E9F">
      <w:pPr>
        <w:pStyle w:val="ConsPlusNormal"/>
        <w:spacing w:before="220"/>
        <w:ind w:firstLine="540"/>
        <w:jc w:val="both"/>
      </w:pPr>
      <w:r w:rsidRPr="00697806">
        <w:t>Важным фактором, стабилизирующим демографический потенциал региона, является компенсирование естественной убыли населения миграционным притоком. Однако ограничения на миграционные перемещения лиц, введенные в 2020 году в связи с предотвращением распространения COVID-19, негативным образом отразятся на значении показателя миграционного прироста. Коэффициент миграционной убыли в 2020 году по оценке составит 0,9 на тысячу человек населения.</w:t>
      </w:r>
    </w:p>
    <w:p w:rsidR="00282E9F" w:rsidRPr="00697806" w:rsidRDefault="00282E9F">
      <w:pPr>
        <w:pStyle w:val="ConsPlusNormal"/>
        <w:spacing w:before="220"/>
        <w:ind w:firstLine="540"/>
        <w:jc w:val="both"/>
      </w:pPr>
      <w:r w:rsidRPr="00697806">
        <w:t>В 2021 - 2023 годах развитие демографической ситуации в регионе будет иметь положительную динамику.</w:t>
      </w:r>
    </w:p>
    <w:p w:rsidR="00282E9F" w:rsidRPr="00697806" w:rsidRDefault="00282E9F">
      <w:pPr>
        <w:pStyle w:val="ConsPlusNormal"/>
        <w:spacing w:before="220"/>
        <w:ind w:firstLine="540"/>
        <w:jc w:val="both"/>
      </w:pPr>
      <w:r w:rsidRPr="00697806">
        <w:t>Увеличению рождаемости в среднесрочной перспективе будут способствовать введение с 2020 года новых мер поддержки семей:</w:t>
      </w:r>
    </w:p>
    <w:p w:rsidR="00282E9F" w:rsidRPr="00697806" w:rsidRDefault="00282E9F">
      <w:pPr>
        <w:pStyle w:val="ConsPlusNormal"/>
        <w:spacing w:before="220"/>
        <w:ind w:firstLine="540"/>
        <w:jc w:val="both"/>
      </w:pPr>
      <w:r w:rsidRPr="00697806">
        <w:t>- индексация материнского (семейного) капитала и распространение права на него на первенца;</w:t>
      </w:r>
    </w:p>
    <w:p w:rsidR="00282E9F" w:rsidRPr="00697806" w:rsidRDefault="00282E9F">
      <w:pPr>
        <w:pStyle w:val="ConsPlusNormal"/>
        <w:spacing w:before="220"/>
        <w:ind w:firstLine="540"/>
        <w:jc w:val="both"/>
      </w:pPr>
      <w:r w:rsidRPr="00697806">
        <w:t>- увеличение периода предоставления ежемесячных выплат на первых и вторых детей в размере прожиточного минимума до трех лет;</w:t>
      </w:r>
    </w:p>
    <w:p w:rsidR="00282E9F" w:rsidRPr="00697806" w:rsidRDefault="00282E9F">
      <w:pPr>
        <w:pStyle w:val="ConsPlusNormal"/>
        <w:spacing w:before="220"/>
        <w:ind w:firstLine="540"/>
        <w:jc w:val="both"/>
      </w:pPr>
      <w:r w:rsidRPr="00697806">
        <w:t>- введение новых выплат на детей от 3 до 7 лет из малоимущих многодетных семей в размере 1/2 прожиточного минимума в 2020 году, а начиная с 2021 года - в размере прожиточного минимума. С 2021 года Правительством Российской Федерации планируется увеличить выплату до 1 прожиточного минимума.</w:t>
      </w:r>
    </w:p>
    <w:p w:rsidR="00282E9F" w:rsidRPr="00697806" w:rsidRDefault="00282E9F">
      <w:pPr>
        <w:pStyle w:val="ConsPlusNormal"/>
        <w:spacing w:before="220"/>
        <w:ind w:firstLine="540"/>
        <w:jc w:val="both"/>
      </w:pPr>
      <w:r w:rsidRPr="00697806">
        <w:t>Коэффициент рождаемости к 2023 году увеличится до 10,7 на тысячу человек населения, что значительно выше значения 2020 года (9,3).</w:t>
      </w:r>
    </w:p>
    <w:p w:rsidR="00282E9F" w:rsidRPr="00697806" w:rsidRDefault="00282E9F">
      <w:pPr>
        <w:pStyle w:val="ConsPlusNormal"/>
        <w:spacing w:before="220"/>
        <w:ind w:firstLine="540"/>
        <w:jc w:val="both"/>
      </w:pPr>
      <w:r w:rsidRPr="00697806">
        <w:t>Устойчивый рост рождаемости ожидается с 2021 года и будет обусловлен влиянием национальных и региональных проектов по направлениям "Демография" и "Здравоохранение", усилением государственной поддержки семей с детьми в соответствии с поручениями Президента Российской Федерации, а также в связи с вступлением в детородный возраст более многочисленного поколения женщин 2000-х годов рождения.</w:t>
      </w:r>
    </w:p>
    <w:p w:rsidR="00282E9F" w:rsidRPr="00697806" w:rsidRDefault="00282E9F">
      <w:pPr>
        <w:pStyle w:val="ConsPlusNormal"/>
        <w:spacing w:before="220"/>
        <w:ind w:firstLine="540"/>
        <w:jc w:val="both"/>
      </w:pPr>
      <w:r w:rsidRPr="00697806">
        <w:t xml:space="preserve">Снижение коэффициента смертности к 2023 году прогнозируется до 10,9 на тысячу человек населения. Ключевыми мерами по достижению показателей смертности станут проведение мероприятий по снижению смертности от </w:t>
      </w:r>
      <w:proofErr w:type="gramStart"/>
      <w:r w:rsidRPr="00697806">
        <w:t>сердечно-сосудистых</w:t>
      </w:r>
      <w:proofErr w:type="gramEnd"/>
      <w:r w:rsidRPr="00697806">
        <w:t xml:space="preserve"> и онкологических заболеваний, развитие системы оказания первичной медико-санитарной помощи, реализация мероприятий по профилактике заболеваний и формирование у населения мотивации к здоровому образу жизни, а также создание необходимых для этого условий.</w:t>
      </w:r>
    </w:p>
    <w:p w:rsidR="00282E9F" w:rsidRPr="00697806" w:rsidRDefault="00282E9F">
      <w:pPr>
        <w:pStyle w:val="ConsPlusNormal"/>
        <w:spacing w:before="220"/>
        <w:ind w:firstLine="540"/>
        <w:jc w:val="both"/>
      </w:pPr>
      <w:r w:rsidRPr="00697806">
        <w:t>Таким образом, в базовом варианте прогноза естественная убыль в 2023 году сократится до 0,2 на тысячу населения.</w:t>
      </w:r>
    </w:p>
    <w:p w:rsidR="00282E9F" w:rsidRPr="00697806" w:rsidRDefault="00282E9F">
      <w:pPr>
        <w:pStyle w:val="ConsPlusNormal"/>
        <w:spacing w:before="220"/>
        <w:ind w:firstLine="540"/>
        <w:jc w:val="both"/>
      </w:pPr>
      <w:r w:rsidRPr="00697806">
        <w:t xml:space="preserve">По мере полного восстановления международного и межрегионального сообщения, экономических, туристических, научно-образовательных связей и коннектов в других сферах социально-экономического взаимодействия, постепенного снятия ограничительных мер, связанных с пандемией </w:t>
      </w:r>
      <w:proofErr w:type="spellStart"/>
      <w:r w:rsidRPr="00697806">
        <w:t>коронавирусной</w:t>
      </w:r>
      <w:proofErr w:type="spellEnd"/>
      <w:r w:rsidRPr="00697806">
        <w:t xml:space="preserve"> инфекции, миграционный прирост в 2021 - 2023 годах будет ежегодно возрастать. По базовому варианту прогноза в 2023 году миграционный прирост достигнет 1,9 на тысячу человек населения.</w:t>
      </w:r>
    </w:p>
    <w:p w:rsidR="00282E9F" w:rsidRPr="00697806" w:rsidRDefault="00282E9F">
      <w:pPr>
        <w:pStyle w:val="ConsPlusNormal"/>
        <w:spacing w:before="220"/>
        <w:ind w:firstLine="540"/>
        <w:jc w:val="both"/>
      </w:pPr>
      <w:r w:rsidRPr="00697806">
        <w:t>В результате в 2023 году прирост среднегодовой численности населения составит по базовому варианту прогноза 1,3 тыс. человек.</w:t>
      </w:r>
    </w:p>
    <w:p w:rsidR="00282E9F" w:rsidRPr="00697806" w:rsidRDefault="00282E9F">
      <w:pPr>
        <w:pStyle w:val="ConsPlusNormal"/>
        <w:spacing w:before="220"/>
        <w:ind w:firstLine="540"/>
        <w:jc w:val="both"/>
      </w:pPr>
      <w:r w:rsidRPr="00697806">
        <w:lastRenderedPageBreak/>
        <w:t xml:space="preserve">В среднесрочном периоде прогноз численности населения трудоспособного возраста и старше трудоспособного возраста по базовому варианту составлен исходя из параметров пенсионной реформы. </w:t>
      </w:r>
      <w:proofErr w:type="gramStart"/>
      <w:r w:rsidRPr="00697806">
        <w:t>В результате поэтапного увеличения пенсионного возраста к 2023 году прогнозируется увеличение численности трудоспособного населения на 1,9% по отношению к 2020 году, при сокращении числа пенсионеров на 1,1%. В результате коэффициент демографической нагрузки (соотношение числа детей и людей старше трудоспособного возраста) к 2023 году снизится до 658,5 человека на тысячу человек трудоспособного населения (в 2019 году - 712,3).</w:t>
      </w:r>
      <w:proofErr w:type="gramEnd"/>
    </w:p>
    <w:p w:rsidR="00282E9F" w:rsidRPr="00697806" w:rsidRDefault="00282E9F">
      <w:pPr>
        <w:pStyle w:val="ConsPlusNormal"/>
        <w:jc w:val="both"/>
      </w:pPr>
    </w:p>
    <w:p w:rsidR="00282E9F" w:rsidRPr="00697806" w:rsidRDefault="00282E9F">
      <w:pPr>
        <w:pStyle w:val="ConsPlusTitle"/>
        <w:jc w:val="center"/>
        <w:outlineLvl w:val="2"/>
      </w:pPr>
      <w:r w:rsidRPr="00697806">
        <w:t>4.12. Занятость населения, рынок труда</w:t>
      </w:r>
    </w:p>
    <w:p w:rsidR="00282E9F" w:rsidRPr="00697806" w:rsidRDefault="00282E9F">
      <w:pPr>
        <w:pStyle w:val="ConsPlusNormal"/>
        <w:jc w:val="both"/>
      </w:pPr>
    </w:p>
    <w:p w:rsidR="00282E9F" w:rsidRPr="00697806" w:rsidRDefault="00282E9F">
      <w:pPr>
        <w:pStyle w:val="ConsPlusNormal"/>
        <w:ind w:firstLine="540"/>
        <w:jc w:val="both"/>
      </w:pPr>
      <w:r w:rsidRPr="00697806">
        <w:t>К началу 2020 года значения показателей, характеризующие занятость и безработицу в Томской области, составили рекордно низкие значения:</w:t>
      </w:r>
    </w:p>
    <w:p w:rsidR="00282E9F" w:rsidRPr="00697806" w:rsidRDefault="00282E9F">
      <w:pPr>
        <w:pStyle w:val="ConsPlusNormal"/>
        <w:spacing w:before="220"/>
        <w:ind w:firstLine="540"/>
        <w:jc w:val="both"/>
      </w:pPr>
      <w:r w:rsidRPr="00697806">
        <w:t>- уровень зарегистрированной безработицы сократился до 1,1% (в 1,2 раза);</w:t>
      </w:r>
    </w:p>
    <w:p w:rsidR="00282E9F" w:rsidRPr="00697806" w:rsidRDefault="00282E9F">
      <w:pPr>
        <w:pStyle w:val="ConsPlusNormal"/>
        <w:spacing w:before="220"/>
        <w:ind w:firstLine="540"/>
        <w:jc w:val="both"/>
      </w:pPr>
      <w:r w:rsidRPr="00697806">
        <w:t>- численность зарегистрированных безработных - до 6,1 тыс. человек;</w:t>
      </w:r>
    </w:p>
    <w:p w:rsidR="00282E9F" w:rsidRPr="00697806" w:rsidRDefault="00282E9F">
      <w:pPr>
        <w:pStyle w:val="ConsPlusNormal"/>
        <w:spacing w:before="220"/>
        <w:ind w:firstLine="540"/>
        <w:jc w:val="both"/>
      </w:pPr>
      <w:r w:rsidRPr="00697806">
        <w:t>- уровень безработицы по методологии МОТ (показатель Стратегии развития, целевое значение - 7%) снизился до 5,5%.</w:t>
      </w:r>
    </w:p>
    <w:p w:rsidR="00282E9F" w:rsidRPr="00697806" w:rsidRDefault="00282E9F">
      <w:pPr>
        <w:pStyle w:val="ConsPlusNormal"/>
        <w:spacing w:before="220"/>
        <w:ind w:firstLine="540"/>
        <w:jc w:val="both"/>
      </w:pPr>
      <w:r w:rsidRPr="00697806">
        <w:t xml:space="preserve">Введение в 2020 году карантинных ограничений оказало наибольшее влияние на регистрируемый рынок труда. </w:t>
      </w:r>
      <w:proofErr w:type="gramStart"/>
      <w:r w:rsidRPr="00697806">
        <w:t>Начиная с апреля ситуация начала ухудшаться и к сентябрю 2020 года показатели безработицы достигли рекордно высоких значений за последние 20 лет:</w:t>
      </w:r>
      <w:proofErr w:type="gramEnd"/>
    </w:p>
    <w:p w:rsidR="00282E9F" w:rsidRPr="00697806" w:rsidRDefault="00282E9F">
      <w:pPr>
        <w:pStyle w:val="ConsPlusNormal"/>
        <w:spacing w:before="220"/>
        <w:ind w:firstLine="540"/>
        <w:jc w:val="both"/>
      </w:pPr>
      <w:r w:rsidRPr="00697806">
        <w:t>- численность безработных, зарегистрированных в службе занятости населения, увеличилась до 28,7 тыс. человек (в 4,5 раза);</w:t>
      </w:r>
    </w:p>
    <w:p w:rsidR="00282E9F" w:rsidRPr="00697806" w:rsidRDefault="00282E9F">
      <w:pPr>
        <w:pStyle w:val="ConsPlusNormal"/>
        <w:spacing w:before="220"/>
        <w:ind w:firstLine="540"/>
        <w:jc w:val="both"/>
      </w:pPr>
      <w:r w:rsidRPr="00697806">
        <w:t>- уровень зарегистрированной безработицы - до 5,3%.</w:t>
      </w:r>
    </w:p>
    <w:p w:rsidR="00282E9F" w:rsidRPr="00697806" w:rsidRDefault="00282E9F">
      <w:pPr>
        <w:pStyle w:val="ConsPlusNormal"/>
        <w:spacing w:before="220"/>
        <w:ind w:firstLine="540"/>
        <w:jc w:val="both"/>
      </w:pPr>
      <w:r w:rsidRPr="00697806">
        <w:t xml:space="preserve">В целях сдерживания негативных последствий для рынка труда от введения </w:t>
      </w:r>
      <w:proofErr w:type="spellStart"/>
      <w:r w:rsidRPr="00697806">
        <w:t>антикоронавирусных</w:t>
      </w:r>
      <w:proofErr w:type="spellEnd"/>
      <w:r w:rsidRPr="00697806">
        <w:t xml:space="preserve"> карантинных ограничений Правительством Российской Федерации и региональными органами исполнительной власти сформированы и реализуются пакеты мер поддержки населения и работников, а также их работодателей - хозяйствующих субъектов.</w:t>
      </w:r>
    </w:p>
    <w:p w:rsidR="00282E9F" w:rsidRPr="00697806" w:rsidRDefault="00282E9F">
      <w:pPr>
        <w:pStyle w:val="ConsPlusNormal"/>
        <w:spacing w:before="220"/>
        <w:ind w:firstLine="540"/>
        <w:jc w:val="both"/>
      </w:pPr>
      <w:r w:rsidRPr="00697806">
        <w:t>Ряд мер ориентирован на социальную поддержку граждан, пострадавших от введенных ограничений. К ним в первую очередь относятся:</w:t>
      </w:r>
    </w:p>
    <w:p w:rsidR="00282E9F" w:rsidRPr="00697806" w:rsidRDefault="00282E9F">
      <w:pPr>
        <w:pStyle w:val="ConsPlusNormal"/>
        <w:spacing w:before="220"/>
        <w:ind w:firstLine="540"/>
        <w:jc w:val="both"/>
      </w:pPr>
      <w:r w:rsidRPr="00697806">
        <w:t>- увеличение максимального и минимального размера пособий по безработице и упрощение условий их назначения;</w:t>
      </w:r>
    </w:p>
    <w:p w:rsidR="00282E9F" w:rsidRPr="00697806" w:rsidRDefault="00282E9F">
      <w:pPr>
        <w:pStyle w:val="ConsPlusNormal"/>
        <w:spacing w:before="220"/>
        <w:ind w:firstLine="540"/>
        <w:jc w:val="both"/>
      </w:pPr>
      <w:r w:rsidRPr="00697806">
        <w:t>- назначение выплат в размере 3 тысяч рублей на детей безработных граждан.</w:t>
      </w:r>
    </w:p>
    <w:p w:rsidR="00282E9F" w:rsidRPr="00697806" w:rsidRDefault="00282E9F">
      <w:pPr>
        <w:pStyle w:val="ConsPlusNormal"/>
        <w:spacing w:before="220"/>
        <w:ind w:firstLine="540"/>
        <w:jc w:val="both"/>
      </w:pPr>
      <w:r w:rsidRPr="00697806">
        <w:t>Широкий блок мер принят также для стимулирования сохранения занятости, трудоустройства граждан, в их числе:</w:t>
      </w:r>
    </w:p>
    <w:p w:rsidR="00282E9F" w:rsidRPr="00697806" w:rsidRDefault="00282E9F">
      <w:pPr>
        <w:pStyle w:val="ConsPlusNormal"/>
        <w:spacing w:before="220"/>
        <w:ind w:firstLine="540"/>
        <w:jc w:val="both"/>
      </w:pPr>
      <w:r w:rsidRPr="00697806">
        <w:t>- предоставление грантов из бюджетных средств на выплату заработной платы;</w:t>
      </w:r>
    </w:p>
    <w:p w:rsidR="00282E9F" w:rsidRPr="00697806" w:rsidRDefault="00282E9F">
      <w:pPr>
        <w:pStyle w:val="ConsPlusNormal"/>
        <w:spacing w:before="220"/>
        <w:ind w:firstLine="540"/>
        <w:jc w:val="both"/>
      </w:pPr>
      <w:r w:rsidRPr="00697806">
        <w:t xml:space="preserve">- предоставление субсидий из федерального и областного бюджета на организацию общественных работ и временной занятости (из федерального бюджета Томской области на условиях </w:t>
      </w:r>
      <w:proofErr w:type="spellStart"/>
      <w:r w:rsidRPr="00697806">
        <w:t>софинансирования</w:t>
      </w:r>
      <w:proofErr w:type="spellEnd"/>
      <w:r w:rsidRPr="00697806">
        <w:t xml:space="preserve"> выделено 68,5 </w:t>
      </w:r>
      <w:proofErr w:type="gramStart"/>
      <w:r w:rsidRPr="00697806">
        <w:t>млн</w:t>
      </w:r>
      <w:proofErr w:type="gramEnd"/>
      <w:r w:rsidRPr="00697806">
        <w:t xml:space="preserve"> рублей (из областного бюджета - 0,7 млн рублей);</w:t>
      </w:r>
    </w:p>
    <w:p w:rsidR="00282E9F" w:rsidRPr="00697806" w:rsidRDefault="00282E9F">
      <w:pPr>
        <w:pStyle w:val="ConsPlusNormal"/>
        <w:spacing w:before="220"/>
        <w:ind w:firstLine="540"/>
        <w:jc w:val="both"/>
      </w:pPr>
      <w:r w:rsidRPr="00697806">
        <w:t>- реализация программ льготного кредитования хозяйствующих субъектов - на развитие и сохранение занятости.</w:t>
      </w:r>
    </w:p>
    <w:p w:rsidR="00282E9F" w:rsidRPr="00697806" w:rsidRDefault="00282E9F">
      <w:pPr>
        <w:pStyle w:val="ConsPlusNormal"/>
        <w:spacing w:before="220"/>
        <w:ind w:firstLine="540"/>
        <w:jc w:val="both"/>
      </w:pPr>
      <w:r w:rsidRPr="00697806">
        <w:t xml:space="preserve">Пик роста численности регистрируемых безработных граждан в Томской области ожидается </w:t>
      </w:r>
      <w:r w:rsidRPr="00697806">
        <w:lastRenderedPageBreak/>
        <w:t>в конце сентября - начале октября 2020 года - до 30 тыс. человек. К концу 2020 года с учетом принятых антикризисных мер уровень зарегистрированной безработицы снизится до 22 тыс. человек или 4% численности рабочей силы, что соответствует общероссийским трендам.</w:t>
      </w:r>
    </w:p>
    <w:p w:rsidR="00282E9F" w:rsidRPr="00697806" w:rsidRDefault="00282E9F">
      <w:pPr>
        <w:pStyle w:val="ConsPlusNormal"/>
        <w:spacing w:before="220"/>
        <w:ind w:firstLine="540"/>
        <w:jc w:val="both"/>
      </w:pPr>
      <w:r w:rsidRPr="00697806">
        <w:t xml:space="preserve">При этом наблюдается знаковое сближение уровня общей и регистрируемой безработицы - если в 2018 - 2019 годах их соотношение составляло пятикратную величину, то в 2020 году - менее двукратной. Это объясняется существенным ростом спроса </w:t>
      </w:r>
      <w:proofErr w:type="gramStart"/>
      <w:r w:rsidRPr="00697806">
        <w:t>на государственную услугу по постановке на учет в службу занятости в качестве</w:t>
      </w:r>
      <w:proofErr w:type="gramEnd"/>
      <w:r w:rsidRPr="00697806">
        <w:t xml:space="preserve"> безработного и последующему получению пособия по безработице в связи с упрощением процедуры получения услуги и увеличением величин максимального и минимального размера пособия. За период с начала 2020 года доля безработных, получающих пособие в минимальном размере, увеличилась с 33% до 57%.</w:t>
      </w:r>
    </w:p>
    <w:p w:rsidR="00282E9F" w:rsidRPr="00697806" w:rsidRDefault="00282E9F">
      <w:pPr>
        <w:pStyle w:val="ConsPlusNormal"/>
        <w:spacing w:before="220"/>
        <w:ind w:firstLine="540"/>
        <w:jc w:val="both"/>
      </w:pPr>
      <w:r w:rsidRPr="00697806">
        <w:t>По оценке среднегодовая численность занятых в экономике региона в 2020 году уменьшится на 5,6 тыс. человек - до 496 тыс. вследствие возникновения случаев простоя работников, отпусков без сохранения заработной платы, а также высвобождения работников организаций и ограничения предпринимательской инициативы.</w:t>
      </w:r>
    </w:p>
    <w:p w:rsidR="00282E9F" w:rsidRPr="00697806" w:rsidRDefault="00282E9F">
      <w:pPr>
        <w:pStyle w:val="ConsPlusNormal"/>
        <w:spacing w:before="220"/>
        <w:ind w:firstLine="540"/>
        <w:jc w:val="both"/>
      </w:pPr>
      <w:r w:rsidRPr="00697806">
        <w:t>В прогнозном периоде 2021 - 2023 годов основными факторами воздействия на региональный рынок труда будут:</w:t>
      </w:r>
    </w:p>
    <w:p w:rsidR="00282E9F" w:rsidRPr="00697806" w:rsidRDefault="00282E9F">
      <w:pPr>
        <w:pStyle w:val="ConsPlusNormal"/>
        <w:spacing w:before="220"/>
        <w:ind w:firstLine="540"/>
        <w:jc w:val="both"/>
      </w:pPr>
      <w:r w:rsidRPr="00697806">
        <w:t>- старение населения (увеличение численности населения старших возрастов), компенсируемое действием пенсионной реформы, в результате которой сокращается численность граждан, ежегодно выходящих на пенсию, и, как следствие, увеличивается численность трудоспособного и населения и рабочей силы;</w:t>
      </w:r>
    </w:p>
    <w:p w:rsidR="00282E9F" w:rsidRPr="00697806" w:rsidRDefault="00282E9F">
      <w:pPr>
        <w:pStyle w:val="ConsPlusNormal"/>
        <w:spacing w:before="220"/>
        <w:ind w:firstLine="540"/>
        <w:jc w:val="both"/>
      </w:pPr>
      <w:r w:rsidRPr="00697806">
        <w:t>- сохранение и дальнейшее обострение межотраслевой и межрегиональной конкуренции за квалифицированную рабочую силу - отрасли экономики и регионы, способные предложить более высокий уровень оплаты труда, а также лучшие социальные и бытовые условия работникам имеют в этой конкуренции явные преимущества.</w:t>
      </w:r>
    </w:p>
    <w:p w:rsidR="00282E9F" w:rsidRPr="00697806" w:rsidRDefault="00282E9F">
      <w:pPr>
        <w:pStyle w:val="ConsPlusNormal"/>
        <w:spacing w:before="220"/>
        <w:ind w:firstLine="540"/>
        <w:jc w:val="both"/>
      </w:pPr>
      <w:r w:rsidRPr="00697806">
        <w:t>Восстановление объемов экономического производства и дальнейшее развитие экономики, включая развитие отраслей и видов деятельности новой экономики в 2021 - 2023 годах, приведут к росту численности занятых в экономике Томской области по базовому варианту прогноза до 507 тыс. человек в 2023 году.</w:t>
      </w:r>
    </w:p>
    <w:p w:rsidR="00282E9F" w:rsidRPr="00697806" w:rsidRDefault="00282E9F">
      <w:pPr>
        <w:pStyle w:val="ConsPlusNormal"/>
        <w:spacing w:before="220"/>
        <w:ind w:firstLine="540"/>
        <w:jc w:val="both"/>
      </w:pPr>
      <w:r w:rsidRPr="00697806">
        <w:t xml:space="preserve">Рост спроса на рабочую силу и постепенное устранение барьеров, затрудняющих движение рабочей силы, в том числе за счет сокращения времени поиска работы в результате широкого использования </w:t>
      </w:r>
      <w:proofErr w:type="gramStart"/>
      <w:r w:rsidRPr="00697806">
        <w:t>интернет-технологий</w:t>
      </w:r>
      <w:proofErr w:type="gramEnd"/>
      <w:r w:rsidRPr="00697806">
        <w:t>, будет способствовать снижению безработицы. По базовому варианту прогноза уровень общей безработицы в Томской области к 2023 году снизится до 5,9%, уровень регистрируемой безработицы - до 1,8%.</w:t>
      </w:r>
    </w:p>
    <w:p w:rsidR="00282E9F" w:rsidRPr="00697806" w:rsidRDefault="00282E9F">
      <w:pPr>
        <w:pStyle w:val="ConsPlusNormal"/>
        <w:spacing w:before="220"/>
        <w:ind w:firstLine="540"/>
        <w:jc w:val="both"/>
      </w:pPr>
      <w:r w:rsidRPr="00697806">
        <w:t>Президентом Российской Федерации поставлена задача восстановления занятости в 2021 году к докризисному уровню. Для восстановления на региональном рынке труда баланса спроса и предложения на трудовые ресурсы потребуется:</w:t>
      </w:r>
    </w:p>
    <w:p w:rsidR="00282E9F" w:rsidRPr="00697806" w:rsidRDefault="00282E9F">
      <w:pPr>
        <w:pStyle w:val="ConsPlusNormal"/>
        <w:spacing w:before="220"/>
        <w:ind w:firstLine="540"/>
        <w:jc w:val="both"/>
      </w:pPr>
      <w:r w:rsidRPr="00697806">
        <w:t>- обеспечить занятость для возрастающего контингента возрастных работников, не ушедших на пенсию по прежним возрастным основаниям;</w:t>
      </w:r>
    </w:p>
    <w:p w:rsidR="00282E9F" w:rsidRPr="00697806" w:rsidRDefault="00282E9F">
      <w:pPr>
        <w:pStyle w:val="ConsPlusNormal"/>
        <w:spacing w:before="220"/>
        <w:ind w:firstLine="540"/>
        <w:jc w:val="both"/>
      </w:pPr>
      <w:r w:rsidRPr="00697806">
        <w:t>- создать рабочие места для притока рабочей силы со стороны выпускников вузов и организаций начального и среднего профессионального образования;</w:t>
      </w:r>
    </w:p>
    <w:p w:rsidR="00282E9F" w:rsidRPr="00697806" w:rsidRDefault="00282E9F">
      <w:pPr>
        <w:pStyle w:val="ConsPlusNormal"/>
        <w:spacing w:before="220"/>
        <w:ind w:firstLine="540"/>
        <w:jc w:val="both"/>
      </w:pPr>
      <w:r w:rsidRPr="00697806">
        <w:t>- обеспечить возрастающие потребности экономики региона в квалифицированных и высококвалифицированных кадрах, а также профессионалах узкой специализации.</w:t>
      </w:r>
    </w:p>
    <w:p w:rsidR="00282E9F" w:rsidRPr="00697806" w:rsidRDefault="00282E9F">
      <w:pPr>
        <w:pStyle w:val="ConsPlusNormal"/>
        <w:spacing w:before="220"/>
        <w:ind w:firstLine="540"/>
        <w:jc w:val="both"/>
      </w:pPr>
      <w:r w:rsidRPr="00697806">
        <w:t>Решение этих задач планируется осуществить за счет:</w:t>
      </w:r>
    </w:p>
    <w:p w:rsidR="00282E9F" w:rsidRPr="00697806" w:rsidRDefault="00282E9F">
      <w:pPr>
        <w:pStyle w:val="ConsPlusNormal"/>
        <w:spacing w:before="220"/>
        <w:ind w:firstLine="540"/>
        <w:jc w:val="both"/>
      </w:pPr>
      <w:r w:rsidRPr="00697806">
        <w:lastRenderedPageBreak/>
        <w:t>- реализации Плана мероприятий ("дорожной карты") внедрения проекта "Региональный стандарт кадрового обеспечения промышленного (экономического) роста" в Томской области;</w:t>
      </w:r>
    </w:p>
    <w:p w:rsidR="00282E9F" w:rsidRPr="00697806" w:rsidRDefault="00282E9F">
      <w:pPr>
        <w:pStyle w:val="ConsPlusNormal"/>
        <w:spacing w:before="220"/>
        <w:ind w:firstLine="540"/>
        <w:jc w:val="both"/>
      </w:pPr>
      <w:r w:rsidRPr="00697806">
        <w:t>- формирования баланса трудовых ресурсов на среднесрочный прогнозный период и на его основе средне- и долгосрочное прогнозирование потребности в кадрах в Томской области;</w:t>
      </w:r>
    </w:p>
    <w:p w:rsidR="00282E9F" w:rsidRPr="00697806" w:rsidRDefault="00282E9F">
      <w:pPr>
        <w:pStyle w:val="ConsPlusNormal"/>
        <w:spacing w:before="220"/>
        <w:ind w:firstLine="540"/>
        <w:jc w:val="both"/>
      </w:pPr>
      <w:r w:rsidRPr="00697806">
        <w:t>- кадрового обеспечения инвестиционных проектов;</w:t>
      </w:r>
    </w:p>
    <w:p w:rsidR="00282E9F" w:rsidRPr="00697806" w:rsidRDefault="00282E9F">
      <w:pPr>
        <w:pStyle w:val="ConsPlusNormal"/>
        <w:spacing w:before="220"/>
        <w:ind w:firstLine="540"/>
        <w:jc w:val="both"/>
      </w:pPr>
      <w:r w:rsidRPr="00697806">
        <w:t xml:space="preserve">- вовлечения 60 крупных и средних предприятий базовых </w:t>
      </w:r>
      <w:proofErr w:type="spellStart"/>
      <w:r w:rsidRPr="00697806">
        <w:t>несырьевых</w:t>
      </w:r>
      <w:proofErr w:type="spellEnd"/>
      <w:r w:rsidRPr="00697806">
        <w:t xml:space="preserve"> отраслей экономики в реализацию национального проекта "Производительность труда и поддержка занятости".</w:t>
      </w:r>
    </w:p>
    <w:p w:rsidR="00282E9F" w:rsidRPr="00697806" w:rsidRDefault="00282E9F">
      <w:pPr>
        <w:pStyle w:val="ConsPlusNormal"/>
        <w:jc w:val="both"/>
      </w:pPr>
    </w:p>
    <w:p w:rsidR="00282E9F" w:rsidRPr="00697806" w:rsidRDefault="00282E9F">
      <w:pPr>
        <w:pStyle w:val="ConsPlusTitle"/>
        <w:jc w:val="center"/>
        <w:outlineLvl w:val="2"/>
      </w:pPr>
      <w:r w:rsidRPr="00697806">
        <w:t>4.13. Здравоохранение</w:t>
      </w:r>
    </w:p>
    <w:p w:rsidR="00282E9F" w:rsidRPr="00697806" w:rsidRDefault="00282E9F">
      <w:pPr>
        <w:pStyle w:val="ConsPlusNormal"/>
        <w:jc w:val="both"/>
      </w:pPr>
    </w:p>
    <w:p w:rsidR="00282E9F" w:rsidRPr="00697806" w:rsidRDefault="00282E9F">
      <w:pPr>
        <w:pStyle w:val="ConsPlusNormal"/>
        <w:ind w:firstLine="540"/>
        <w:jc w:val="both"/>
      </w:pPr>
      <w:r w:rsidRPr="00697806">
        <w:t xml:space="preserve">В 2020 году будет продолжена реализация государственной программы "Развитие здравоохранения в Томской области", цель которой - повышение доступности медицинской помощи и повышение эффективности медицинских услуг. Для этого Программой государственных гарантий бесплатного оказания гражданам медицинской помощи на территории Томской области на 2020 год предусмотрено финансирование в размере 18,5 </w:t>
      </w:r>
      <w:proofErr w:type="gramStart"/>
      <w:r w:rsidRPr="00697806">
        <w:t>млрд</w:t>
      </w:r>
      <w:proofErr w:type="gramEnd"/>
      <w:r w:rsidRPr="00697806">
        <w:t xml:space="preserve"> рублей.</w:t>
      </w:r>
    </w:p>
    <w:p w:rsidR="00282E9F" w:rsidRPr="00697806" w:rsidRDefault="00282E9F">
      <w:pPr>
        <w:pStyle w:val="ConsPlusNormal"/>
        <w:spacing w:before="220"/>
        <w:ind w:firstLine="540"/>
        <w:jc w:val="both"/>
      </w:pPr>
      <w:r w:rsidRPr="00697806">
        <w:t>В 2020 году также продолжится реализация мероприятий регионального проекта "Развитие системы оказания первичной медико-санитарной помощи", включающего мероприятия по обеспечению оптимальной доступности для населения медицинских организаций, оказывающих первичную медико-санитарную помощь, охвата всех граждан профилактическими осмотрами, в том числе:</w:t>
      </w:r>
    </w:p>
    <w:p w:rsidR="00282E9F" w:rsidRPr="00697806" w:rsidRDefault="00282E9F">
      <w:pPr>
        <w:pStyle w:val="ConsPlusNormal"/>
        <w:spacing w:before="220"/>
        <w:ind w:firstLine="540"/>
        <w:jc w:val="both"/>
      </w:pPr>
      <w:r w:rsidRPr="00697806">
        <w:t>- строительство модульных конструкций для организации 11 новых фельдшерско-акушерских пунктов (</w:t>
      </w:r>
      <w:proofErr w:type="spellStart"/>
      <w:r w:rsidRPr="00697806">
        <w:t>Чаинский</w:t>
      </w:r>
      <w:proofErr w:type="spellEnd"/>
      <w:r w:rsidRPr="00697806">
        <w:t xml:space="preserve">, Томский, </w:t>
      </w:r>
      <w:proofErr w:type="spellStart"/>
      <w:r w:rsidRPr="00697806">
        <w:t>Парабельский</w:t>
      </w:r>
      <w:proofErr w:type="spellEnd"/>
      <w:r w:rsidRPr="00697806">
        <w:t xml:space="preserve">, </w:t>
      </w:r>
      <w:proofErr w:type="spellStart"/>
      <w:r w:rsidRPr="00697806">
        <w:t>Кожевниковский</w:t>
      </w:r>
      <w:proofErr w:type="spellEnd"/>
      <w:r w:rsidRPr="00697806">
        <w:t xml:space="preserve">, </w:t>
      </w:r>
      <w:proofErr w:type="spellStart"/>
      <w:r w:rsidRPr="00697806">
        <w:t>Колпашевский</w:t>
      </w:r>
      <w:proofErr w:type="spellEnd"/>
      <w:r w:rsidRPr="00697806">
        <w:t xml:space="preserve">, </w:t>
      </w:r>
      <w:proofErr w:type="spellStart"/>
      <w:r w:rsidRPr="00697806">
        <w:t>Асиновский</w:t>
      </w:r>
      <w:proofErr w:type="spellEnd"/>
      <w:r w:rsidRPr="00697806">
        <w:t xml:space="preserve"> районы);</w:t>
      </w:r>
    </w:p>
    <w:p w:rsidR="00282E9F" w:rsidRPr="00697806" w:rsidRDefault="00282E9F">
      <w:pPr>
        <w:pStyle w:val="ConsPlusNormal"/>
        <w:spacing w:before="220"/>
        <w:ind w:firstLine="540"/>
        <w:jc w:val="both"/>
      </w:pPr>
      <w:r w:rsidRPr="00697806">
        <w:t xml:space="preserve">- строительство вертолетной площадки в </w:t>
      </w:r>
      <w:proofErr w:type="spellStart"/>
      <w:r w:rsidRPr="00697806">
        <w:t>Верхнекетском</w:t>
      </w:r>
      <w:proofErr w:type="spellEnd"/>
      <w:r w:rsidRPr="00697806">
        <w:t xml:space="preserve"> районе;</w:t>
      </w:r>
    </w:p>
    <w:p w:rsidR="00282E9F" w:rsidRPr="00697806" w:rsidRDefault="00282E9F">
      <w:pPr>
        <w:pStyle w:val="ConsPlusNormal"/>
        <w:spacing w:before="220"/>
        <w:ind w:firstLine="540"/>
        <w:jc w:val="both"/>
      </w:pPr>
      <w:r w:rsidRPr="00697806">
        <w:t>- охват профилактическими осмотрами 325 тыс. человек населения Томской области.</w:t>
      </w:r>
    </w:p>
    <w:p w:rsidR="00282E9F" w:rsidRPr="00697806" w:rsidRDefault="00282E9F">
      <w:pPr>
        <w:pStyle w:val="ConsPlusNormal"/>
        <w:spacing w:before="220"/>
        <w:ind w:firstLine="540"/>
        <w:jc w:val="both"/>
      </w:pPr>
      <w:r w:rsidRPr="00697806">
        <w:t>В рамках реализации регионального проекта "Развитие экспорта медицинских услуг" планируется разработка программы коммуникационных мероприятий по повышению уровня информированности иностранных граждан о медицинских услугах, оказываемых на территории региона.</w:t>
      </w:r>
    </w:p>
    <w:p w:rsidR="00282E9F" w:rsidRPr="00697806" w:rsidRDefault="00282E9F">
      <w:pPr>
        <w:pStyle w:val="ConsPlusNormal"/>
        <w:spacing w:before="220"/>
        <w:ind w:firstLine="540"/>
        <w:jc w:val="both"/>
      </w:pPr>
      <w:r w:rsidRPr="00697806">
        <w:t xml:space="preserve">В период неблагоприятной эпидемической ситуации, связанной с распространением новой </w:t>
      </w:r>
      <w:proofErr w:type="spellStart"/>
      <w:r w:rsidRPr="00697806">
        <w:t>коронавирусной</w:t>
      </w:r>
      <w:proofErr w:type="spellEnd"/>
      <w:r w:rsidRPr="00697806">
        <w:t xml:space="preserve"> инфекции COVID-19, учреждениям здравоохранения в 2020 году выделено дополнительное финансирование из средств резервного фонда Правительства Российской Федерации на оснащение медицинскими изделиями, аппаратами для искусственной вентиляции легких и аппаратом компьютерной томографии. Кроме того, в целях компенсации повышенных рисков, возникающих при выполнении трудовых обязанностей медицинских работников, из резервного фонда Правительства Российской Федерации выделены средства на доплаты и стимулирующие выплаты медицинским работникам, оказывающим медицинскую помощь гражданам, у которых выявлена новая </w:t>
      </w:r>
      <w:proofErr w:type="spellStart"/>
      <w:r w:rsidRPr="00697806">
        <w:t>коронавирусная</w:t>
      </w:r>
      <w:proofErr w:type="spellEnd"/>
      <w:r w:rsidRPr="00697806">
        <w:t xml:space="preserve"> инфекция, и лицам из групп риска заражения новой </w:t>
      </w:r>
      <w:proofErr w:type="spellStart"/>
      <w:r w:rsidRPr="00697806">
        <w:t>коронавирусной</w:t>
      </w:r>
      <w:proofErr w:type="spellEnd"/>
      <w:r w:rsidRPr="00697806">
        <w:t xml:space="preserve"> инфекцией. Общий размер средств, направленных на доплаты, составил 670,2 </w:t>
      </w:r>
      <w:proofErr w:type="gramStart"/>
      <w:r w:rsidRPr="00697806">
        <w:t>млн</w:t>
      </w:r>
      <w:proofErr w:type="gramEnd"/>
      <w:r w:rsidRPr="00697806">
        <w:t xml:space="preserve"> рублей.</w:t>
      </w:r>
    </w:p>
    <w:p w:rsidR="00282E9F" w:rsidRPr="00697806" w:rsidRDefault="00282E9F">
      <w:pPr>
        <w:pStyle w:val="ConsPlusNormal"/>
        <w:spacing w:before="220"/>
        <w:ind w:firstLine="540"/>
        <w:jc w:val="both"/>
      </w:pPr>
      <w:r w:rsidRPr="00697806">
        <w:t>В рамках реализации соглашения с ООО "Лечебно-диагностический центр Международного института биологических систем имени Сергея Березина" запланировано открытие в 2020 году ПЭТ центра на территории Северного медицинского городка. Центр оснащен современным медицинским оборудованием.</w:t>
      </w:r>
    </w:p>
    <w:p w:rsidR="00282E9F" w:rsidRPr="00697806" w:rsidRDefault="00282E9F">
      <w:pPr>
        <w:pStyle w:val="ConsPlusNormal"/>
        <w:spacing w:before="220"/>
        <w:ind w:firstLine="540"/>
        <w:jc w:val="both"/>
      </w:pPr>
      <w:r w:rsidRPr="00697806">
        <w:t xml:space="preserve">В целом в 2020 году развитие здравоохранения будет определяться проектами и </w:t>
      </w:r>
      <w:r w:rsidRPr="00697806">
        <w:lastRenderedPageBreak/>
        <w:t>мероприятиями, начатыми ранее, в том числе продолжающейся информатизацией, которая предоставит врачам широкий доступ к электронной медицинской карте пациента. Планируется проведение разработки отдельных компонентов Медицинской информационной системы. Будет продолжена работа по оснащению учреждений здравоохранения медицинским оборудованием, компьютерной техникой, автотранспортом для перевозки медицинского персонала и пациентов, перевозки биологических материалов.</w:t>
      </w:r>
    </w:p>
    <w:p w:rsidR="00282E9F" w:rsidRPr="00697806" w:rsidRDefault="00282E9F">
      <w:pPr>
        <w:pStyle w:val="ConsPlusNormal"/>
        <w:spacing w:before="220"/>
        <w:ind w:firstLine="540"/>
        <w:jc w:val="both"/>
      </w:pPr>
      <w:r w:rsidRPr="00697806">
        <w:t>Продолжится реализация мероприятий по привлечению работников в систему здравоохранения и по развитию допуска к профессиональной деятельности через процедуру аккредитации.</w:t>
      </w:r>
    </w:p>
    <w:p w:rsidR="00282E9F" w:rsidRPr="00697806" w:rsidRDefault="00282E9F">
      <w:pPr>
        <w:pStyle w:val="ConsPlusNormal"/>
        <w:spacing w:before="220"/>
        <w:ind w:firstLine="540"/>
        <w:jc w:val="both"/>
      </w:pPr>
      <w:r w:rsidRPr="00697806">
        <w:t>В целях повышения доступности медицинской помощи на селе продолжится реализация проектов "Земский доктор" и "Земский фельдшер". Планируется привлечение в 2020 году не менее 151 медицинского работника в сельские территории. Также продолжится реализация региональных проектов "Плавучая поликлиника" и его автомобильного аналога "Маршрут здоровья".</w:t>
      </w:r>
    </w:p>
    <w:p w:rsidR="00282E9F" w:rsidRPr="00697806" w:rsidRDefault="00282E9F">
      <w:pPr>
        <w:pStyle w:val="ConsPlusNormal"/>
        <w:spacing w:before="220"/>
        <w:ind w:firstLine="540"/>
        <w:jc w:val="both"/>
      </w:pPr>
      <w:r w:rsidRPr="00697806">
        <w:t>В среднесрочной перспективе функционирование системы здравоохранения будет осуществляться в рамках государственной программы "Развитие здравоохранения в Томской области", а также национальных проектов в сфере здравоохранения и демографии.</w:t>
      </w:r>
    </w:p>
    <w:p w:rsidR="00282E9F" w:rsidRPr="00697806" w:rsidRDefault="00282E9F">
      <w:pPr>
        <w:pStyle w:val="ConsPlusNormal"/>
        <w:spacing w:before="220"/>
        <w:ind w:firstLine="540"/>
        <w:jc w:val="both"/>
      </w:pPr>
      <w:r w:rsidRPr="00697806">
        <w:t xml:space="preserve">Формирование инфраструктуры медицины и здоровья в Томской области планируется осуществлять с учетом ведущих мировых трендов, а именно принципов </w:t>
      </w:r>
      <w:proofErr w:type="spellStart"/>
      <w:r w:rsidRPr="00697806">
        <w:t>пациенто</w:t>
      </w:r>
      <w:proofErr w:type="spellEnd"/>
      <w:r w:rsidRPr="00697806">
        <w:t>-ориентированности.</w:t>
      </w:r>
    </w:p>
    <w:p w:rsidR="00282E9F" w:rsidRPr="00697806" w:rsidRDefault="00282E9F">
      <w:pPr>
        <w:pStyle w:val="ConsPlusNormal"/>
        <w:spacing w:before="220"/>
        <w:ind w:firstLine="540"/>
        <w:jc w:val="both"/>
      </w:pPr>
      <w:r w:rsidRPr="00697806">
        <w:t>Для Томской области будет решаться вопрос по совершенствованию сети медицинских организаций в связи с наличием новых микрорайонов, территорий активной жилищной застройки.</w:t>
      </w:r>
    </w:p>
    <w:p w:rsidR="00282E9F" w:rsidRPr="00697806" w:rsidRDefault="00282E9F">
      <w:pPr>
        <w:pStyle w:val="ConsPlusNormal"/>
        <w:spacing w:before="220"/>
        <w:ind w:firstLine="540"/>
        <w:jc w:val="both"/>
      </w:pPr>
      <w:r w:rsidRPr="00697806">
        <w:t xml:space="preserve">Перспективным направлением совершенствования медицинской инфраструктуры будет строительство в 2020 - 2021 гг. хирургического корпуса на 120 коек с поликлиникой на 200 посещений в смену ОГАУЗ "Томский областной онкологический диспансер", а также организация работы </w:t>
      </w:r>
      <w:proofErr w:type="spellStart"/>
      <w:r w:rsidRPr="00697806">
        <w:t>гемодиализного</w:t>
      </w:r>
      <w:proofErr w:type="spellEnd"/>
      <w:r w:rsidRPr="00697806">
        <w:t xml:space="preserve"> отделения в г. Колпашево. В результате в 2023 году ожидается увеличение мощности амбулаторно-поликлинических учреждений до 22585 посещений в смену, а также количества больничных коек до 10223 единиц.</w:t>
      </w:r>
    </w:p>
    <w:p w:rsidR="00282E9F" w:rsidRPr="00697806" w:rsidRDefault="00282E9F">
      <w:pPr>
        <w:pStyle w:val="ConsPlusNormal"/>
        <w:spacing w:before="220"/>
        <w:ind w:firstLine="540"/>
        <w:jc w:val="both"/>
      </w:pPr>
      <w:r w:rsidRPr="00697806">
        <w:t xml:space="preserve">В рамках выполнения Указа </w:t>
      </w:r>
      <w:hyperlink r:id="rId29" w:history="1">
        <w:r w:rsidRPr="00697806">
          <w:t>N 204</w:t>
        </w:r>
      </w:hyperlink>
      <w:r w:rsidRPr="00697806">
        <w:t xml:space="preserve"> будут реализованы мероприятия по обеспечению медицинских организаций квалифицированными кадрами, проведена работа по увеличению численности врачебного и среднего медицинского персонала, внедрена система непрерывного образования медицинских работников, в том числе с использованием дистанционных образовательных технологий.</w:t>
      </w:r>
    </w:p>
    <w:p w:rsidR="00282E9F" w:rsidRPr="00697806" w:rsidRDefault="00282E9F">
      <w:pPr>
        <w:pStyle w:val="ConsPlusNormal"/>
        <w:spacing w:before="220"/>
        <w:ind w:firstLine="540"/>
        <w:jc w:val="both"/>
      </w:pPr>
      <w:r w:rsidRPr="00697806">
        <w:t>Для привлечения специалистов в сельские населенные пункты в среднесрочной перспективе будет продолжена реализация проектов "Земский доктор" и "Земский фельдшер". В результате число врачей, привлеченных на работу в сельскую местность и малые города в период с 2021 по 2023 год, составит 321 человек, фельдшеров - 132.</w:t>
      </w:r>
    </w:p>
    <w:p w:rsidR="00282E9F" w:rsidRPr="00697806" w:rsidRDefault="00282E9F">
      <w:pPr>
        <w:pStyle w:val="ConsPlusNormal"/>
        <w:spacing w:before="220"/>
        <w:ind w:firstLine="540"/>
        <w:jc w:val="both"/>
      </w:pPr>
      <w:r w:rsidRPr="00697806">
        <w:t>Показатель младенческой смертности сохранит свое низкое значение благодаря развитию сферы деятельности областного перинатального центра, совершенствованию организации медицинской помощи новорожденным и женщинам в период беременности и после родов. Уровень младенческой смертности в 2023 году прогнозируется на уровне 3,8 детей в возрасте до 1 года на 1000 родившихся.</w:t>
      </w:r>
    </w:p>
    <w:p w:rsidR="00282E9F" w:rsidRPr="00697806" w:rsidRDefault="00282E9F">
      <w:pPr>
        <w:pStyle w:val="ConsPlusNormal"/>
        <w:spacing w:before="220"/>
        <w:ind w:firstLine="540"/>
        <w:jc w:val="both"/>
      </w:pPr>
      <w:r w:rsidRPr="00697806">
        <w:t>Планируется разработка ПСД на строительство многопрофильной детской больницы на 550 коек с консультативной поликлиникой на 250 посещений в смену.</w:t>
      </w:r>
    </w:p>
    <w:p w:rsidR="00282E9F" w:rsidRPr="00697806" w:rsidRDefault="00282E9F">
      <w:pPr>
        <w:pStyle w:val="ConsPlusNormal"/>
        <w:spacing w:before="220"/>
        <w:ind w:firstLine="540"/>
        <w:jc w:val="both"/>
      </w:pPr>
      <w:r w:rsidRPr="00697806">
        <w:lastRenderedPageBreak/>
        <w:t>В рамках реализации мероприятий регионального проекта "Борьба с онкологическими заболеваниями" будет создан первый центр амбулаторной онкологической помощи на базе ОГАУЗ "Томский областной онкологический диспансер" в 2023 году.</w:t>
      </w:r>
    </w:p>
    <w:p w:rsidR="00282E9F" w:rsidRPr="00697806" w:rsidRDefault="00282E9F">
      <w:pPr>
        <w:pStyle w:val="ConsPlusNormal"/>
        <w:spacing w:before="220"/>
        <w:ind w:firstLine="540"/>
        <w:jc w:val="both"/>
      </w:pPr>
      <w:r w:rsidRPr="00697806">
        <w:t>В труднодоступных поселках продолжится развитие мобильных и дистанционных видов помощи, будут внедрены телемедицинские технологии.</w:t>
      </w:r>
    </w:p>
    <w:p w:rsidR="00282E9F" w:rsidRPr="00697806" w:rsidRDefault="00282E9F">
      <w:pPr>
        <w:pStyle w:val="ConsPlusNormal"/>
        <w:spacing w:before="220"/>
        <w:ind w:firstLine="540"/>
        <w:jc w:val="both"/>
      </w:pPr>
      <w:r w:rsidRPr="00697806">
        <w:t>Планируется ежегодное увеличение объемов санитарных авиаперевозок в регионе (до 189 вылетов) в дополнение к вылетам, совершаемым за счет средств областного бюджета. Будет увеличена доля лиц, госпитализированных по экстренным показаниям в течение первых суток. Таким образом, санитарная авиация в Томской области выйдет на более качественный уровень развития.</w:t>
      </w:r>
    </w:p>
    <w:p w:rsidR="00282E9F" w:rsidRPr="00697806" w:rsidRDefault="00282E9F">
      <w:pPr>
        <w:pStyle w:val="ConsPlusNormal"/>
        <w:spacing w:before="220"/>
        <w:ind w:firstLine="540"/>
        <w:jc w:val="both"/>
      </w:pPr>
      <w:r w:rsidRPr="00697806">
        <w:t>В результате проводимых мероприятий прогнозируется, что в 2023 году ожидаемая продолжительность жизни составит 73,51 года.</w:t>
      </w:r>
    </w:p>
    <w:p w:rsidR="00282E9F" w:rsidRPr="00697806" w:rsidRDefault="00282E9F">
      <w:pPr>
        <w:pStyle w:val="ConsPlusNormal"/>
        <w:spacing w:before="220"/>
        <w:ind w:firstLine="540"/>
        <w:jc w:val="both"/>
      </w:pPr>
      <w:r w:rsidRPr="00697806">
        <w:t>Таким образом, Томская область планомерно идет к достижению целевого значения, поставленного в Стратегии развития, - увеличение ожидаемой продолжительности жизни до 77 лет в 2030 году.</w:t>
      </w:r>
    </w:p>
    <w:p w:rsidR="00282E9F" w:rsidRPr="00697806" w:rsidRDefault="00282E9F">
      <w:pPr>
        <w:pStyle w:val="ConsPlusNormal"/>
        <w:jc w:val="both"/>
      </w:pPr>
    </w:p>
    <w:p w:rsidR="00282E9F" w:rsidRPr="00697806" w:rsidRDefault="00282E9F">
      <w:pPr>
        <w:pStyle w:val="ConsPlusTitle"/>
        <w:jc w:val="center"/>
        <w:outlineLvl w:val="2"/>
      </w:pPr>
      <w:r w:rsidRPr="00697806">
        <w:t>4.14. Образование</w:t>
      </w:r>
    </w:p>
    <w:p w:rsidR="00282E9F" w:rsidRPr="00697806" w:rsidRDefault="00282E9F">
      <w:pPr>
        <w:pStyle w:val="ConsPlusNormal"/>
        <w:jc w:val="both"/>
      </w:pPr>
    </w:p>
    <w:p w:rsidR="00282E9F" w:rsidRPr="00697806" w:rsidRDefault="00282E9F">
      <w:pPr>
        <w:pStyle w:val="ConsPlusNormal"/>
        <w:ind w:firstLine="540"/>
        <w:jc w:val="both"/>
      </w:pPr>
      <w:r w:rsidRPr="00697806">
        <w:t>В 2020 году продолжена реализация государственной политики в части повышения эффективности и качества образования на территории Томской области.</w:t>
      </w:r>
    </w:p>
    <w:p w:rsidR="00282E9F" w:rsidRPr="00697806" w:rsidRDefault="00282E9F">
      <w:pPr>
        <w:pStyle w:val="ConsPlusNormal"/>
        <w:spacing w:before="220"/>
        <w:ind w:firstLine="540"/>
        <w:jc w:val="both"/>
      </w:pPr>
      <w:r w:rsidRPr="00697806">
        <w:t>За 2020 год различными формами дошкольного образования, по оценке, будет охвачено 57,9 тыс. детей.</w:t>
      </w:r>
    </w:p>
    <w:p w:rsidR="00282E9F" w:rsidRPr="00697806" w:rsidRDefault="00282E9F">
      <w:pPr>
        <w:pStyle w:val="ConsPlusNormal"/>
        <w:spacing w:before="220"/>
        <w:ind w:firstLine="540"/>
        <w:jc w:val="both"/>
      </w:pPr>
      <w:r w:rsidRPr="00697806">
        <w:t>В регионе с 2017 года сохраняется полная обеспеченность детей от трех до семи лет местами в дошкольных образовательных организациях (актуальная очередь в АИС "Комплектование ДОО" отсутствует).</w:t>
      </w:r>
    </w:p>
    <w:p w:rsidR="00282E9F" w:rsidRPr="00697806" w:rsidRDefault="00282E9F">
      <w:pPr>
        <w:pStyle w:val="ConsPlusNormal"/>
        <w:spacing w:before="220"/>
        <w:ind w:firstLine="540"/>
        <w:jc w:val="both"/>
      </w:pPr>
      <w:r w:rsidRPr="00697806">
        <w:t>Одной из приоритетных задач на период до 2023 года является обеспечение доступности дошкольного образования для детей в возрасте до трех лет, в том числе за счет привлечения некоммерческих организаций и частного бизнеса.</w:t>
      </w:r>
    </w:p>
    <w:p w:rsidR="00282E9F" w:rsidRPr="00697806" w:rsidRDefault="00282E9F">
      <w:pPr>
        <w:pStyle w:val="ConsPlusNormal"/>
        <w:spacing w:before="220"/>
        <w:ind w:firstLine="540"/>
        <w:jc w:val="both"/>
      </w:pPr>
      <w:proofErr w:type="gramStart"/>
      <w:r w:rsidRPr="00697806">
        <w:t xml:space="preserve">Вместе с тем полноценному развитию негосударственного сектора и достижению задачи, поставленной в Указе </w:t>
      </w:r>
      <w:hyperlink r:id="rId30" w:history="1">
        <w:r w:rsidRPr="00697806">
          <w:t>N 204</w:t>
        </w:r>
      </w:hyperlink>
      <w:r w:rsidRPr="00697806">
        <w:t xml:space="preserve"> (достижение 100-процентной доступности к 2021 году дошкольного образования для детей в возрасте до трех лет), препятствуют законодательные ограничения, содержащиеся в </w:t>
      </w:r>
      <w:hyperlink r:id="rId31" w:history="1">
        <w:r w:rsidRPr="00697806">
          <w:t>ст. 2</w:t>
        </w:r>
      </w:hyperlink>
      <w:r w:rsidRPr="00697806">
        <w:t xml:space="preserve"> и </w:t>
      </w:r>
      <w:hyperlink r:id="rId32" w:history="1">
        <w:r w:rsidRPr="00697806">
          <w:t>ст. 8</w:t>
        </w:r>
      </w:hyperlink>
      <w:r w:rsidRPr="00697806">
        <w:t xml:space="preserve"> Федерального закона от 29 декабря 2012 года N 273-ФЗ "Об образовании в Российской Федерации", согласно которым субсидия из бюджета может</w:t>
      </w:r>
      <w:proofErr w:type="gramEnd"/>
      <w:r w:rsidRPr="00697806">
        <w:t xml:space="preserve"> предоставляться только образовательным организациям. Для предоставления субсидий индивидуальным предпринимателям на возмещение затрат, связанных с реализацией образовательных программ дошкольного образования, отсутствуют правовые основания.</w:t>
      </w:r>
    </w:p>
    <w:p w:rsidR="00282E9F" w:rsidRPr="00697806" w:rsidRDefault="00282E9F">
      <w:pPr>
        <w:pStyle w:val="ConsPlusNormal"/>
        <w:spacing w:before="220"/>
        <w:ind w:firstLine="540"/>
        <w:jc w:val="both"/>
      </w:pPr>
      <w:r w:rsidRPr="00697806">
        <w:t xml:space="preserve">В 2020 году в целях снятия административных барьеров муниципальным образованиям будет предоставлена субсидия из средств областного бюджета на финансовое обеспечение (возмещение) затрат, связанных с реализацией образовательных программ дошкольного образования индивидуальными предпринимателями, осуществляющими образовательную деятельность. На реализацию мероприятия в 2020 году потребуются 5,8 </w:t>
      </w:r>
      <w:proofErr w:type="gramStart"/>
      <w:r w:rsidRPr="00697806">
        <w:t>млн</w:t>
      </w:r>
      <w:proofErr w:type="gramEnd"/>
      <w:r w:rsidRPr="00697806">
        <w:t xml:space="preserve"> рублей. В прогнозном периоде реализация мероприятия продолжится.</w:t>
      </w:r>
    </w:p>
    <w:p w:rsidR="00282E9F" w:rsidRPr="00697806" w:rsidRDefault="00282E9F">
      <w:pPr>
        <w:pStyle w:val="ConsPlusNormal"/>
        <w:spacing w:before="220"/>
        <w:ind w:firstLine="540"/>
        <w:jc w:val="both"/>
      </w:pPr>
      <w:r w:rsidRPr="00697806">
        <w:t xml:space="preserve">Кроме того, в условиях необходимости принятия мер по ограничению распространения </w:t>
      </w:r>
      <w:proofErr w:type="spellStart"/>
      <w:r w:rsidRPr="00697806">
        <w:t>коронавирусной</w:t>
      </w:r>
      <w:proofErr w:type="spellEnd"/>
      <w:r w:rsidRPr="00697806">
        <w:t xml:space="preserve"> инфекции негосударственный сектор дошкольного образования при организации свободного посещения понес существенные финансовые потери (в виде неполучения запланированных доходов от родительской платы). Возникли риски дальнейшего развития </w:t>
      </w:r>
      <w:r w:rsidRPr="00697806">
        <w:lastRenderedPageBreak/>
        <w:t>данного сектора, в том числе в части создания запланированных на 2020 год в рамках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новых дополнительных мест.</w:t>
      </w:r>
    </w:p>
    <w:p w:rsidR="00282E9F" w:rsidRPr="00697806" w:rsidRDefault="00282E9F">
      <w:pPr>
        <w:pStyle w:val="ConsPlusNormal"/>
        <w:spacing w:before="220"/>
        <w:ind w:firstLine="540"/>
        <w:jc w:val="both"/>
      </w:pPr>
      <w:r w:rsidRPr="00697806">
        <w:t xml:space="preserve">Учитывая социальную значимость негосударственного сектора предоставления услуг дошкольного образования, в 2020 году муниципальным образованиям за счет средств областного бюджета предоставлена субсидия для оказания единовременной поддержки частным организациям и индивидуальным предпринимателям, осуществляющим услуги по программам дошкольного образования и присмотра и ухода за детьми, в размере 5,7 </w:t>
      </w:r>
      <w:proofErr w:type="gramStart"/>
      <w:r w:rsidRPr="00697806">
        <w:t>млн</w:t>
      </w:r>
      <w:proofErr w:type="gramEnd"/>
      <w:r w:rsidRPr="00697806">
        <w:t xml:space="preserve"> рублей.</w:t>
      </w:r>
    </w:p>
    <w:p w:rsidR="00282E9F" w:rsidRPr="00697806" w:rsidRDefault="00282E9F">
      <w:pPr>
        <w:pStyle w:val="ConsPlusNormal"/>
        <w:spacing w:before="220"/>
        <w:ind w:firstLine="540"/>
        <w:jc w:val="both"/>
      </w:pPr>
      <w:r w:rsidRPr="00697806">
        <w:t>Таким образом, с учетом всех мер в 2020 году в негосударственном секторе планируется создать 1482 дополнительных места.</w:t>
      </w:r>
    </w:p>
    <w:p w:rsidR="00282E9F" w:rsidRPr="00697806" w:rsidRDefault="00282E9F">
      <w:pPr>
        <w:pStyle w:val="ConsPlusNormal"/>
        <w:spacing w:before="220"/>
        <w:ind w:firstLine="540"/>
        <w:jc w:val="both"/>
      </w:pPr>
      <w:r w:rsidRPr="00697806">
        <w:t xml:space="preserve">В прогнозном периоде до 2023 года ожидается, что охват детей дошкольным образованием возрастет - целевой показатель обеспеченности детей дошкольного возраста дошкольным образованием увеличится с 710 до 720 мест на 1000 детей. Основными мероприятиями станут: строительство трех детских садов по 145 мест (из которых 42 ясельных) в Зырянском, </w:t>
      </w:r>
      <w:proofErr w:type="spellStart"/>
      <w:r w:rsidRPr="00697806">
        <w:t>Кожевниковском</w:t>
      </w:r>
      <w:proofErr w:type="spellEnd"/>
      <w:r w:rsidRPr="00697806">
        <w:t xml:space="preserve">, </w:t>
      </w:r>
      <w:proofErr w:type="spellStart"/>
      <w:r w:rsidRPr="00697806">
        <w:t>Шегарском</w:t>
      </w:r>
      <w:proofErr w:type="spellEnd"/>
      <w:r w:rsidRPr="00697806">
        <w:t xml:space="preserve"> районах, приобретение двух детских садов в г. Томске на 280 мест и 220 ме</w:t>
      </w:r>
      <w:proofErr w:type="gramStart"/>
      <w:r w:rsidRPr="00697806">
        <w:t>ст с пр</w:t>
      </w:r>
      <w:proofErr w:type="gramEnd"/>
      <w:r w:rsidRPr="00697806">
        <w:t>ивлечением средств федерального бюджета.</w:t>
      </w:r>
    </w:p>
    <w:p w:rsidR="00282E9F" w:rsidRPr="00697806" w:rsidRDefault="00282E9F">
      <w:pPr>
        <w:pStyle w:val="ConsPlusNormal"/>
        <w:spacing w:before="220"/>
        <w:ind w:firstLine="540"/>
        <w:jc w:val="both"/>
      </w:pPr>
      <w:r w:rsidRPr="00697806">
        <w:t>В 2020 году в системе общего образования большое внимание уделяется созданию современной и комфортной образовательной среды.</w:t>
      </w:r>
    </w:p>
    <w:p w:rsidR="00282E9F" w:rsidRPr="00697806" w:rsidRDefault="00282E9F">
      <w:pPr>
        <w:pStyle w:val="ConsPlusNormal"/>
        <w:spacing w:before="220"/>
        <w:ind w:firstLine="540"/>
        <w:jc w:val="both"/>
      </w:pPr>
      <w:r w:rsidRPr="00697806">
        <w:t>В 2020 году численность школьников в Томской области, по оценке, увеличится по отношению к прошлому году на 3,9% и составит 124,7 тыс. человек.</w:t>
      </w:r>
    </w:p>
    <w:p w:rsidR="00282E9F" w:rsidRPr="00697806" w:rsidRDefault="00282E9F">
      <w:pPr>
        <w:pStyle w:val="ConsPlusNormal"/>
        <w:spacing w:before="220"/>
        <w:ind w:firstLine="540"/>
        <w:jc w:val="both"/>
      </w:pPr>
      <w:r w:rsidRPr="00697806">
        <w:t>В связи с эпидемиологической обстановкой в регионе в 2020 году образовательные учреждения перешли на дистанционное образование и реализованные мероприятия по обновлению материально-технической базы и развитию дистанционных ресурсов в рамках реализации регионального проекта "Современная школа" национального проекта "Образование" обеспечили непрерывный процесс обучения школьников.</w:t>
      </w:r>
    </w:p>
    <w:p w:rsidR="00282E9F" w:rsidRPr="00697806" w:rsidRDefault="00282E9F">
      <w:pPr>
        <w:pStyle w:val="ConsPlusNormal"/>
        <w:spacing w:before="220"/>
        <w:ind w:firstLine="540"/>
        <w:jc w:val="both"/>
      </w:pPr>
      <w:r w:rsidRPr="00697806">
        <w:t>При расчете долгосрочного прогноза численности школьников по региону снижение показателя не ожидается до 2025 года. К 2023 году численность школьников составит 133,9 тыс. человек.</w:t>
      </w:r>
    </w:p>
    <w:p w:rsidR="00282E9F" w:rsidRPr="00697806" w:rsidRDefault="00282E9F">
      <w:pPr>
        <w:pStyle w:val="ConsPlusNormal"/>
        <w:spacing w:before="220"/>
        <w:ind w:firstLine="540"/>
        <w:jc w:val="both"/>
      </w:pPr>
      <w:r w:rsidRPr="00697806">
        <w:t>В прогнозном периоде планируется завершение следующих мероприятий:</w:t>
      </w:r>
    </w:p>
    <w:p w:rsidR="00282E9F" w:rsidRPr="00697806" w:rsidRDefault="00282E9F">
      <w:pPr>
        <w:pStyle w:val="ConsPlusNormal"/>
        <w:spacing w:before="220"/>
        <w:ind w:firstLine="540"/>
        <w:jc w:val="both"/>
      </w:pPr>
      <w:r w:rsidRPr="00697806">
        <w:t>1. Строительно-монтажные работы:</w:t>
      </w:r>
    </w:p>
    <w:p w:rsidR="00282E9F" w:rsidRPr="00697806" w:rsidRDefault="00282E9F">
      <w:pPr>
        <w:pStyle w:val="ConsPlusNormal"/>
        <w:spacing w:before="220"/>
        <w:ind w:firstLine="540"/>
        <w:jc w:val="both"/>
      </w:pPr>
      <w:r w:rsidRPr="00697806">
        <w:t xml:space="preserve">- школа </w:t>
      </w:r>
      <w:proofErr w:type="gramStart"/>
      <w:r w:rsidRPr="00697806">
        <w:t>в</w:t>
      </w:r>
      <w:proofErr w:type="gramEnd"/>
      <w:r w:rsidRPr="00697806">
        <w:t xml:space="preserve"> с. </w:t>
      </w:r>
      <w:proofErr w:type="spellStart"/>
      <w:r w:rsidRPr="00697806">
        <w:t>Корнилово</w:t>
      </w:r>
      <w:proofErr w:type="spellEnd"/>
      <w:r w:rsidRPr="00697806">
        <w:t xml:space="preserve"> </w:t>
      </w:r>
      <w:proofErr w:type="gramStart"/>
      <w:r w:rsidRPr="00697806">
        <w:t>Томского</w:t>
      </w:r>
      <w:proofErr w:type="gramEnd"/>
      <w:r w:rsidRPr="00697806">
        <w:t xml:space="preserve"> района с пропускной способностью в 200 человек;</w:t>
      </w:r>
    </w:p>
    <w:p w:rsidR="00282E9F" w:rsidRPr="00697806" w:rsidRDefault="00282E9F">
      <w:pPr>
        <w:pStyle w:val="ConsPlusNormal"/>
        <w:spacing w:before="220"/>
        <w:ind w:firstLine="540"/>
        <w:jc w:val="both"/>
      </w:pPr>
      <w:r w:rsidRPr="00697806">
        <w:t xml:space="preserve">- школа в </w:t>
      </w:r>
      <w:proofErr w:type="spellStart"/>
      <w:r w:rsidRPr="00697806">
        <w:t>мкр</w:t>
      </w:r>
      <w:proofErr w:type="spellEnd"/>
      <w:r w:rsidRPr="00697806">
        <w:t>. "Северный парк" с пропускной способностью в 1100 человек. Завершение строительства здания планируется в 2021 году.</w:t>
      </w:r>
    </w:p>
    <w:p w:rsidR="00282E9F" w:rsidRPr="00697806" w:rsidRDefault="00282E9F">
      <w:pPr>
        <w:pStyle w:val="ConsPlusNormal"/>
        <w:spacing w:before="220"/>
        <w:ind w:firstLine="540"/>
        <w:jc w:val="both"/>
      </w:pPr>
      <w:r w:rsidRPr="00697806">
        <w:t>2. Ремонтные работы:</w:t>
      </w:r>
    </w:p>
    <w:p w:rsidR="00282E9F" w:rsidRPr="00697806" w:rsidRDefault="00282E9F">
      <w:pPr>
        <w:pStyle w:val="ConsPlusNormal"/>
        <w:spacing w:before="220"/>
        <w:ind w:firstLine="540"/>
        <w:jc w:val="both"/>
      </w:pPr>
      <w:r w:rsidRPr="00697806">
        <w:t>- МБОУ "</w:t>
      </w:r>
      <w:proofErr w:type="gramStart"/>
      <w:r w:rsidRPr="00697806">
        <w:t>Белоярская</w:t>
      </w:r>
      <w:proofErr w:type="gramEnd"/>
      <w:r w:rsidRPr="00697806">
        <w:t xml:space="preserve"> СОШ N 1" </w:t>
      </w:r>
      <w:proofErr w:type="spellStart"/>
      <w:r w:rsidRPr="00697806">
        <w:t>Верхнекетского</w:t>
      </w:r>
      <w:proofErr w:type="spellEnd"/>
      <w:r w:rsidRPr="00697806">
        <w:t xml:space="preserve"> района (ремонтные работы ведутся с 2017 г.);</w:t>
      </w:r>
    </w:p>
    <w:p w:rsidR="00282E9F" w:rsidRPr="00697806" w:rsidRDefault="00282E9F">
      <w:pPr>
        <w:pStyle w:val="ConsPlusNormal"/>
        <w:spacing w:before="220"/>
        <w:ind w:firstLine="540"/>
        <w:jc w:val="both"/>
      </w:pPr>
      <w:r w:rsidRPr="00697806">
        <w:t>- МБОУ "</w:t>
      </w:r>
      <w:proofErr w:type="spellStart"/>
      <w:r w:rsidRPr="00697806">
        <w:t>Могочинская</w:t>
      </w:r>
      <w:proofErr w:type="spellEnd"/>
      <w:r w:rsidRPr="00697806">
        <w:t xml:space="preserve"> СОШ" </w:t>
      </w:r>
      <w:proofErr w:type="spellStart"/>
      <w:r w:rsidRPr="00697806">
        <w:t>Молчановского</w:t>
      </w:r>
      <w:proofErr w:type="spellEnd"/>
      <w:r w:rsidRPr="00697806">
        <w:t xml:space="preserve"> района;</w:t>
      </w:r>
    </w:p>
    <w:p w:rsidR="00282E9F" w:rsidRPr="00697806" w:rsidRDefault="00282E9F">
      <w:pPr>
        <w:pStyle w:val="ConsPlusNormal"/>
        <w:spacing w:before="220"/>
        <w:ind w:firstLine="540"/>
        <w:jc w:val="both"/>
      </w:pPr>
      <w:r w:rsidRPr="00697806">
        <w:t>- МАОУ "</w:t>
      </w:r>
      <w:proofErr w:type="spellStart"/>
      <w:r w:rsidRPr="00697806">
        <w:t>Подгорнская</w:t>
      </w:r>
      <w:proofErr w:type="spellEnd"/>
      <w:r w:rsidRPr="00697806">
        <w:t xml:space="preserve"> СОШ" </w:t>
      </w:r>
      <w:proofErr w:type="spellStart"/>
      <w:r w:rsidRPr="00697806">
        <w:t>Чаинского</w:t>
      </w:r>
      <w:proofErr w:type="spellEnd"/>
      <w:r w:rsidRPr="00697806">
        <w:t xml:space="preserve"> района.</w:t>
      </w:r>
    </w:p>
    <w:p w:rsidR="00282E9F" w:rsidRPr="00697806" w:rsidRDefault="00282E9F">
      <w:pPr>
        <w:pStyle w:val="ConsPlusNormal"/>
        <w:spacing w:before="220"/>
        <w:ind w:firstLine="540"/>
        <w:jc w:val="both"/>
      </w:pPr>
      <w:r w:rsidRPr="00697806">
        <w:t>В 2020 году в сфере дополнительного образования продолжена работа по реализации мероприятий по формированию эффективной системы выявления, поддержки и развития способностей и талантов у детей и молодежи.</w:t>
      </w:r>
    </w:p>
    <w:p w:rsidR="00282E9F" w:rsidRPr="00697806" w:rsidRDefault="00282E9F">
      <w:pPr>
        <w:pStyle w:val="ConsPlusNormal"/>
        <w:spacing w:before="220"/>
        <w:ind w:firstLine="540"/>
        <w:jc w:val="both"/>
      </w:pPr>
      <w:r w:rsidRPr="00697806">
        <w:lastRenderedPageBreak/>
        <w:t>В 2020 году доля детей в возрасте от 5 до 18 лет, охваченных дополнительным образованием, по оценке, увеличится до 75% (в 2019 - 73%).</w:t>
      </w:r>
    </w:p>
    <w:p w:rsidR="00282E9F" w:rsidRPr="00697806" w:rsidRDefault="00282E9F">
      <w:pPr>
        <w:pStyle w:val="ConsPlusNormal"/>
        <w:spacing w:before="220"/>
        <w:ind w:firstLine="540"/>
        <w:jc w:val="both"/>
      </w:pPr>
      <w:r w:rsidRPr="00697806">
        <w:t>В 2019 году Томская область стала победителем конкурсного отбора на получение в 2020 - 2021 годах субсидии из федерального бюджета на создание 18443 новых мест (в 2020 г. - 4485 мест, в 2021 г. - 13958 мест) в сфере дополнительного образования детей.</w:t>
      </w:r>
    </w:p>
    <w:p w:rsidR="00282E9F" w:rsidRPr="00697806" w:rsidRDefault="00282E9F">
      <w:pPr>
        <w:pStyle w:val="ConsPlusNormal"/>
        <w:spacing w:before="220"/>
        <w:ind w:firstLine="540"/>
        <w:jc w:val="both"/>
      </w:pPr>
      <w:r w:rsidRPr="00697806">
        <w:t>В 2020 - 2022 годах в рамках регионального проекта "Цифровая образовательная среда" в регионе будет создано 3 центра цифрового образования "IT-куб": в г. Томске, ЗАТО Северск и г. Асино. В г. Томске 1 сентября 2020 года состоялось открытие "IT-куба" как структурного подразделения МАОУ ДО "</w:t>
      </w:r>
      <w:proofErr w:type="gramStart"/>
      <w:r w:rsidRPr="00697806">
        <w:t>Томский</w:t>
      </w:r>
      <w:proofErr w:type="gramEnd"/>
      <w:r w:rsidRPr="00697806">
        <w:t xml:space="preserve"> Хобби-Центр" в партнерстве с "Центром робототехники и креативных технологий ТУСУР". В 2020/2021 учебном году обучение по 6 направленностям пройдут не менее 400 детей в возрасте от 5 до 18 лет за счет бюджетных средств.</w:t>
      </w:r>
    </w:p>
    <w:p w:rsidR="00282E9F" w:rsidRPr="00697806" w:rsidRDefault="00282E9F">
      <w:pPr>
        <w:pStyle w:val="ConsPlusNormal"/>
        <w:spacing w:before="220"/>
        <w:ind w:firstLine="540"/>
        <w:jc w:val="both"/>
      </w:pPr>
      <w:r w:rsidRPr="00697806">
        <w:t>В 2020 году в рамках регионального проекта "Успех каждого ребенка" запущен передвижной детский технопарк "</w:t>
      </w:r>
      <w:proofErr w:type="spellStart"/>
      <w:r w:rsidRPr="00697806">
        <w:t>Кванториум</w:t>
      </w:r>
      <w:proofErr w:type="spellEnd"/>
      <w:r w:rsidRPr="00697806">
        <w:t xml:space="preserve">" для повышения доступности дополнительного образования детей в сельских районах. Специалисты технопарка проведут со школьниками 5 - 11 классов уроки по IT-технологиям, виртуальной и дополненной реальности, промышленному дизайну, робототехнике. До конца 2020 года мобильный технопарк посетит Томский, </w:t>
      </w:r>
      <w:proofErr w:type="spellStart"/>
      <w:r w:rsidRPr="00697806">
        <w:t>Шегарский</w:t>
      </w:r>
      <w:proofErr w:type="spellEnd"/>
      <w:r w:rsidRPr="00697806">
        <w:t xml:space="preserve">, Первомайский, </w:t>
      </w:r>
      <w:proofErr w:type="spellStart"/>
      <w:r w:rsidRPr="00697806">
        <w:t>Кожевниковский</w:t>
      </w:r>
      <w:proofErr w:type="spellEnd"/>
      <w:r w:rsidRPr="00697806">
        <w:t xml:space="preserve">, </w:t>
      </w:r>
      <w:proofErr w:type="spellStart"/>
      <w:r w:rsidRPr="00697806">
        <w:t>Асиновский</w:t>
      </w:r>
      <w:proofErr w:type="spellEnd"/>
      <w:r w:rsidRPr="00697806">
        <w:t xml:space="preserve"> и </w:t>
      </w:r>
      <w:proofErr w:type="spellStart"/>
      <w:r w:rsidRPr="00697806">
        <w:t>Молчановский</w:t>
      </w:r>
      <w:proofErr w:type="spellEnd"/>
      <w:r w:rsidRPr="00697806">
        <w:t xml:space="preserve"> районы. Предполагаемое количество детей, охваченных образовательными программами, составляет 1080 человек, еще около 3000 детей примут участие в массовых мероприятиях. Ключевым партнером проекта стал НИ ТПУ, который помог с оснащением и разработкой образовательных программ мобильного технопарка.</w:t>
      </w:r>
    </w:p>
    <w:p w:rsidR="00282E9F" w:rsidRPr="00697806" w:rsidRDefault="00282E9F">
      <w:pPr>
        <w:pStyle w:val="ConsPlusNormal"/>
        <w:spacing w:before="220"/>
        <w:ind w:firstLine="540"/>
        <w:jc w:val="both"/>
      </w:pPr>
      <w:r w:rsidRPr="00697806">
        <w:t>К 2023 году в рамках регионального проекта "Успех каждого ребенка" планируется создание центра выявления, поддержки и развития способностей и талантов у детей и молодежи, реализующего программы с учетом опыта Образовательного фонда "Талант и успех".</w:t>
      </w:r>
    </w:p>
    <w:p w:rsidR="00282E9F" w:rsidRPr="00697806" w:rsidRDefault="00282E9F">
      <w:pPr>
        <w:pStyle w:val="ConsPlusNormal"/>
        <w:spacing w:before="220"/>
        <w:ind w:firstLine="540"/>
        <w:jc w:val="both"/>
      </w:pPr>
      <w:r w:rsidRPr="00697806">
        <w:t>В ходе реализации всех мероприятий ожидается, что доля детей в возрасте от 5 до 18 лет, охваченных дополнительным образованием, возрастет и составит 78,5% к 2023 году.</w:t>
      </w:r>
    </w:p>
    <w:p w:rsidR="00282E9F" w:rsidRPr="00697806" w:rsidRDefault="00282E9F">
      <w:pPr>
        <w:pStyle w:val="ConsPlusNormal"/>
        <w:spacing w:before="220"/>
        <w:ind w:firstLine="540"/>
        <w:jc w:val="both"/>
      </w:pPr>
      <w:r w:rsidRPr="00697806">
        <w:t xml:space="preserve">Ограничительные мероприятия, связанные с распространением </w:t>
      </w:r>
      <w:proofErr w:type="spellStart"/>
      <w:r w:rsidRPr="00697806">
        <w:t>коронавирусной</w:t>
      </w:r>
      <w:proofErr w:type="spellEnd"/>
      <w:r w:rsidRPr="00697806">
        <w:t xml:space="preserve"> инфекции, обусловили снижение объема средств, полученных от оказания платных образовательных услуг в системе дошкольного, общего и дополнительного образования, по состоянию на 01.07.2020 на 30% (по отношению к аналогичному периоду предыдущего года) до 166,2 </w:t>
      </w:r>
      <w:proofErr w:type="gramStart"/>
      <w:r w:rsidRPr="00697806">
        <w:t>млн</w:t>
      </w:r>
      <w:proofErr w:type="gramEnd"/>
      <w:r w:rsidRPr="00697806">
        <w:t xml:space="preserve"> рублей.</w:t>
      </w:r>
    </w:p>
    <w:p w:rsidR="00282E9F" w:rsidRPr="00697806" w:rsidRDefault="00282E9F">
      <w:pPr>
        <w:pStyle w:val="ConsPlusNormal"/>
        <w:spacing w:before="220"/>
        <w:ind w:firstLine="540"/>
        <w:jc w:val="both"/>
      </w:pPr>
      <w:r w:rsidRPr="00697806">
        <w:t>В 2020 году в системе профессионального образования продолжена подготовка квалифицированных кадров в соответствии с потребностями экономики.</w:t>
      </w:r>
    </w:p>
    <w:p w:rsidR="00282E9F" w:rsidRPr="00697806" w:rsidRDefault="00282E9F">
      <w:pPr>
        <w:pStyle w:val="ConsPlusNormal"/>
        <w:spacing w:before="220"/>
        <w:ind w:firstLine="540"/>
        <w:jc w:val="both"/>
      </w:pPr>
      <w:r w:rsidRPr="00697806">
        <w:t>В 2019/2020 учебном году в системе профессионального образования Томской области в 33 образовательных организациях, реализующих программы среднего профессионального образования, обучалось 24,1 тыс. человек. Обучение в колледжах и техникумах проводилось по 238 программам.</w:t>
      </w:r>
    </w:p>
    <w:p w:rsidR="00282E9F" w:rsidRPr="00697806" w:rsidRDefault="00282E9F">
      <w:pPr>
        <w:pStyle w:val="ConsPlusNormal"/>
        <w:spacing w:before="220"/>
        <w:ind w:firstLine="540"/>
        <w:jc w:val="both"/>
      </w:pPr>
      <w:r w:rsidRPr="00697806">
        <w:t>В рамках реализации регионального проекта "Молодые профессионалы (Повышение конкурентоспособности профессионального образования)" открыт первый Центр опережающей профессиональной подготовки, экосистема которого включает 25 профессиональных образовательных организаций, 5 вузов и 200 компаний IT-кластера региона.</w:t>
      </w:r>
    </w:p>
    <w:p w:rsidR="00282E9F" w:rsidRPr="00697806" w:rsidRDefault="00282E9F">
      <w:pPr>
        <w:pStyle w:val="ConsPlusNormal"/>
        <w:spacing w:before="220"/>
        <w:ind w:firstLine="540"/>
        <w:jc w:val="both"/>
      </w:pPr>
      <w:proofErr w:type="gramStart"/>
      <w:r w:rsidRPr="00697806">
        <w:t xml:space="preserve">Созданы и оснащены современным оборудованием в соответствии с международными стандартами </w:t>
      </w:r>
      <w:proofErr w:type="spellStart"/>
      <w:r w:rsidRPr="00697806">
        <w:t>Ворлдскиллс</w:t>
      </w:r>
      <w:proofErr w:type="spellEnd"/>
      <w:r w:rsidRPr="00697806">
        <w:t xml:space="preserve"> 20 мастерских для подготовки специалистов по опережающим компетенциям: сити-фермерство, геномная инженерия, скорая медицинская помощь, акушерская помощь женщине и новорожденному, IT-решения для бизнеса на платформе "1С:</w:t>
      </w:r>
      <w:proofErr w:type="gramEnd"/>
      <w:r w:rsidRPr="00697806">
        <w:t xml:space="preserve"> Предприятие 8".</w:t>
      </w:r>
    </w:p>
    <w:p w:rsidR="00282E9F" w:rsidRPr="00697806" w:rsidRDefault="00282E9F">
      <w:pPr>
        <w:pStyle w:val="ConsPlusNormal"/>
        <w:spacing w:before="220"/>
        <w:ind w:firstLine="540"/>
        <w:jc w:val="both"/>
      </w:pPr>
      <w:r w:rsidRPr="00697806">
        <w:t xml:space="preserve">В 2019/2020 учебном году доля трудоустроенных выпускников по программам среднего </w:t>
      </w:r>
      <w:r w:rsidRPr="00697806">
        <w:lastRenderedPageBreak/>
        <w:t>профессионального образования за счет бюджетных средств по очной форме обучения составила 66,3%, при плановом значении 64% (в 2018/2019 - 65,5%).</w:t>
      </w:r>
    </w:p>
    <w:p w:rsidR="00282E9F" w:rsidRPr="00697806" w:rsidRDefault="00282E9F">
      <w:pPr>
        <w:pStyle w:val="ConsPlusNormal"/>
        <w:spacing w:before="220"/>
        <w:ind w:firstLine="540"/>
        <w:jc w:val="both"/>
      </w:pPr>
      <w:r w:rsidRPr="00697806">
        <w:t>Индекс физического объема платных (образовательных) услуг населению за январь - июнь 2020 года снизился на 4% к аналогичному периоду 2019 года из-за введенных карантинных ограничений.</w:t>
      </w:r>
    </w:p>
    <w:p w:rsidR="00282E9F" w:rsidRPr="00697806" w:rsidRDefault="00282E9F">
      <w:pPr>
        <w:pStyle w:val="ConsPlusNormal"/>
        <w:spacing w:before="220"/>
        <w:ind w:firstLine="540"/>
        <w:jc w:val="both"/>
      </w:pPr>
      <w:r w:rsidRPr="00697806">
        <w:t xml:space="preserve">Вместе с тем валовый объем средств, полученных от оказания платных образовательных услуг населению за первое полугодие 2020 года, составил 133,0 </w:t>
      </w:r>
      <w:proofErr w:type="gramStart"/>
      <w:r w:rsidRPr="00697806">
        <w:t>млн</w:t>
      </w:r>
      <w:proofErr w:type="gramEnd"/>
      <w:r w:rsidRPr="00697806">
        <w:t xml:space="preserve"> рублей, превысив показатель 2019 года на 11% за счет роста цен на образовательные услуги.</w:t>
      </w:r>
    </w:p>
    <w:p w:rsidR="00282E9F" w:rsidRPr="00697806" w:rsidRDefault="00282E9F">
      <w:pPr>
        <w:pStyle w:val="ConsPlusNormal"/>
        <w:spacing w:before="220"/>
        <w:ind w:firstLine="540"/>
        <w:jc w:val="both"/>
      </w:pPr>
      <w:r w:rsidRPr="00697806">
        <w:t>Перспективной задачей в прогнозном периоде до 2023 года является проведение модернизации материально-технической базы профессиональных образовательных организаций - оснащение современным оборудованием не менее 5 мастерских, лабораторий в год.</w:t>
      </w:r>
    </w:p>
    <w:p w:rsidR="00282E9F" w:rsidRPr="00697806" w:rsidRDefault="00282E9F">
      <w:pPr>
        <w:pStyle w:val="ConsPlusNormal"/>
        <w:spacing w:before="220"/>
        <w:ind w:firstLine="540"/>
        <w:jc w:val="both"/>
      </w:pPr>
      <w:r w:rsidRPr="00697806">
        <w:t>В 2019/2020 учебном году в учреждениях высшего образования обучалось 57,6 тыс. студентов (в 2018/2019 - 59,0).</w:t>
      </w:r>
    </w:p>
    <w:p w:rsidR="00282E9F" w:rsidRPr="00697806" w:rsidRDefault="00282E9F">
      <w:pPr>
        <w:pStyle w:val="ConsPlusNormal"/>
        <w:spacing w:before="220"/>
        <w:ind w:firstLine="540"/>
        <w:jc w:val="both"/>
      </w:pPr>
      <w:r w:rsidRPr="00697806">
        <w:t>За последние годы наблюдается снижение количества студентов высших учебных заведений в связи с ежегодным увеличением проходных баллов ЕГЭ, увеличением стоимости платного обучения и сокращением программ на заочной форме обучения.</w:t>
      </w:r>
    </w:p>
    <w:p w:rsidR="00282E9F" w:rsidRPr="00697806" w:rsidRDefault="00282E9F">
      <w:pPr>
        <w:pStyle w:val="ConsPlusNormal"/>
        <w:spacing w:before="220"/>
        <w:ind w:firstLine="540"/>
        <w:jc w:val="both"/>
      </w:pPr>
      <w:r w:rsidRPr="00697806">
        <w:t xml:space="preserve">В 2019/2020 учебном году отмечается незначительное изменение по количеству бюджетных мест в высших учебных заведениях - 9,4 тыс. мест (в 2018/2019 - 9,7). Снижение обусловлено небольшим сокращением мест по магистерским программам, а также по очно-заочной и </w:t>
      </w:r>
      <w:proofErr w:type="gramStart"/>
      <w:r w:rsidRPr="00697806">
        <w:t>заочной</w:t>
      </w:r>
      <w:proofErr w:type="gramEnd"/>
      <w:r w:rsidRPr="00697806">
        <w:t xml:space="preserve"> формам обучения.</w:t>
      </w:r>
    </w:p>
    <w:p w:rsidR="00282E9F" w:rsidRPr="00697806" w:rsidRDefault="00282E9F">
      <w:pPr>
        <w:pStyle w:val="ConsPlusNormal"/>
        <w:spacing w:before="220"/>
        <w:ind w:firstLine="540"/>
        <w:jc w:val="both"/>
      </w:pPr>
      <w:r w:rsidRPr="00697806">
        <w:t xml:space="preserve">Томская область - единственный нестоличный регион, где сразу два университета участвуют в проекте "5-100", в котором ведущие российские университеты максимизируют свои конкурентные позиции на глобальном рынке образовательных услуг и исследовательских программ. В 2019 году в рамках проекта "5-100" НИ ТГУ получил субсидию из федерального бюджета в размере 865,9 </w:t>
      </w:r>
      <w:proofErr w:type="gramStart"/>
      <w:r w:rsidRPr="00697806">
        <w:t>млн</w:t>
      </w:r>
      <w:proofErr w:type="gramEnd"/>
      <w:r w:rsidRPr="00697806">
        <w:t xml:space="preserve"> рублей, а НИ ТПУ - 478 млн рублей.</w:t>
      </w:r>
    </w:p>
    <w:p w:rsidR="00282E9F" w:rsidRPr="00697806" w:rsidRDefault="00282E9F">
      <w:pPr>
        <w:pStyle w:val="ConsPlusNormal"/>
        <w:spacing w:before="220"/>
        <w:ind w:firstLine="540"/>
        <w:jc w:val="both"/>
      </w:pPr>
      <w:r w:rsidRPr="00697806">
        <w:t xml:space="preserve">В рамках реализации регионального проекта "Экспорт образования" в 2020 году 6 томских университетов продолжат участие в апробации механизма государственной поддержки продвижения российского образования за рубежом, в том числе через систему летних и зимних школ для привлечения иностранных граждан с целью последующего приема на </w:t>
      </w:r>
      <w:proofErr w:type="gramStart"/>
      <w:r w:rsidRPr="00697806">
        <w:t>обучение по программам</w:t>
      </w:r>
      <w:proofErr w:type="gramEnd"/>
      <w:r w:rsidRPr="00697806">
        <w:t xml:space="preserve"> высшего образования. Всего в 2020 году в летних и зимних школах пройдут обучение не менее 200 зарубежных участников.</w:t>
      </w:r>
    </w:p>
    <w:p w:rsidR="00282E9F" w:rsidRPr="00697806" w:rsidRDefault="00282E9F">
      <w:pPr>
        <w:pStyle w:val="ConsPlusNormal"/>
        <w:spacing w:before="220"/>
        <w:ind w:firstLine="540"/>
        <w:jc w:val="both"/>
      </w:pPr>
      <w:r w:rsidRPr="00697806">
        <w:t>В качестве слушателей на подготовительные отделения в вузы, расположенные на территории Томской области, в перспективе ежегодно планируется привлекать не менее 400 иностранцев.</w:t>
      </w:r>
    </w:p>
    <w:p w:rsidR="00282E9F" w:rsidRPr="00697806" w:rsidRDefault="00282E9F">
      <w:pPr>
        <w:pStyle w:val="ConsPlusNormal"/>
        <w:spacing w:before="220"/>
        <w:ind w:firstLine="540"/>
        <w:jc w:val="both"/>
      </w:pPr>
      <w:r w:rsidRPr="00697806">
        <w:t>В 2020 году в рамках реализации национального проекта "Наука" направлены заявки на участие в конкурсных отборах на создание в г. Томске Научного центра мирового уровня (летом) и Научно-образовательного центра мирового уровня (осенью).</w:t>
      </w:r>
    </w:p>
    <w:p w:rsidR="00282E9F" w:rsidRPr="00697806" w:rsidRDefault="00282E9F">
      <w:pPr>
        <w:pStyle w:val="ConsPlusNormal"/>
        <w:spacing w:before="220"/>
        <w:ind w:firstLine="540"/>
        <w:jc w:val="both"/>
      </w:pPr>
      <w:r w:rsidRPr="00697806">
        <w:t>В прогнозной перспективе 2021 - 2023 годов планируется создание на территории Томской области научно-образовательного центра мирового уровня на основе интеграции университетов и научных организаций и их кооперации с организациями, действующими в реальном секторе экономики.</w:t>
      </w:r>
    </w:p>
    <w:p w:rsidR="00282E9F" w:rsidRPr="00697806" w:rsidRDefault="00282E9F">
      <w:pPr>
        <w:pStyle w:val="ConsPlusNormal"/>
        <w:jc w:val="both"/>
      </w:pPr>
    </w:p>
    <w:p w:rsidR="00282E9F" w:rsidRPr="00697806" w:rsidRDefault="00282E9F">
      <w:pPr>
        <w:pStyle w:val="ConsPlusTitle"/>
        <w:jc w:val="center"/>
        <w:outlineLvl w:val="3"/>
      </w:pPr>
      <w:r w:rsidRPr="00697806">
        <w:t>Краткие обозначения</w:t>
      </w:r>
    </w:p>
    <w:p w:rsidR="00282E9F" w:rsidRPr="00697806" w:rsidRDefault="00282E9F">
      <w:pPr>
        <w:pStyle w:val="ConsPlusNormal"/>
        <w:jc w:val="both"/>
      </w:pPr>
    </w:p>
    <w:p w:rsidR="00282E9F" w:rsidRPr="00697806" w:rsidRDefault="00282E9F">
      <w:pPr>
        <w:pStyle w:val="ConsPlusNormal"/>
        <w:ind w:firstLine="540"/>
        <w:jc w:val="both"/>
      </w:pPr>
      <w:r w:rsidRPr="00697806">
        <w:t>АПК - агропромышленный комплекс;</w:t>
      </w:r>
    </w:p>
    <w:p w:rsidR="00282E9F" w:rsidRPr="00697806" w:rsidRDefault="00282E9F">
      <w:pPr>
        <w:pStyle w:val="ConsPlusNormal"/>
        <w:spacing w:before="220"/>
        <w:ind w:firstLine="540"/>
        <w:jc w:val="both"/>
      </w:pPr>
      <w:r w:rsidRPr="00697806">
        <w:lastRenderedPageBreak/>
        <w:t>БАС - беспилотные авиационные системы;</w:t>
      </w:r>
    </w:p>
    <w:p w:rsidR="00282E9F" w:rsidRPr="00697806" w:rsidRDefault="00282E9F">
      <w:pPr>
        <w:pStyle w:val="ConsPlusNormal"/>
        <w:spacing w:before="220"/>
        <w:ind w:firstLine="540"/>
        <w:jc w:val="both"/>
      </w:pPr>
      <w:r w:rsidRPr="00697806">
        <w:t>ЕНВД - единый налог на вмененный доход;</w:t>
      </w:r>
    </w:p>
    <w:p w:rsidR="00282E9F" w:rsidRPr="00697806" w:rsidRDefault="00282E9F">
      <w:pPr>
        <w:pStyle w:val="ConsPlusNormal"/>
        <w:spacing w:before="220"/>
        <w:ind w:firstLine="540"/>
        <w:jc w:val="both"/>
      </w:pPr>
      <w:r w:rsidRPr="00697806">
        <w:t>ВРП - валовой региональный продукт;</w:t>
      </w:r>
    </w:p>
    <w:p w:rsidR="00282E9F" w:rsidRPr="00697806" w:rsidRDefault="00282E9F">
      <w:pPr>
        <w:pStyle w:val="ConsPlusNormal"/>
        <w:spacing w:before="220"/>
        <w:ind w:firstLine="540"/>
        <w:jc w:val="both"/>
      </w:pPr>
      <w:r w:rsidRPr="00697806">
        <w:t>ВВП - валовой внутренний продукт;</w:t>
      </w:r>
    </w:p>
    <w:p w:rsidR="00282E9F" w:rsidRPr="00697806" w:rsidRDefault="00282E9F">
      <w:pPr>
        <w:pStyle w:val="ConsPlusNormal"/>
        <w:spacing w:before="220"/>
        <w:ind w:firstLine="540"/>
        <w:jc w:val="both"/>
      </w:pPr>
      <w:r w:rsidRPr="00697806">
        <w:t>ВИК - вертикально-интегрированные компании;</w:t>
      </w:r>
    </w:p>
    <w:p w:rsidR="00282E9F" w:rsidRPr="00697806" w:rsidRDefault="00282E9F">
      <w:pPr>
        <w:pStyle w:val="ConsPlusNormal"/>
        <w:spacing w:before="220"/>
        <w:ind w:firstLine="540"/>
        <w:jc w:val="both"/>
      </w:pPr>
      <w:r w:rsidRPr="00697806">
        <w:t>ИПЦ - индекс потребительских цен;</w:t>
      </w:r>
    </w:p>
    <w:p w:rsidR="00282E9F" w:rsidRPr="00697806" w:rsidRDefault="00282E9F">
      <w:pPr>
        <w:pStyle w:val="ConsPlusNormal"/>
        <w:spacing w:before="220"/>
        <w:ind w:firstLine="540"/>
        <w:jc w:val="both"/>
      </w:pPr>
      <w:r w:rsidRPr="00697806">
        <w:t>ИФО - индекс физического объема;</w:t>
      </w:r>
    </w:p>
    <w:p w:rsidR="00282E9F" w:rsidRPr="00697806" w:rsidRDefault="00282E9F">
      <w:pPr>
        <w:pStyle w:val="ConsPlusNormal"/>
        <w:spacing w:before="220"/>
        <w:ind w:firstLine="540"/>
        <w:jc w:val="both"/>
      </w:pPr>
      <w:r w:rsidRPr="00697806">
        <w:t>КГН - консолидированная группа налогоплательщиков;</w:t>
      </w:r>
    </w:p>
    <w:p w:rsidR="00282E9F" w:rsidRPr="00697806" w:rsidRDefault="00282E9F">
      <w:pPr>
        <w:pStyle w:val="ConsPlusNormal"/>
        <w:spacing w:before="220"/>
        <w:ind w:firstLine="540"/>
        <w:jc w:val="both"/>
      </w:pPr>
      <w:r w:rsidRPr="00697806">
        <w:t>ЛПХ - личное подсобное хозяйство;</w:t>
      </w:r>
    </w:p>
    <w:p w:rsidR="00282E9F" w:rsidRPr="00697806" w:rsidRDefault="00282E9F">
      <w:pPr>
        <w:pStyle w:val="ConsPlusNormal"/>
        <w:spacing w:before="220"/>
        <w:ind w:firstLine="540"/>
        <w:jc w:val="both"/>
      </w:pPr>
      <w:r w:rsidRPr="00697806">
        <w:t>МОТ - Международная организация труда;</w:t>
      </w:r>
    </w:p>
    <w:p w:rsidR="00282E9F" w:rsidRPr="00697806" w:rsidRDefault="00282E9F">
      <w:pPr>
        <w:pStyle w:val="ConsPlusNormal"/>
        <w:spacing w:before="220"/>
        <w:ind w:firstLine="540"/>
        <w:jc w:val="both"/>
      </w:pPr>
      <w:r w:rsidRPr="00697806">
        <w:t>НТИ - национальная технологическая инициатива;</w:t>
      </w:r>
    </w:p>
    <w:p w:rsidR="00282E9F" w:rsidRPr="00697806" w:rsidRDefault="00282E9F">
      <w:pPr>
        <w:pStyle w:val="ConsPlusNormal"/>
        <w:spacing w:before="220"/>
        <w:ind w:firstLine="540"/>
        <w:jc w:val="both"/>
      </w:pPr>
      <w:r w:rsidRPr="00697806">
        <w:t>ОПЕК - организация стран экспортеров нефти;</w:t>
      </w:r>
    </w:p>
    <w:p w:rsidR="00282E9F" w:rsidRPr="00697806" w:rsidRDefault="00282E9F">
      <w:pPr>
        <w:pStyle w:val="ConsPlusNormal"/>
        <w:spacing w:before="220"/>
        <w:ind w:firstLine="540"/>
        <w:jc w:val="both"/>
      </w:pPr>
      <w:proofErr w:type="spellStart"/>
      <w:r w:rsidRPr="00697806">
        <w:t>п.п</w:t>
      </w:r>
      <w:proofErr w:type="spellEnd"/>
      <w:r w:rsidRPr="00697806">
        <w:t>. - процентный пункт;</w:t>
      </w:r>
    </w:p>
    <w:p w:rsidR="00282E9F" w:rsidRPr="00697806" w:rsidRDefault="00282E9F">
      <w:pPr>
        <w:pStyle w:val="ConsPlusNormal"/>
        <w:spacing w:before="220"/>
        <w:ind w:firstLine="540"/>
        <w:jc w:val="both"/>
      </w:pPr>
      <w:r w:rsidRPr="00697806">
        <w:t>РФ - Российская Федерация;</w:t>
      </w:r>
    </w:p>
    <w:p w:rsidR="00282E9F" w:rsidRPr="00697806" w:rsidRDefault="00282E9F">
      <w:pPr>
        <w:pStyle w:val="ConsPlusNormal"/>
        <w:spacing w:before="220"/>
        <w:ind w:firstLine="540"/>
        <w:jc w:val="both"/>
      </w:pPr>
      <w:r w:rsidRPr="00697806">
        <w:t xml:space="preserve">Стратегия развития - </w:t>
      </w:r>
      <w:hyperlink r:id="rId33" w:history="1">
        <w:r w:rsidRPr="00697806">
          <w:t>Стратегии</w:t>
        </w:r>
      </w:hyperlink>
      <w:r w:rsidRPr="00697806">
        <w:t xml:space="preserve"> социально-экономического развития Томской области до 2030 года;</w:t>
      </w:r>
    </w:p>
    <w:p w:rsidR="00282E9F" w:rsidRPr="00697806" w:rsidRDefault="00282E9F">
      <w:pPr>
        <w:pStyle w:val="ConsPlusNormal"/>
        <w:spacing w:before="220"/>
        <w:ind w:firstLine="540"/>
        <w:jc w:val="both"/>
      </w:pPr>
      <w:r w:rsidRPr="00697806">
        <w:t>Субъекты МСП - субъекты малого и среднего предпринимательства;</w:t>
      </w:r>
    </w:p>
    <w:p w:rsidR="00282E9F" w:rsidRPr="00697806" w:rsidRDefault="00282E9F">
      <w:pPr>
        <w:pStyle w:val="ConsPlusNormal"/>
        <w:spacing w:before="220"/>
        <w:ind w:firstLine="540"/>
        <w:jc w:val="both"/>
      </w:pPr>
      <w:r w:rsidRPr="00697806">
        <w:t>СФО - Сибирский федеральный округ;</w:t>
      </w:r>
    </w:p>
    <w:p w:rsidR="00282E9F" w:rsidRPr="00697806" w:rsidRDefault="00282E9F">
      <w:pPr>
        <w:pStyle w:val="ConsPlusNormal"/>
        <w:spacing w:before="220"/>
        <w:ind w:firstLine="540"/>
        <w:jc w:val="both"/>
      </w:pPr>
      <w:proofErr w:type="spellStart"/>
      <w:r w:rsidRPr="00697806">
        <w:t>т.г</w:t>
      </w:r>
      <w:proofErr w:type="spellEnd"/>
      <w:r w:rsidRPr="00697806">
        <w:t>. - текущий год;</w:t>
      </w:r>
    </w:p>
    <w:p w:rsidR="00282E9F" w:rsidRPr="00697806" w:rsidRDefault="00282E9F">
      <w:pPr>
        <w:pStyle w:val="ConsPlusNormal"/>
        <w:spacing w:before="220"/>
        <w:ind w:firstLine="540"/>
        <w:jc w:val="both"/>
      </w:pPr>
      <w:r w:rsidRPr="00697806">
        <w:t>УСН - упрощенная система налогообложения.</w:t>
      </w: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right"/>
        <w:outlineLvl w:val="1"/>
      </w:pPr>
      <w:r w:rsidRPr="00697806">
        <w:t>Приложение 1</w:t>
      </w:r>
    </w:p>
    <w:p w:rsidR="00282E9F" w:rsidRPr="00697806" w:rsidRDefault="00282E9F">
      <w:pPr>
        <w:pStyle w:val="ConsPlusNormal"/>
        <w:jc w:val="both"/>
      </w:pPr>
    </w:p>
    <w:p w:rsidR="00282E9F" w:rsidRPr="00697806" w:rsidRDefault="00282E9F">
      <w:pPr>
        <w:pStyle w:val="ConsPlusTitle"/>
        <w:jc w:val="center"/>
      </w:pPr>
      <w:bookmarkStart w:id="1" w:name="P876"/>
      <w:bookmarkEnd w:id="1"/>
      <w:r w:rsidRPr="00697806">
        <w:t>ОСНОВНЫЕ ПОКАЗАТЕЛИ</w:t>
      </w:r>
    </w:p>
    <w:p w:rsidR="00282E9F" w:rsidRPr="00697806" w:rsidRDefault="00282E9F">
      <w:pPr>
        <w:pStyle w:val="ConsPlusTitle"/>
        <w:jc w:val="center"/>
      </w:pPr>
      <w:r w:rsidRPr="00697806">
        <w:t>ПРОГНОЗА СОЦИАЛЬНО-ЭКОНОМИЧЕСКОГО РАЗВИТИЯ</w:t>
      </w:r>
    </w:p>
    <w:p w:rsidR="00282E9F" w:rsidRPr="00697806" w:rsidRDefault="00282E9F">
      <w:pPr>
        <w:pStyle w:val="ConsPlusTitle"/>
        <w:jc w:val="center"/>
      </w:pPr>
      <w:r w:rsidRPr="00697806">
        <w:t>ТОМСКОЙ ОБЛАСТИ НА 2021 - 2023 ГОДЫ</w:t>
      </w:r>
    </w:p>
    <w:p w:rsidR="00282E9F" w:rsidRPr="00697806" w:rsidRDefault="00282E9F">
      <w:pPr>
        <w:pStyle w:val="ConsPlusNormal"/>
        <w:jc w:val="both"/>
      </w:pPr>
    </w:p>
    <w:p w:rsidR="00282E9F" w:rsidRPr="00697806" w:rsidRDefault="00282E9F">
      <w:pPr>
        <w:sectPr w:rsidR="00282E9F" w:rsidRPr="00697806" w:rsidSect="00314EBA">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43"/>
        <w:gridCol w:w="1376"/>
        <w:gridCol w:w="859"/>
        <w:gridCol w:w="962"/>
        <w:gridCol w:w="862"/>
        <w:gridCol w:w="859"/>
        <w:gridCol w:w="859"/>
        <w:gridCol w:w="859"/>
        <w:gridCol w:w="861"/>
        <w:gridCol w:w="858"/>
        <w:gridCol w:w="858"/>
        <w:gridCol w:w="861"/>
        <w:gridCol w:w="858"/>
        <w:gridCol w:w="858"/>
        <w:gridCol w:w="861"/>
      </w:tblGrid>
      <w:tr w:rsidR="00697806" w:rsidRPr="007E602B" w:rsidTr="007E602B">
        <w:tc>
          <w:tcPr>
            <w:tcW w:w="695" w:type="pct"/>
            <w:vMerge w:val="restart"/>
            <w:vAlign w:val="center"/>
          </w:tcPr>
          <w:p w:rsidR="00282E9F" w:rsidRPr="007E602B" w:rsidRDefault="00282E9F">
            <w:pPr>
              <w:pStyle w:val="ConsPlusNormal"/>
              <w:jc w:val="center"/>
              <w:rPr>
                <w:sz w:val="18"/>
                <w:szCs w:val="18"/>
              </w:rPr>
            </w:pPr>
            <w:r w:rsidRPr="007E602B">
              <w:rPr>
                <w:sz w:val="18"/>
                <w:szCs w:val="18"/>
              </w:rPr>
              <w:lastRenderedPageBreak/>
              <w:t>Показатели</w:t>
            </w:r>
          </w:p>
        </w:tc>
        <w:tc>
          <w:tcPr>
            <w:tcW w:w="468" w:type="pct"/>
            <w:vMerge w:val="restart"/>
            <w:vAlign w:val="center"/>
          </w:tcPr>
          <w:p w:rsidR="00282E9F" w:rsidRPr="007E602B" w:rsidRDefault="00282E9F">
            <w:pPr>
              <w:pStyle w:val="ConsPlusNormal"/>
              <w:jc w:val="center"/>
              <w:rPr>
                <w:sz w:val="18"/>
                <w:szCs w:val="18"/>
              </w:rPr>
            </w:pPr>
            <w:r w:rsidRPr="007E602B">
              <w:rPr>
                <w:sz w:val="18"/>
                <w:szCs w:val="18"/>
              </w:rPr>
              <w:t>Единица измерения</w:t>
            </w:r>
          </w:p>
        </w:tc>
        <w:tc>
          <w:tcPr>
            <w:tcW w:w="292" w:type="pct"/>
            <w:vAlign w:val="center"/>
          </w:tcPr>
          <w:p w:rsidR="00282E9F" w:rsidRPr="007E602B" w:rsidRDefault="00282E9F">
            <w:pPr>
              <w:pStyle w:val="ConsPlusNormal"/>
              <w:jc w:val="center"/>
              <w:rPr>
                <w:sz w:val="18"/>
                <w:szCs w:val="18"/>
              </w:rPr>
            </w:pPr>
            <w:r w:rsidRPr="007E602B">
              <w:rPr>
                <w:sz w:val="18"/>
                <w:szCs w:val="18"/>
              </w:rPr>
              <w:t>2018 год</w:t>
            </w:r>
          </w:p>
        </w:tc>
        <w:tc>
          <w:tcPr>
            <w:tcW w:w="327" w:type="pct"/>
            <w:vAlign w:val="center"/>
          </w:tcPr>
          <w:p w:rsidR="00282E9F" w:rsidRPr="007E602B" w:rsidRDefault="00282E9F">
            <w:pPr>
              <w:pStyle w:val="ConsPlusNormal"/>
              <w:jc w:val="center"/>
              <w:rPr>
                <w:sz w:val="18"/>
                <w:szCs w:val="18"/>
              </w:rPr>
            </w:pPr>
            <w:r w:rsidRPr="007E602B">
              <w:rPr>
                <w:sz w:val="18"/>
                <w:szCs w:val="18"/>
              </w:rPr>
              <w:t>2019 год</w:t>
            </w:r>
          </w:p>
        </w:tc>
        <w:tc>
          <w:tcPr>
            <w:tcW w:w="292" w:type="pct"/>
            <w:vAlign w:val="center"/>
          </w:tcPr>
          <w:p w:rsidR="00282E9F" w:rsidRPr="007E602B" w:rsidRDefault="00282E9F">
            <w:pPr>
              <w:pStyle w:val="ConsPlusNormal"/>
              <w:jc w:val="center"/>
              <w:rPr>
                <w:sz w:val="18"/>
                <w:szCs w:val="18"/>
              </w:rPr>
            </w:pPr>
            <w:r w:rsidRPr="007E602B">
              <w:rPr>
                <w:sz w:val="18"/>
                <w:szCs w:val="18"/>
              </w:rPr>
              <w:t>2020 год</w:t>
            </w:r>
          </w:p>
        </w:tc>
        <w:tc>
          <w:tcPr>
            <w:tcW w:w="292" w:type="pct"/>
            <w:vAlign w:val="center"/>
          </w:tcPr>
          <w:p w:rsidR="00282E9F" w:rsidRPr="007E602B" w:rsidRDefault="00282E9F">
            <w:pPr>
              <w:pStyle w:val="ConsPlusNormal"/>
              <w:jc w:val="center"/>
              <w:rPr>
                <w:sz w:val="18"/>
                <w:szCs w:val="18"/>
              </w:rPr>
            </w:pPr>
            <w:r w:rsidRPr="007E602B">
              <w:rPr>
                <w:sz w:val="18"/>
                <w:szCs w:val="18"/>
              </w:rPr>
              <w:t>2020 год</w:t>
            </w:r>
          </w:p>
        </w:tc>
        <w:tc>
          <w:tcPr>
            <w:tcW w:w="877" w:type="pct"/>
            <w:gridSpan w:val="3"/>
            <w:vAlign w:val="center"/>
          </w:tcPr>
          <w:p w:rsidR="00282E9F" w:rsidRPr="007E602B" w:rsidRDefault="00282E9F">
            <w:pPr>
              <w:pStyle w:val="ConsPlusNormal"/>
              <w:jc w:val="center"/>
              <w:rPr>
                <w:sz w:val="18"/>
                <w:szCs w:val="18"/>
              </w:rPr>
            </w:pPr>
            <w:r w:rsidRPr="007E602B">
              <w:rPr>
                <w:sz w:val="18"/>
                <w:szCs w:val="18"/>
              </w:rPr>
              <w:t>2021 год - прогноз</w:t>
            </w:r>
          </w:p>
        </w:tc>
        <w:tc>
          <w:tcPr>
            <w:tcW w:w="877" w:type="pct"/>
            <w:gridSpan w:val="3"/>
            <w:vAlign w:val="center"/>
          </w:tcPr>
          <w:p w:rsidR="00282E9F" w:rsidRPr="007E602B" w:rsidRDefault="00282E9F">
            <w:pPr>
              <w:pStyle w:val="ConsPlusNormal"/>
              <w:jc w:val="center"/>
              <w:rPr>
                <w:sz w:val="18"/>
                <w:szCs w:val="18"/>
              </w:rPr>
            </w:pPr>
            <w:r w:rsidRPr="007E602B">
              <w:rPr>
                <w:sz w:val="18"/>
                <w:szCs w:val="18"/>
              </w:rPr>
              <w:t>2022 год - прогноз</w:t>
            </w:r>
          </w:p>
        </w:tc>
        <w:tc>
          <w:tcPr>
            <w:tcW w:w="877" w:type="pct"/>
            <w:gridSpan w:val="3"/>
            <w:vAlign w:val="center"/>
          </w:tcPr>
          <w:p w:rsidR="00282E9F" w:rsidRPr="007E602B" w:rsidRDefault="00282E9F">
            <w:pPr>
              <w:pStyle w:val="ConsPlusNormal"/>
              <w:jc w:val="center"/>
              <w:rPr>
                <w:sz w:val="18"/>
                <w:szCs w:val="18"/>
              </w:rPr>
            </w:pPr>
            <w:r w:rsidRPr="007E602B">
              <w:rPr>
                <w:sz w:val="18"/>
                <w:szCs w:val="18"/>
              </w:rPr>
              <w:t>2023 год - прогноз</w:t>
            </w:r>
          </w:p>
        </w:tc>
      </w:tr>
      <w:tr w:rsidR="00697806" w:rsidRPr="007E602B" w:rsidTr="007E602B">
        <w:tc>
          <w:tcPr>
            <w:tcW w:w="695" w:type="pct"/>
            <w:vMerge/>
          </w:tcPr>
          <w:p w:rsidR="00282E9F" w:rsidRPr="007E602B" w:rsidRDefault="00282E9F">
            <w:pPr>
              <w:rPr>
                <w:sz w:val="18"/>
                <w:szCs w:val="18"/>
              </w:rPr>
            </w:pPr>
          </w:p>
        </w:tc>
        <w:tc>
          <w:tcPr>
            <w:tcW w:w="468" w:type="pct"/>
            <w:vMerge/>
          </w:tcPr>
          <w:p w:rsidR="00282E9F" w:rsidRPr="007E602B" w:rsidRDefault="00282E9F">
            <w:pPr>
              <w:rPr>
                <w:sz w:val="18"/>
                <w:szCs w:val="18"/>
              </w:rPr>
            </w:pPr>
          </w:p>
        </w:tc>
        <w:tc>
          <w:tcPr>
            <w:tcW w:w="292" w:type="pct"/>
            <w:vAlign w:val="center"/>
          </w:tcPr>
          <w:p w:rsidR="00282E9F" w:rsidRPr="007E602B" w:rsidRDefault="00282E9F">
            <w:pPr>
              <w:pStyle w:val="ConsPlusNormal"/>
              <w:jc w:val="center"/>
              <w:rPr>
                <w:sz w:val="18"/>
                <w:szCs w:val="18"/>
              </w:rPr>
            </w:pPr>
            <w:r w:rsidRPr="007E602B">
              <w:rPr>
                <w:sz w:val="18"/>
                <w:szCs w:val="18"/>
              </w:rPr>
              <w:t>факт</w:t>
            </w:r>
          </w:p>
        </w:tc>
        <w:tc>
          <w:tcPr>
            <w:tcW w:w="327" w:type="pct"/>
            <w:vAlign w:val="center"/>
          </w:tcPr>
          <w:p w:rsidR="00282E9F" w:rsidRPr="007E602B" w:rsidRDefault="00282E9F">
            <w:pPr>
              <w:pStyle w:val="ConsPlusNormal"/>
              <w:jc w:val="center"/>
              <w:rPr>
                <w:sz w:val="18"/>
                <w:szCs w:val="18"/>
              </w:rPr>
            </w:pPr>
            <w:r w:rsidRPr="007E602B">
              <w:rPr>
                <w:sz w:val="18"/>
                <w:szCs w:val="18"/>
              </w:rPr>
              <w:t>факт</w:t>
            </w:r>
          </w:p>
        </w:tc>
        <w:tc>
          <w:tcPr>
            <w:tcW w:w="292" w:type="pct"/>
            <w:vAlign w:val="center"/>
          </w:tcPr>
          <w:p w:rsidR="00282E9F" w:rsidRPr="007E602B" w:rsidRDefault="00282E9F">
            <w:pPr>
              <w:pStyle w:val="ConsPlusNormal"/>
              <w:jc w:val="center"/>
              <w:rPr>
                <w:sz w:val="18"/>
                <w:szCs w:val="18"/>
              </w:rPr>
            </w:pPr>
            <w:r w:rsidRPr="007E602B">
              <w:rPr>
                <w:sz w:val="18"/>
                <w:szCs w:val="18"/>
              </w:rPr>
              <w:t>6 мес. - факт</w:t>
            </w:r>
          </w:p>
        </w:tc>
        <w:tc>
          <w:tcPr>
            <w:tcW w:w="292" w:type="pct"/>
            <w:vAlign w:val="center"/>
          </w:tcPr>
          <w:p w:rsidR="00282E9F" w:rsidRPr="007E602B" w:rsidRDefault="00282E9F">
            <w:pPr>
              <w:pStyle w:val="ConsPlusNormal"/>
              <w:jc w:val="center"/>
              <w:rPr>
                <w:sz w:val="18"/>
                <w:szCs w:val="18"/>
              </w:rPr>
            </w:pPr>
            <w:r w:rsidRPr="007E602B">
              <w:rPr>
                <w:sz w:val="18"/>
                <w:szCs w:val="18"/>
              </w:rPr>
              <w:t>оценка</w:t>
            </w:r>
          </w:p>
        </w:tc>
        <w:tc>
          <w:tcPr>
            <w:tcW w:w="292" w:type="pct"/>
            <w:vAlign w:val="center"/>
          </w:tcPr>
          <w:p w:rsidR="00282E9F" w:rsidRPr="007E602B" w:rsidRDefault="00282E9F">
            <w:pPr>
              <w:pStyle w:val="ConsPlusNormal"/>
              <w:jc w:val="center"/>
              <w:rPr>
                <w:sz w:val="18"/>
                <w:szCs w:val="18"/>
              </w:rPr>
            </w:pPr>
            <w:r w:rsidRPr="007E602B">
              <w:rPr>
                <w:sz w:val="18"/>
                <w:szCs w:val="18"/>
              </w:rPr>
              <w:t>1 вар.</w:t>
            </w:r>
          </w:p>
        </w:tc>
        <w:tc>
          <w:tcPr>
            <w:tcW w:w="292" w:type="pct"/>
            <w:vAlign w:val="center"/>
          </w:tcPr>
          <w:p w:rsidR="00282E9F" w:rsidRPr="007E602B" w:rsidRDefault="00282E9F">
            <w:pPr>
              <w:pStyle w:val="ConsPlusNormal"/>
              <w:jc w:val="center"/>
              <w:rPr>
                <w:sz w:val="18"/>
                <w:szCs w:val="18"/>
              </w:rPr>
            </w:pPr>
            <w:r w:rsidRPr="007E602B">
              <w:rPr>
                <w:sz w:val="18"/>
                <w:szCs w:val="18"/>
              </w:rPr>
              <w:t>2 вар.</w:t>
            </w:r>
          </w:p>
        </w:tc>
        <w:tc>
          <w:tcPr>
            <w:tcW w:w="292" w:type="pct"/>
            <w:vAlign w:val="center"/>
          </w:tcPr>
          <w:p w:rsidR="00282E9F" w:rsidRPr="007E602B" w:rsidRDefault="00282E9F">
            <w:pPr>
              <w:pStyle w:val="ConsPlusNormal"/>
              <w:jc w:val="center"/>
              <w:rPr>
                <w:sz w:val="18"/>
                <w:szCs w:val="18"/>
              </w:rPr>
            </w:pPr>
            <w:r w:rsidRPr="007E602B">
              <w:rPr>
                <w:sz w:val="18"/>
                <w:szCs w:val="18"/>
              </w:rPr>
              <w:t>3 вар.</w:t>
            </w:r>
          </w:p>
        </w:tc>
        <w:tc>
          <w:tcPr>
            <w:tcW w:w="292" w:type="pct"/>
            <w:vAlign w:val="center"/>
          </w:tcPr>
          <w:p w:rsidR="00282E9F" w:rsidRPr="007E602B" w:rsidRDefault="00282E9F">
            <w:pPr>
              <w:pStyle w:val="ConsPlusNormal"/>
              <w:jc w:val="center"/>
              <w:rPr>
                <w:sz w:val="18"/>
                <w:szCs w:val="18"/>
              </w:rPr>
            </w:pPr>
            <w:r w:rsidRPr="007E602B">
              <w:rPr>
                <w:sz w:val="18"/>
                <w:szCs w:val="18"/>
              </w:rPr>
              <w:t>1 вар.</w:t>
            </w:r>
          </w:p>
        </w:tc>
        <w:tc>
          <w:tcPr>
            <w:tcW w:w="292" w:type="pct"/>
            <w:vAlign w:val="center"/>
          </w:tcPr>
          <w:p w:rsidR="00282E9F" w:rsidRPr="007E602B" w:rsidRDefault="00282E9F">
            <w:pPr>
              <w:pStyle w:val="ConsPlusNormal"/>
              <w:jc w:val="center"/>
              <w:rPr>
                <w:sz w:val="18"/>
                <w:szCs w:val="18"/>
              </w:rPr>
            </w:pPr>
            <w:r w:rsidRPr="007E602B">
              <w:rPr>
                <w:sz w:val="18"/>
                <w:szCs w:val="18"/>
              </w:rPr>
              <w:t>2 вар.</w:t>
            </w:r>
          </w:p>
        </w:tc>
        <w:tc>
          <w:tcPr>
            <w:tcW w:w="292" w:type="pct"/>
            <w:vAlign w:val="center"/>
          </w:tcPr>
          <w:p w:rsidR="00282E9F" w:rsidRPr="007E602B" w:rsidRDefault="00282E9F">
            <w:pPr>
              <w:pStyle w:val="ConsPlusNormal"/>
              <w:jc w:val="center"/>
              <w:rPr>
                <w:sz w:val="18"/>
                <w:szCs w:val="18"/>
              </w:rPr>
            </w:pPr>
            <w:r w:rsidRPr="007E602B">
              <w:rPr>
                <w:sz w:val="18"/>
                <w:szCs w:val="18"/>
              </w:rPr>
              <w:t>3 вар.</w:t>
            </w:r>
          </w:p>
        </w:tc>
        <w:tc>
          <w:tcPr>
            <w:tcW w:w="292" w:type="pct"/>
            <w:vAlign w:val="center"/>
          </w:tcPr>
          <w:p w:rsidR="00282E9F" w:rsidRPr="007E602B" w:rsidRDefault="00282E9F">
            <w:pPr>
              <w:pStyle w:val="ConsPlusNormal"/>
              <w:jc w:val="center"/>
              <w:rPr>
                <w:sz w:val="18"/>
                <w:szCs w:val="18"/>
              </w:rPr>
            </w:pPr>
            <w:r w:rsidRPr="007E602B">
              <w:rPr>
                <w:sz w:val="18"/>
                <w:szCs w:val="18"/>
              </w:rPr>
              <w:t>1 вар.</w:t>
            </w:r>
          </w:p>
        </w:tc>
        <w:tc>
          <w:tcPr>
            <w:tcW w:w="292" w:type="pct"/>
            <w:vAlign w:val="center"/>
          </w:tcPr>
          <w:p w:rsidR="00282E9F" w:rsidRPr="007E602B" w:rsidRDefault="00282E9F">
            <w:pPr>
              <w:pStyle w:val="ConsPlusNormal"/>
              <w:jc w:val="center"/>
              <w:rPr>
                <w:sz w:val="18"/>
                <w:szCs w:val="18"/>
              </w:rPr>
            </w:pPr>
            <w:r w:rsidRPr="007E602B">
              <w:rPr>
                <w:sz w:val="18"/>
                <w:szCs w:val="18"/>
              </w:rPr>
              <w:t>2 вар.</w:t>
            </w:r>
          </w:p>
        </w:tc>
        <w:tc>
          <w:tcPr>
            <w:tcW w:w="292" w:type="pct"/>
            <w:vAlign w:val="center"/>
          </w:tcPr>
          <w:p w:rsidR="00282E9F" w:rsidRPr="007E602B" w:rsidRDefault="00282E9F">
            <w:pPr>
              <w:pStyle w:val="ConsPlusNormal"/>
              <w:jc w:val="center"/>
              <w:rPr>
                <w:sz w:val="18"/>
                <w:szCs w:val="18"/>
              </w:rPr>
            </w:pPr>
            <w:r w:rsidRPr="007E602B">
              <w:rPr>
                <w:sz w:val="18"/>
                <w:szCs w:val="18"/>
              </w:rPr>
              <w:t>3 вар.</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Демографические показатели</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Численность постоянного населения (среднегодовая)</w:t>
            </w:r>
          </w:p>
        </w:tc>
        <w:tc>
          <w:tcPr>
            <w:tcW w:w="468" w:type="pct"/>
            <w:vAlign w:val="bottom"/>
          </w:tcPr>
          <w:p w:rsidR="00282E9F" w:rsidRPr="007E602B" w:rsidRDefault="00282E9F">
            <w:pPr>
              <w:pStyle w:val="ConsPlusNormal"/>
              <w:jc w:val="center"/>
              <w:rPr>
                <w:sz w:val="18"/>
                <w:szCs w:val="18"/>
              </w:rPr>
            </w:pPr>
            <w:r w:rsidRPr="007E602B">
              <w:rPr>
                <w:sz w:val="18"/>
                <w:szCs w:val="18"/>
              </w:rPr>
              <w:t>тыс. чел.</w:t>
            </w:r>
          </w:p>
        </w:tc>
        <w:tc>
          <w:tcPr>
            <w:tcW w:w="292" w:type="pct"/>
            <w:vAlign w:val="bottom"/>
          </w:tcPr>
          <w:p w:rsidR="00282E9F" w:rsidRPr="007E602B" w:rsidRDefault="00282E9F">
            <w:pPr>
              <w:pStyle w:val="ConsPlusNormal"/>
              <w:jc w:val="right"/>
              <w:rPr>
                <w:sz w:val="18"/>
                <w:szCs w:val="18"/>
              </w:rPr>
            </w:pPr>
            <w:r w:rsidRPr="007E602B">
              <w:rPr>
                <w:sz w:val="18"/>
                <w:szCs w:val="18"/>
              </w:rPr>
              <w:t>1077,9</w:t>
            </w:r>
          </w:p>
        </w:tc>
        <w:tc>
          <w:tcPr>
            <w:tcW w:w="327" w:type="pct"/>
            <w:vAlign w:val="bottom"/>
          </w:tcPr>
          <w:p w:rsidR="00282E9F" w:rsidRPr="007E602B" w:rsidRDefault="00282E9F">
            <w:pPr>
              <w:pStyle w:val="ConsPlusNormal"/>
              <w:jc w:val="right"/>
              <w:rPr>
                <w:sz w:val="18"/>
                <w:szCs w:val="18"/>
              </w:rPr>
            </w:pPr>
            <w:r w:rsidRPr="007E602B">
              <w:rPr>
                <w:sz w:val="18"/>
                <w:szCs w:val="18"/>
              </w:rPr>
              <w:t>1078,4</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1077,8</w:t>
            </w:r>
          </w:p>
        </w:tc>
        <w:tc>
          <w:tcPr>
            <w:tcW w:w="292" w:type="pct"/>
            <w:vAlign w:val="bottom"/>
          </w:tcPr>
          <w:p w:rsidR="00282E9F" w:rsidRPr="007E602B" w:rsidRDefault="00282E9F">
            <w:pPr>
              <w:pStyle w:val="ConsPlusNormal"/>
              <w:jc w:val="right"/>
              <w:rPr>
                <w:sz w:val="18"/>
                <w:szCs w:val="18"/>
              </w:rPr>
            </w:pPr>
            <w:r w:rsidRPr="007E602B">
              <w:rPr>
                <w:sz w:val="18"/>
                <w:szCs w:val="18"/>
              </w:rPr>
              <w:t>1075,8</w:t>
            </w:r>
          </w:p>
        </w:tc>
        <w:tc>
          <w:tcPr>
            <w:tcW w:w="292" w:type="pct"/>
            <w:vAlign w:val="bottom"/>
          </w:tcPr>
          <w:p w:rsidR="00282E9F" w:rsidRPr="007E602B" w:rsidRDefault="00282E9F">
            <w:pPr>
              <w:pStyle w:val="ConsPlusNormal"/>
              <w:jc w:val="right"/>
              <w:rPr>
                <w:sz w:val="18"/>
                <w:szCs w:val="18"/>
              </w:rPr>
            </w:pPr>
            <w:r w:rsidRPr="007E602B">
              <w:rPr>
                <w:sz w:val="18"/>
                <w:szCs w:val="18"/>
              </w:rPr>
              <w:t>1076,0</w:t>
            </w:r>
          </w:p>
        </w:tc>
        <w:tc>
          <w:tcPr>
            <w:tcW w:w="292" w:type="pct"/>
            <w:vAlign w:val="bottom"/>
          </w:tcPr>
          <w:p w:rsidR="00282E9F" w:rsidRPr="007E602B" w:rsidRDefault="00282E9F">
            <w:pPr>
              <w:pStyle w:val="ConsPlusNormal"/>
              <w:jc w:val="right"/>
              <w:rPr>
                <w:sz w:val="18"/>
                <w:szCs w:val="18"/>
              </w:rPr>
            </w:pPr>
            <w:r w:rsidRPr="007E602B">
              <w:rPr>
                <w:sz w:val="18"/>
                <w:szCs w:val="18"/>
              </w:rPr>
              <w:t>1076,9</w:t>
            </w:r>
          </w:p>
        </w:tc>
        <w:tc>
          <w:tcPr>
            <w:tcW w:w="292" w:type="pct"/>
            <w:vAlign w:val="bottom"/>
          </w:tcPr>
          <w:p w:rsidR="00282E9F" w:rsidRPr="007E602B" w:rsidRDefault="00282E9F">
            <w:pPr>
              <w:pStyle w:val="ConsPlusNormal"/>
              <w:jc w:val="right"/>
              <w:rPr>
                <w:sz w:val="18"/>
                <w:szCs w:val="18"/>
              </w:rPr>
            </w:pPr>
            <w:r w:rsidRPr="007E602B">
              <w:rPr>
                <w:sz w:val="18"/>
                <w:szCs w:val="18"/>
              </w:rPr>
              <w:t>1075,2</w:t>
            </w:r>
          </w:p>
        </w:tc>
        <w:tc>
          <w:tcPr>
            <w:tcW w:w="292" w:type="pct"/>
            <w:vAlign w:val="bottom"/>
          </w:tcPr>
          <w:p w:rsidR="00282E9F" w:rsidRPr="007E602B" w:rsidRDefault="00282E9F">
            <w:pPr>
              <w:pStyle w:val="ConsPlusNormal"/>
              <w:jc w:val="right"/>
              <w:rPr>
                <w:sz w:val="18"/>
                <w:szCs w:val="18"/>
              </w:rPr>
            </w:pPr>
            <w:r w:rsidRPr="007E602B">
              <w:rPr>
                <w:sz w:val="18"/>
                <w:szCs w:val="18"/>
              </w:rPr>
              <w:t>1076,2</w:t>
            </w:r>
          </w:p>
        </w:tc>
        <w:tc>
          <w:tcPr>
            <w:tcW w:w="292" w:type="pct"/>
            <w:vAlign w:val="bottom"/>
          </w:tcPr>
          <w:p w:rsidR="00282E9F" w:rsidRPr="007E602B" w:rsidRDefault="00282E9F">
            <w:pPr>
              <w:pStyle w:val="ConsPlusNormal"/>
              <w:jc w:val="right"/>
              <w:rPr>
                <w:sz w:val="18"/>
                <w:szCs w:val="18"/>
              </w:rPr>
            </w:pPr>
            <w:r w:rsidRPr="007E602B">
              <w:rPr>
                <w:sz w:val="18"/>
                <w:szCs w:val="18"/>
              </w:rPr>
              <w:t>1078,6</w:t>
            </w:r>
          </w:p>
        </w:tc>
        <w:tc>
          <w:tcPr>
            <w:tcW w:w="292" w:type="pct"/>
            <w:vAlign w:val="bottom"/>
          </w:tcPr>
          <w:p w:rsidR="00282E9F" w:rsidRPr="007E602B" w:rsidRDefault="00282E9F">
            <w:pPr>
              <w:pStyle w:val="ConsPlusNormal"/>
              <w:jc w:val="right"/>
              <w:rPr>
                <w:sz w:val="18"/>
                <w:szCs w:val="18"/>
              </w:rPr>
            </w:pPr>
            <w:r w:rsidRPr="007E602B">
              <w:rPr>
                <w:sz w:val="18"/>
                <w:szCs w:val="18"/>
              </w:rPr>
              <w:t>1075,3</w:t>
            </w:r>
          </w:p>
        </w:tc>
        <w:tc>
          <w:tcPr>
            <w:tcW w:w="292" w:type="pct"/>
            <w:vAlign w:val="bottom"/>
          </w:tcPr>
          <w:p w:rsidR="00282E9F" w:rsidRPr="007E602B" w:rsidRDefault="00282E9F">
            <w:pPr>
              <w:pStyle w:val="ConsPlusNormal"/>
              <w:jc w:val="right"/>
              <w:rPr>
                <w:sz w:val="18"/>
                <w:szCs w:val="18"/>
              </w:rPr>
            </w:pPr>
            <w:r w:rsidRPr="007E602B">
              <w:rPr>
                <w:sz w:val="18"/>
                <w:szCs w:val="18"/>
              </w:rPr>
              <w:t>1077,5</w:t>
            </w:r>
          </w:p>
        </w:tc>
        <w:tc>
          <w:tcPr>
            <w:tcW w:w="292" w:type="pct"/>
            <w:vAlign w:val="bottom"/>
          </w:tcPr>
          <w:p w:rsidR="00282E9F" w:rsidRPr="007E602B" w:rsidRDefault="00282E9F">
            <w:pPr>
              <w:pStyle w:val="ConsPlusNormal"/>
              <w:jc w:val="right"/>
              <w:rPr>
                <w:sz w:val="18"/>
                <w:szCs w:val="18"/>
              </w:rPr>
            </w:pPr>
            <w:r w:rsidRPr="007E602B">
              <w:rPr>
                <w:sz w:val="18"/>
                <w:szCs w:val="18"/>
              </w:rPr>
              <w:t>1081,3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Коэффициент естественного прироста населения</w:t>
            </w:r>
          </w:p>
        </w:tc>
        <w:tc>
          <w:tcPr>
            <w:tcW w:w="468" w:type="pct"/>
            <w:vAlign w:val="bottom"/>
          </w:tcPr>
          <w:p w:rsidR="00282E9F" w:rsidRPr="007E602B" w:rsidRDefault="00282E9F">
            <w:pPr>
              <w:pStyle w:val="ConsPlusNormal"/>
              <w:jc w:val="center"/>
              <w:rPr>
                <w:sz w:val="18"/>
                <w:szCs w:val="18"/>
              </w:rPr>
            </w:pPr>
            <w:r w:rsidRPr="007E602B">
              <w:rPr>
                <w:sz w:val="18"/>
                <w:szCs w:val="18"/>
              </w:rPr>
              <w:t>на 1000 человек населения</w:t>
            </w:r>
          </w:p>
        </w:tc>
        <w:tc>
          <w:tcPr>
            <w:tcW w:w="292" w:type="pct"/>
            <w:vAlign w:val="bottom"/>
          </w:tcPr>
          <w:p w:rsidR="00282E9F" w:rsidRPr="007E602B" w:rsidRDefault="00282E9F">
            <w:pPr>
              <w:pStyle w:val="ConsPlusNormal"/>
              <w:jc w:val="right"/>
              <w:rPr>
                <w:sz w:val="18"/>
                <w:szCs w:val="18"/>
              </w:rPr>
            </w:pPr>
            <w:r w:rsidRPr="007E602B">
              <w:rPr>
                <w:sz w:val="18"/>
                <w:szCs w:val="18"/>
              </w:rPr>
              <w:t>-0,2</w:t>
            </w:r>
          </w:p>
        </w:tc>
        <w:tc>
          <w:tcPr>
            <w:tcW w:w="327"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-2,6</w:t>
            </w:r>
          </w:p>
        </w:tc>
        <w:tc>
          <w:tcPr>
            <w:tcW w:w="292" w:type="pct"/>
            <w:vAlign w:val="bottom"/>
          </w:tcPr>
          <w:p w:rsidR="00282E9F" w:rsidRPr="007E602B" w:rsidRDefault="00282E9F">
            <w:pPr>
              <w:pStyle w:val="ConsPlusNormal"/>
              <w:jc w:val="right"/>
              <w:rPr>
                <w:sz w:val="18"/>
                <w:szCs w:val="18"/>
              </w:rPr>
            </w:pPr>
            <w:r w:rsidRPr="007E602B">
              <w:rPr>
                <w:sz w:val="18"/>
                <w:szCs w:val="18"/>
              </w:rPr>
              <w:t>-1,9</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-1,2</w:t>
            </w:r>
          </w:p>
        </w:tc>
        <w:tc>
          <w:tcPr>
            <w:tcW w:w="292" w:type="pct"/>
            <w:vAlign w:val="bottom"/>
          </w:tcPr>
          <w:p w:rsidR="00282E9F" w:rsidRPr="007E602B" w:rsidRDefault="00282E9F">
            <w:pPr>
              <w:pStyle w:val="ConsPlusNormal"/>
              <w:jc w:val="right"/>
              <w:rPr>
                <w:sz w:val="18"/>
                <w:szCs w:val="18"/>
              </w:rPr>
            </w:pPr>
            <w:r w:rsidRPr="007E602B">
              <w:rPr>
                <w:sz w:val="18"/>
                <w:szCs w:val="18"/>
              </w:rPr>
              <w:t>0,0</w:t>
            </w:r>
          </w:p>
        </w:tc>
        <w:tc>
          <w:tcPr>
            <w:tcW w:w="292" w:type="pct"/>
            <w:vAlign w:val="bottom"/>
          </w:tcPr>
          <w:p w:rsidR="00282E9F" w:rsidRPr="007E602B" w:rsidRDefault="00282E9F">
            <w:pPr>
              <w:pStyle w:val="ConsPlusNormal"/>
              <w:jc w:val="right"/>
              <w:rPr>
                <w:sz w:val="18"/>
                <w:szCs w:val="18"/>
              </w:rPr>
            </w:pPr>
            <w:r w:rsidRPr="007E602B">
              <w:rPr>
                <w:sz w:val="18"/>
                <w:szCs w:val="18"/>
              </w:rPr>
              <w:t>-0,9</w:t>
            </w:r>
          </w:p>
        </w:tc>
        <w:tc>
          <w:tcPr>
            <w:tcW w:w="292" w:type="pct"/>
            <w:vAlign w:val="bottom"/>
          </w:tcPr>
          <w:p w:rsidR="00282E9F" w:rsidRPr="007E602B" w:rsidRDefault="00282E9F">
            <w:pPr>
              <w:pStyle w:val="ConsPlusNormal"/>
              <w:jc w:val="right"/>
              <w:rPr>
                <w:sz w:val="18"/>
                <w:szCs w:val="18"/>
              </w:rPr>
            </w:pPr>
            <w:r w:rsidRPr="007E602B">
              <w:rPr>
                <w:sz w:val="18"/>
                <w:szCs w:val="18"/>
              </w:rPr>
              <w:t>-0,6</w:t>
            </w:r>
          </w:p>
        </w:tc>
        <w:tc>
          <w:tcPr>
            <w:tcW w:w="292" w:type="pct"/>
            <w:vAlign w:val="bottom"/>
          </w:tcPr>
          <w:p w:rsidR="00282E9F" w:rsidRPr="007E602B" w:rsidRDefault="00282E9F">
            <w:pPr>
              <w:pStyle w:val="ConsPlusNormal"/>
              <w:jc w:val="right"/>
              <w:rPr>
                <w:sz w:val="18"/>
                <w:szCs w:val="18"/>
              </w:rPr>
            </w:pPr>
            <w:r w:rsidRPr="007E602B">
              <w:rPr>
                <w:sz w:val="18"/>
                <w:szCs w:val="18"/>
              </w:rPr>
              <w:t>0,6</w:t>
            </w:r>
          </w:p>
        </w:tc>
        <w:tc>
          <w:tcPr>
            <w:tcW w:w="292" w:type="pct"/>
            <w:vAlign w:val="bottom"/>
          </w:tcPr>
          <w:p w:rsidR="00282E9F" w:rsidRPr="007E602B" w:rsidRDefault="00282E9F">
            <w:pPr>
              <w:pStyle w:val="ConsPlusNormal"/>
              <w:jc w:val="right"/>
              <w:rPr>
                <w:sz w:val="18"/>
                <w:szCs w:val="18"/>
              </w:rPr>
            </w:pPr>
            <w:r w:rsidRPr="007E602B">
              <w:rPr>
                <w:sz w:val="18"/>
                <w:szCs w:val="18"/>
              </w:rPr>
              <w:t>-0,7</w:t>
            </w:r>
          </w:p>
        </w:tc>
        <w:tc>
          <w:tcPr>
            <w:tcW w:w="292" w:type="pct"/>
            <w:vAlign w:val="bottom"/>
          </w:tcPr>
          <w:p w:rsidR="00282E9F" w:rsidRPr="007E602B" w:rsidRDefault="00282E9F">
            <w:pPr>
              <w:pStyle w:val="ConsPlusNormal"/>
              <w:jc w:val="right"/>
              <w:rPr>
                <w:sz w:val="18"/>
                <w:szCs w:val="18"/>
              </w:rPr>
            </w:pPr>
            <w:r w:rsidRPr="007E602B">
              <w:rPr>
                <w:sz w:val="18"/>
                <w:szCs w:val="18"/>
              </w:rPr>
              <w:t>-0,2</w:t>
            </w:r>
          </w:p>
        </w:tc>
        <w:tc>
          <w:tcPr>
            <w:tcW w:w="292" w:type="pct"/>
            <w:vAlign w:val="bottom"/>
          </w:tcPr>
          <w:p w:rsidR="00282E9F" w:rsidRPr="007E602B" w:rsidRDefault="00282E9F">
            <w:pPr>
              <w:pStyle w:val="ConsPlusNormal"/>
              <w:jc w:val="right"/>
              <w:rPr>
                <w:sz w:val="18"/>
                <w:szCs w:val="18"/>
              </w:rPr>
            </w:pPr>
            <w:r w:rsidRPr="007E602B">
              <w:rPr>
                <w:sz w:val="18"/>
                <w:szCs w:val="18"/>
              </w:rPr>
              <w:t>1,0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Валовой региональный продукт</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 основных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579363,4</w:t>
            </w:r>
          </w:p>
        </w:tc>
        <w:tc>
          <w:tcPr>
            <w:tcW w:w="327" w:type="pct"/>
            <w:vAlign w:val="bottom"/>
          </w:tcPr>
          <w:p w:rsidR="00282E9F" w:rsidRPr="007E602B" w:rsidRDefault="00282E9F">
            <w:pPr>
              <w:pStyle w:val="ConsPlusNormal"/>
              <w:jc w:val="right"/>
              <w:rPr>
                <w:sz w:val="18"/>
                <w:szCs w:val="18"/>
              </w:rPr>
            </w:pPr>
            <w:r w:rsidRPr="007E602B">
              <w:rPr>
                <w:sz w:val="18"/>
                <w:szCs w:val="18"/>
              </w:rPr>
              <w:t xml:space="preserve">613599,4 </w:t>
            </w:r>
            <w:hyperlink w:anchor="P3731" w:history="1">
              <w:r w:rsidRPr="007E602B">
                <w:rPr>
                  <w:sz w:val="18"/>
                  <w:szCs w:val="18"/>
                </w:rPr>
                <w:t>&lt;*&gt;</w:t>
              </w:r>
            </w:hyperlink>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569488,0</w:t>
            </w:r>
          </w:p>
        </w:tc>
        <w:tc>
          <w:tcPr>
            <w:tcW w:w="292" w:type="pct"/>
            <w:vAlign w:val="bottom"/>
          </w:tcPr>
          <w:p w:rsidR="00282E9F" w:rsidRPr="007E602B" w:rsidRDefault="00282E9F">
            <w:pPr>
              <w:pStyle w:val="ConsPlusNormal"/>
              <w:jc w:val="right"/>
              <w:rPr>
                <w:sz w:val="18"/>
                <w:szCs w:val="18"/>
              </w:rPr>
            </w:pPr>
            <w:r w:rsidRPr="007E602B">
              <w:rPr>
                <w:sz w:val="18"/>
                <w:szCs w:val="18"/>
              </w:rPr>
              <w:t>621006,1</w:t>
            </w:r>
          </w:p>
        </w:tc>
        <w:tc>
          <w:tcPr>
            <w:tcW w:w="292" w:type="pct"/>
            <w:vAlign w:val="bottom"/>
          </w:tcPr>
          <w:p w:rsidR="00282E9F" w:rsidRPr="007E602B" w:rsidRDefault="00282E9F">
            <w:pPr>
              <w:pStyle w:val="ConsPlusNormal"/>
              <w:jc w:val="right"/>
              <w:rPr>
                <w:sz w:val="18"/>
                <w:szCs w:val="18"/>
              </w:rPr>
            </w:pPr>
            <w:r w:rsidRPr="007E602B">
              <w:rPr>
                <w:sz w:val="18"/>
                <w:szCs w:val="18"/>
              </w:rPr>
              <w:t>627668,0</w:t>
            </w:r>
          </w:p>
        </w:tc>
        <w:tc>
          <w:tcPr>
            <w:tcW w:w="292" w:type="pct"/>
            <w:vAlign w:val="bottom"/>
          </w:tcPr>
          <w:p w:rsidR="00282E9F" w:rsidRPr="007E602B" w:rsidRDefault="00282E9F">
            <w:pPr>
              <w:pStyle w:val="ConsPlusNormal"/>
              <w:jc w:val="right"/>
              <w:rPr>
                <w:sz w:val="18"/>
                <w:szCs w:val="18"/>
              </w:rPr>
            </w:pPr>
            <w:r w:rsidRPr="007E602B">
              <w:rPr>
                <w:sz w:val="18"/>
                <w:szCs w:val="18"/>
              </w:rPr>
              <w:t>636063,7</w:t>
            </w:r>
          </w:p>
        </w:tc>
        <w:tc>
          <w:tcPr>
            <w:tcW w:w="292" w:type="pct"/>
            <w:vAlign w:val="bottom"/>
          </w:tcPr>
          <w:p w:rsidR="00282E9F" w:rsidRPr="007E602B" w:rsidRDefault="00282E9F">
            <w:pPr>
              <w:pStyle w:val="ConsPlusNormal"/>
              <w:jc w:val="right"/>
              <w:rPr>
                <w:sz w:val="18"/>
                <w:szCs w:val="18"/>
              </w:rPr>
            </w:pPr>
            <w:r w:rsidRPr="007E602B">
              <w:rPr>
                <w:sz w:val="18"/>
                <w:szCs w:val="18"/>
              </w:rPr>
              <w:t>652410,0</w:t>
            </w:r>
          </w:p>
        </w:tc>
        <w:tc>
          <w:tcPr>
            <w:tcW w:w="292" w:type="pct"/>
            <w:vAlign w:val="bottom"/>
          </w:tcPr>
          <w:p w:rsidR="00282E9F" w:rsidRPr="007E602B" w:rsidRDefault="00282E9F">
            <w:pPr>
              <w:pStyle w:val="ConsPlusNormal"/>
              <w:jc w:val="right"/>
              <w:rPr>
                <w:sz w:val="18"/>
                <w:szCs w:val="18"/>
              </w:rPr>
            </w:pPr>
            <w:r w:rsidRPr="007E602B">
              <w:rPr>
                <w:sz w:val="18"/>
                <w:szCs w:val="18"/>
              </w:rPr>
              <w:t>666040,0</w:t>
            </w:r>
          </w:p>
        </w:tc>
        <w:tc>
          <w:tcPr>
            <w:tcW w:w="292" w:type="pct"/>
            <w:vAlign w:val="bottom"/>
          </w:tcPr>
          <w:p w:rsidR="00282E9F" w:rsidRPr="007E602B" w:rsidRDefault="00282E9F">
            <w:pPr>
              <w:pStyle w:val="ConsPlusNormal"/>
              <w:jc w:val="right"/>
              <w:rPr>
                <w:sz w:val="18"/>
                <w:szCs w:val="18"/>
              </w:rPr>
            </w:pPr>
            <w:r w:rsidRPr="007E602B">
              <w:rPr>
                <w:sz w:val="18"/>
                <w:szCs w:val="18"/>
              </w:rPr>
              <w:t>677567,7</w:t>
            </w:r>
          </w:p>
        </w:tc>
        <w:tc>
          <w:tcPr>
            <w:tcW w:w="292" w:type="pct"/>
            <w:vAlign w:val="bottom"/>
          </w:tcPr>
          <w:p w:rsidR="00282E9F" w:rsidRPr="007E602B" w:rsidRDefault="00282E9F">
            <w:pPr>
              <w:pStyle w:val="ConsPlusNormal"/>
              <w:jc w:val="right"/>
              <w:rPr>
                <w:sz w:val="18"/>
                <w:szCs w:val="18"/>
              </w:rPr>
            </w:pPr>
            <w:r w:rsidRPr="007E602B">
              <w:rPr>
                <w:sz w:val="18"/>
                <w:szCs w:val="18"/>
              </w:rPr>
              <w:t>689911,4</w:t>
            </w:r>
          </w:p>
        </w:tc>
        <w:tc>
          <w:tcPr>
            <w:tcW w:w="292" w:type="pct"/>
            <w:vAlign w:val="bottom"/>
          </w:tcPr>
          <w:p w:rsidR="00282E9F" w:rsidRPr="007E602B" w:rsidRDefault="00282E9F">
            <w:pPr>
              <w:pStyle w:val="ConsPlusNormal"/>
              <w:jc w:val="right"/>
              <w:rPr>
                <w:sz w:val="18"/>
                <w:szCs w:val="18"/>
              </w:rPr>
            </w:pPr>
            <w:r w:rsidRPr="007E602B">
              <w:rPr>
                <w:sz w:val="18"/>
                <w:szCs w:val="18"/>
              </w:rPr>
              <w:t>711166,7</w:t>
            </w:r>
          </w:p>
        </w:tc>
        <w:tc>
          <w:tcPr>
            <w:tcW w:w="292" w:type="pct"/>
            <w:vAlign w:val="bottom"/>
          </w:tcPr>
          <w:p w:rsidR="00282E9F" w:rsidRPr="007E602B" w:rsidRDefault="00282E9F">
            <w:pPr>
              <w:pStyle w:val="ConsPlusNormal"/>
              <w:jc w:val="right"/>
              <w:rPr>
                <w:sz w:val="18"/>
                <w:szCs w:val="18"/>
              </w:rPr>
            </w:pPr>
            <w:r w:rsidRPr="007E602B">
              <w:rPr>
                <w:sz w:val="18"/>
                <w:szCs w:val="18"/>
              </w:rPr>
              <w:t>727918,7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 основных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327" w:type="pct"/>
            <w:vAlign w:val="bottom"/>
          </w:tcPr>
          <w:p w:rsidR="00282E9F" w:rsidRPr="007E602B" w:rsidRDefault="00282E9F">
            <w:pPr>
              <w:pStyle w:val="ConsPlusNormal"/>
              <w:jc w:val="right"/>
              <w:rPr>
                <w:sz w:val="18"/>
                <w:szCs w:val="18"/>
              </w:rPr>
            </w:pPr>
            <w:r w:rsidRPr="007E602B">
              <w:rPr>
                <w:sz w:val="18"/>
                <w:szCs w:val="18"/>
              </w:rPr>
              <w:t>100,8</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91,8</w:t>
            </w:r>
          </w:p>
        </w:tc>
        <w:tc>
          <w:tcPr>
            <w:tcW w:w="292" w:type="pct"/>
            <w:vAlign w:val="bottom"/>
          </w:tcPr>
          <w:p w:rsidR="00282E9F" w:rsidRPr="007E602B" w:rsidRDefault="00282E9F">
            <w:pPr>
              <w:pStyle w:val="ConsPlusNormal"/>
              <w:jc w:val="right"/>
              <w:rPr>
                <w:sz w:val="18"/>
                <w:szCs w:val="18"/>
              </w:rPr>
            </w:pPr>
            <w:r w:rsidRPr="007E602B">
              <w:rPr>
                <w:sz w:val="18"/>
                <w:szCs w:val="18"/>
              </w:rPr>
              <w:t>106,0</w:t>
            </w:r>
          </w:p>
        </w:tc>
        <w:tc>
          <w:tcPr>
            <w:tcW w:w="292" w:type="pct"/>
            <w:vAlign w:val="bottom"/>
          </w:tcPr>
          <w:p w:rsidR="00282E9F" w:rsidRPr="007E602B" w:rsidRDefault="00282E9F">
            <w:pPr>
              <w:pStyle w:val="ConsPlusNormal"/>
              <w:jc w:val="right"/>
              <w:rPr>
                <w:sz w:val="18"/>
                <w:szCs w:val="18"/>
              </w:rPr>
            </w:pPr>
            <w:r w:rsidRPr="007E602B">
              <w:rPr>
                <w:sz w:val="18"/>
                <w:szCs w:val="18"/>
              </w:rPr>
              <w:t>107,7</w:t>
            </w:r>
          </w:p>
        </w:tc>
        <w:tc>
          <w:tcPr>
            <w:tcW w:w="292" w:type="pct"/>
            <w:vAlign w:val="bottom"/>
          </w:tcPr>
          <w:p w:rsidR="00282E9F" w:rsidRPr="007E602B" w:rsidRDefault="00282E9F">
            <w:pPr>
              <w:pStyle w:val="ConsPlusNormal"/>
              <w:jc w:val="right"/>
              <w:rPr>
                <w:sz w:val="18"/>
                <w:szCs w:val="18"/>
              </w:rPr>
            </w:pPr>
            <w:r w:rsidRPr="007E602B">
              <w:rPr>
                <w:sz w:val="18"/>
                <w:szCs w:val="18"/>
              </w:rPr>
              <w:t>109,4</w:t>
            </w:r>
          </w:p>
        </w:tc>
        <w:tc>
          <w:tcPr>
            <w:tcW w:w="292" w:type="pct"/>
            <w:vAlign w:val="bottom"/>
          </w:tcPr>
          <w:p w:rsidR="00282E9F" w:rsidRPr="007E602B" w:rsidRDefault="00282E9F">
            <w:pPr>
              <w:pStyle w:val="ConsPlusNormal"/>
              <w:jc w:val="right"/>
              <w:rPr>
                <w:sz w:val="18"/>
                <w:szCs w:val="18"/>
              </w:rPr>
            </w:pPr>
            <w:r w:rsidRPr="007E602B">
              <w:rPr>
                <w:sz w:val="18"/>
                <w:szCs w:val="18"/>
              </w:rPr>
              <w:t>101,3</w:t>
            </w:r>
          </w:p>
        </w:tc>
        <w:tc>
          <w:tcPr>
            <w:tcW w:w="292" w:type="pct"/>
            <w:vAlign w:val="bottom"/>
          </w:tcPr>
          <w:p w:rsidR="00282E9F" w:rsidRPr="007E602B" w:rsidRDefault="00282E9F">
            <w:pPr>
              <w:pStyle w:val="ConsPlusNormal"/>
              <w:jc w:val="right"/>
              <w:rPr>
                <w:sz w:val="18"/>
                <w:szCs w:val="18"/>
              </w:rPr>
            </w:pPr>
            <w:r w:rsidRPr="007E602B">
              <w:rPr>
                <w:sz w:val="18"/>
                <w:szCs w:val="18"/>
              </w:rPr>
              <w:t>102,5</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103,2</w:t>
            </w:r>
          </w:p>
        </w:tc>
        <w:tc>
          <w:tcPr>
            <w:tcW w:w="292" w:type="pct"/>
            <w:vAlign w:val="bottom"/>
          </w:tcPr>
          <w:p w:rsidR="00282E9F" w:rsidRPr="007E602B" w:rsidRDefault="00282E9F">
            <w:pPr>
              <w:pStyle w:val="ConsPlusNormal"/>
              <w:jc w:val="right"/>
              <w:rPr>
                <w:sz w:val="18"/>
                <w:szCs w:val="18"/>
              </w:rPr>
            </w:pPr>
            <w:r w:rsidRPr="007E602B">
              <w:rPr>
                <w:sz w:val="18"/>
                <w:szCs w:val="18"/>
              </w:rPr>
              <w:t>103,9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Энергоемкость ВРП</w:t>
            </w:r>
          </w:p>
        </w:tc>
        <w:tc>
          <w:tcPr>
            <w:tcW w:w="468" w:type="pct"/>
            <w:vAlign w:val="bottom"/>
          </w:tcPr>
          <w:p w:rsidR="00282E9F" w:rsidRPr="007E602B" w:rsidRDefault="00282E9F">
            <w:pPr>
              <w:pStyle w:val="ConsPlusNormal"/>
              <w:jc w:val="center"/>
              <w:rPr>
                <w:sz w:val="18"/>
                <w:szCs w:val="18"/>
              </w:rPr>
            </w:pPr>
            <w:r w:rsidRPr="007E602B">
              <w:rPr>
                <w:sz w:val="18"/>
                <w:szCs w:val="18"/>
              </w:rPr>
              <w:t>(</w:t>
            </w:r>
            <w:proofErr w:type="gramStart"/>
            <w:r w:rsidRPr="007E602B">
              <w:rPr>
                <w:sz w:val="18"/>
                <w:szCs w:val="18"/>
              </w:rPr>
              <w:t>кг</w:t>
            </w:r>
            <w:proofErr w:type="gramEnd"/>
            <w:r w:rsidRPr="007E602B">
              <w:rPr>
                <w:sz w:val="18"/>
                <w:szCs w:val="18"/>
              </w:rPr>
              <w:t xml:space="preserve"> условного топлива/ на 10 тыс. рублей)</w:t>
            </w:r>
          </w:p>
        </w:tc>
        <w:tc>
          <w:tcPr>
            <w:tcW w:w="292" w:type="pct"/>
            <w:vAlign w:val="bottom"/>
          </w:tcPr>
          <w:p w:rsidR="00282E9F" w:rsidRPr="007E602B" w:rsidRDefault="00282E9F">
            <w:pPr>
              <w:pStyle w:val="ConsPlusNormal"/>
              <w:jc w:val="right"/>
              <w:rPr>
                <w:sz w:val="18"/>
                <w:szCs w:val="18"/>
              </w:rPr>
            </w:pPr>
            <w:r w:rsidRPr="007E602B">
              <w:rPr>
                <w:sz w:val="18"/>
                <w:szCs w:val="18"/>
              </w:rPr>
              <w:t>94,5</w:t>
            </w:r>
          </w:p>
        </w:tc>
        <w:tc>
          <w:tcPr>
            <w:tcW w:w="327" w:type="pct"/>
            <w:vAlign w:val="bottom"/>
          </w:tcPr>
          <w:p w:rsidR="00282E9F" w:rsidRPr="007E602B" w:rsidRDefault="00282E9F">
            <w:pPr>
              <w:pStyle w:val="ConsPlusNormal"/>
              <w:jc w:val="right"/>
              <w:rPr>
                <w:sz w:val="18"/>
                <w:szCs w:val="18"/>
              </w:rPr>
            </w:pPr>
            <w:r w:rsidRPr="007E602B">
              <w:rPr>
                <w:sz w:val="18"/>
                <w:szCs w:val="18"/>
              </w:rPr>
              <w:t>92,2</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87,6</w:t>
            </w:r>
          </w:p>
        </w:tc>
        <w:tc>
          <w:tcPr>
            <w:tcW w:w="292" w:type="pct"/>
            <w:vAlign w:val="bottom"/>
          </w:tcPr>
          <w:p w:rsidR="00282E9F" w:rsidRPr="007E602B" w:rsidRDefault="00282E9F">
            <w:pPr>
              <w:pStyle w:val="ConsPlusNormal"/>
              <w:jc w:val="right"/>
              <w:rPr>
                <w:sz w:val="18"/>
                <w:szCs w:val="18"/>
              </w:rPr>
            </w:pPr>
            <w:r w:rsidRPr="007E602B">
              <w:rPr>
                <w:sz w:val="18"/>
                <w:szCs w:val="18"/>
              </w:rPr>
              <w:t>84,1</w:t>
            </w:r>
          </w:p>
        </w:tc>
        <w:tc>
          <w:tcPr>
            <w:tcW w:w="292" w:type="pct"/>
            <w:vAlign w:val="bottom"/>
          </w:tcPr>
          <w:p w:rsidR="00282E9F" w:rsidRPr="007E602B" w:rsidRDefault="00282E9F">
            <w:pPr>
              <w:pStyle w:val="ConsPlusNormal"/>
              <w:jc w:val="right"/>
              <w:rPr>
                <w:sz w:val="18"/>
                <w:szCs w:val="18"/>
              </w:rPr>
            </w:pPr>
            <w:r w:rsidRPr="007E602B">
              <w:rPr>
                <w:sz w:val="18"/>
                <w:szCs w:val="18"/>
              </w:rPr>
              <w:t>82,3</w:t>
            </w:r>
          </w:p>
        </w:tc>
        <w:tc>
          <w:tcPr>
            <w:tcW w:w="292" w:type="pct"/>
            <w:vAlign w:val="bottom"/>
          </w:tcPr>
          <w:p w:rsidR="00282E9F" w:rsidRPr="007E602B" w:rsidRDefault="00282E9F">
            <w:pPr>
              <w:pStyle w:val="ConsPlusNormal"/>
              <w:jc w:val="right"/>
              <w:rPr>
                <w:sz w:val="18"/>
                <w:szCs w:val="18"/>
              </w:rPr>
            </w:pPr>
            <w:r w:rsidRPr="007E602B">
              <w:rPr>
                <w:sz w:val="18"/>
                <w:szCs w:val="18"/>
              </w:rPr>
              <w:t>81,4</w:t>
            </w:r>
          </w:p>
        </w:tc>
        <w:tc>
          <w:tcPr>
            <w:tcW w:w="292" w:type="pct"/>
            <w:vAlign w:val="bottom"/>
          </w:tcPr>
          <w:p w:rsidR="00282E9F" w:rsidRPr="007E602B" w:rsidRDefault="00282E9F">
            <w:pPr>
              <w:pStyle w:val="ConsPlusNormal"/>
              <w:jc w:val="right"/>
              <w:rPr>
                <w:sz w:val="18"/>
                <w:szCs w:val="18"/>
              </w:rPr>
            </w:pPr>
            <w:r w:rsidRPr="007E602B">
              <w:rPr>
                <w:sz w:val="18"/>
                <w:szCs w:val="18"/>
              </w:rPr>
              <w:t>82,8</w:t>
            </w:r>
          </w:p>
        </w:tc>
        <w:tc>
          <w:tcPr>
            <w:tcW w:w="292" w:type="pct"/>
            <w:vAlign w:val="bottom"/>
          </w:tcPr>
          <w:p w:rsidR="00282E9F" w:rsidRPr="007E602B" w:rsidRDefault="00282E9F">
            <w:pPr>
              <w:pStyle w:val="ConsPlusNormal"/>
              <w:jc w:val="right"/>
              <w:rPr>
                <w:sz w:val="18"/>
                <w:szCs w:val="18"/>
              </w:rPr>
            </w:pPr>
            <w:r w:rsidRPr="007E602B">
              <w:rPr>
                <w:sz w:val="18"/>
                <w:szCs w:val="18"/>
              </w:rPr>
              <w:t>80,7</w:t>
            </w:r>
          </w:p>
        </w:tc>
        <w:tc>
          <w:tcPr>
            <w:tcW w:w="292" w:type="pct"/>
            <w:vAlign w:val="bottom"/>
          </w:tcPr>
          <w:p w:rsidR="00282E9F" w:rsidRPr="007E602B" w:rsidRDefault="00282E9F">
            <w:pPr>
              <w:pStyle w:val="ConsPlusNormal"/>
              <w:jc w:val="right"/>
              <w:rPr>
                <w:sz w:val="18"/>
                <w:szCs w:val="18"/>
              </w:rPr>
            </w:pPr>
            <w:r w:rsidRPr="007E602B">
              <w:rPr>
                <w:sz w:val="18"/>
                <w:szCs w:val="18"/>
              </w:rPr>
              <w:t>79,0</w:t>
            </w:r>
          </w:p>
        </w:tc>
        <w:tc>
          <w:tcPr>
            <w:tcW w:w="292" w:type="pct"/>
            <w:vAlign w:val="bottom"/>
          </w:tcPr>
          <w:p w:rsidR="00282E9F" w:rsidRPr="007E602B" w:rsidRDefault="00282E9F">
            <w:pPr>
              <w:pStyle w:val="ConsPlusNormal"/>
              <w:jc w:val="right"/>
              <w:rPr>
                <w:sz w:val="18"/>
                <w:szCs w:val="18"/>
              </w:rPr>
            </w:pPr>
            <w:r w:rsidRPr="007E602B">
              <w:rPr>
                <w:sz w:val="18"/>
                <w:szCs w:val="18"/>
              </w:rPr>
              <w:t>80,3</w:t>
            </w:r>
          </w:p>
        </w:tc>
        <w:tc>
          <w:tcPr>
            <w:tcW w:w="292" w:type="pct"/>
            <w:vAlign w:val="bottom"/>
          </w:tcPr>
          <w:p w:rsidR="00282E9F" w:rsidRPr="007E602B" w:rsidRDefault="00282E9F">
            <w:pPr>
              <w:pStyle w:val="ConsPlusNormal"/>
              <w:jc w:val="right"/>
              <w:rPr>
                <w:sz w:val="18"/>
                <w:szCs w:val="18"/>
              </w:rPr>
            </w:pPr>
            <w:r w:rsidRPr="007E602B">
              <w:rPr>
                <w:sz w:val="18"/>
                <w:szCs w:val="18"/>
              </w:rPr>
              <w:t>77,4</w:t>
            </w:r>
          </w:p>
        </w:tc>
        <w:tc>
          <w:tcPr>
            <w:tcW w:w="292" w:type="pct"/>
            <w:vAlign w:val="bottom"/>
          </w:tcPr>
          <w:p w:rsidR="00282E9F" w:rsidRPr="007E602B" w:rsidRDefault="00282E9F">
            <w:pPr>
              <w:pStyle w:val="ConsPlusNormal"/>
              <w:jc w:val="right"/>
              <w:rPr>
                <w:sz w:val="18"/>
                <w:szCs w:val="18"/>
              </w:rPr>
            </w:pPr>
            <w:r w:rsidRPr="007E602B">
              <w:rPr>
                <w:sz w:val="18"/>
                <w:szCs w:val="18"/>
              </w:rPr>
              <w:t>75,0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Темп снижения энергоемкости ВРП</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8,6</w:t>
            </w:r>
          </w:p>
        </w:tc>
        <w:tc>
          <w:tcPr>
            <w:tcW w:w="327" w:type="pct"/>
            <w:vAlign w:val="bottom"/>
          </w:tcPr>
          <w:p w:rsidR="00282E9F" w:rsidRPr="007E602B" w:rsidRDefault="00282E9F">
            <w:pPr>
              <w:pStyle w:val="ConsPlusNormal"/>
              <w:jc w:val="right"/>
              <w:rPr>
                <w:sz w:val="18"/>
                <w:szCs w:val="18"/>
              </w:rPr>
            </w:pPr>
            <w:r w:rsidRPr="007E602B">
              <w:rPr>
                <w:sz w:val="18"/>
                <w:szCs w:val="18"/>
              </w:rPr>
              <w:t>2,5</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5,0</w:t>
            </w:r>
          </w:p>
        </w:tc>
        <w:tc>
          <w:tcPr>
            <w:tcW w:w="292" w:type="pct"/>
            <w:vAlign w:val="bottom"/>
          </w:tcPr>
          <w:p w:rsidR="00282E9F" w:rsidRPr="007E602B" w:rsidRDefault="00282E9F">
            <w:pPr>
              <w:pStyle w:val="ConsPlusNormal"/>
              <w:jc w:val="right"/>
              <w:rPr>
                <w:sz w:val="18"/>
                <w:szCs w:val="18"/>
              </w:rPr>
            </w:pPr>
            <w:r w:rsidRPr="007E602B">
              <w:rPr>
                <w:sz w:val="18"/>
                <w:szCs w:val="18"/>
              </w:rPr>
              <w:t>4,0</w:t>
            </w:r>
          </w:p>
        </w:tc>
        <w:tc>
          <w:tcPr>
            <w:tcW w:w="292" w:type="pct"/>
            <w:vAlign w:val="bottom"/>
          </w:tcPr>
          <w:p w:rsidR="00282E9F" w:rsidRPr="007E602B" w:rsidRDefault="00282E9F">
            <w:pPr>
              <w:pStyle w:val="ConsPlusNormal"/>
              <w:jc w:val="right"/>
              <w:rPr>
                <w:sz w:val="18"/>
                <w:szCs w:val="18"/>
              </w:rPr>
            </w:pPr>
            <w:r w:rsidRPr="007E602B">
              <w:rPr>
                <w:sz w:val="18"/>
                <w:szCs w:val="18"/>
              </w:rPr>
              <w:t>6,0</w:t>
            </w:r>
          </w:p>
        </w:tc>
        <w:tc>
          <w:tcPr>
            <w:tcW w:w="292" w:type="pct"/>
            <w:vAlign w:val="bottom"/>
          </w:tcPr>
          <w:p w:rsidR="00282E9F" w:rsidRPr="007E602B" w:rsidRDefault="00282E9F">
            <w:pPr>
              <w:pStyle w:val="ConsPlusNormal"/>
              <w:jc w:val="right"/>
              <w:rPr>
                <w:sz w:val="18"/>
                <w:szCs w:val="18"/>
              </w:rPr>
            </w:pPr>
            <w:r w:rsidRPr="007E602B">
              <w:rPr>
                <w:sz w:val="18"/>
                <w:szCs w:val="18"/>
              </w:rPr>
              <w:t>7,0</w:t>
            </w:r>
          </w:p>
        </w:tc>
        <w:tc>
          <w:tcPr>
            <w:tcW w:w="292" w:type="pct"/>
            <w:vAlign w:val="bottom"/>
          </w:tcPr>
          <w:p w:rsidR="00282E9F" w:rsidRPr="007E602B" w:rsidRDefault="00282E9F">
            <w:pPr>
              <w:pStyle w:val="ConsPlusNormal"/>
              <w:jc w:val="right"/>
              <w:rPr>
                <w:sz w:val="18"/>
                <w:szCs w:val="18"/>
              </w:rPr>
            </w:pPr>
            <w:r w:rsidRPr="007E602B">
              <w:rPr>
                <w:sz w:val="18"/>
                <w:szCs w:val="18"/>
              </w:rPr>
              <w:t>1,5</w:t>
            </w:r>
          </w:p>
        </w:tc>
        <w:tc>
          <w:tcPr>
            <w:tcW w:w="292" w:type="pct"/>
            <w:vAlign w:val="bottom"/>
          </w:tcPr>
          <w:p w:rsidR="00282E9F" w:rsidRPr="007E602B" w:rsidRDefault="00282E9F">
            <w:pPr>
              <w:pStyle w:val="ConsPlusNormal"/>
              <w:jc w:val="right"/>
              <w:rPr>
                <w:sz w:val="18"/>
                <w:szCs w:val="18"/>
              </w:rPr>
            </w:pPr>
            <w:r w:rsidRPr="007E602B">
              <w:rPr>
                <w:sz w:val="18"/>
                <w:szCs w:val="18"/>
              </w:rPr>
              <w:t>2,0</w:t>
            </w:r>
          </w:p>
        </w:tc>
        <w:tc>
          <w:tcPr>
            <w:tcW w:w="292" w:type="pct"/>
            <w:vAlign w:val="bottom"/>
          </w:tcPr>
          <w:p w:rsidR="00282E9F" w:rsidRPr="007E602B" w:rsidRDefault="00282E9F">
            <w:pPr>
              <w:pStyle w:val="ConsPlusNormal"/>
              <w:jc w:val="right"/>
              <w:rPr>
                <w:sz w:val="18"/>
                <w:szCs w:val="18"/>
              </w:rPr>
            </w:pPr>
            <w:r w:rsidRPr="007E602B">
              <w:rPr>
                <w:sz w:val="18"/>
                <w:szCs w:val="18"/>
              </w:rPr>
              <w:t>3,0</w:t>
            </w:r>
          </w:p>
        </w:tc>
        <w:tc>
          <w:tcPr>
            <w:tcW w:w="292" w:type="pct"/>
            <w:vAlign w:val="bottom"/>
          </w:tcPr>
          <w:p w:rsidR="00282E9F" w:rsidRPr="007E602B" w:rsidRDefault="00282E9F">
            <w:pPr>
              <w:pStyle w:val="ConsPlusNormal"/>
              <w:jc w:val="right"/>
              <w:rPr>
                <w:sz w:val="18"/>
                <w:szCs w:val="18"/>
              </w:rPr>
            </w:pPr>
            <w:r w:rsidRPr="007E602B">
              <w:rPr>
                <w:sz w:val="18"/>
                <w:szCs w:val="18"/>
              </w:rPr>
              <w:t>3,0</w:t>
            </w:r>
          </w:p>
        </w:tc>
        <w:tc>
          <w:tcPr>
            <w:tcW w:w="292" w:type="pct"/>
            <w:vAlign w:val="bottom"/>
          </w:tcPr>
          <w:p w:rsidR="00282E9F" w:rsidRPr="007E602B" w:rsidRDefault="00282E9F">
            <w:pPr>
              <w:pStyle w:val="ConsPlusNormal"/>
              <w:jc w:val="right"/>
              <w:rPr>
                <w:sz w:val="18"/>
                <w:szCs w:val="18"/>
              </w:rPr>
            </w:pPr>
            <w:r w:rsidRPr="007E602B">
              <w:rPr>
                <w:sz w:val="18"/>
                <w:szCs w:val="18"/>
              </w:rPr>
              <w:t>4,0</w:t>
            </w:r>
          </w:p>
        </w:tc>
        <w:tc>
          <w:tcPr>
            <w:tcW w:w="292" w:type="pct"/>
            <w:vAlign w:val="bottom"/>
          </w:tcPr>
          <w:p w:rsidR="00282E9F" w:rsidRPr="007E602B" w:rsidRDefault="00282E9F">
            <w:pPr>
              <w:pStyle w:val="ConsPlusNormal"/>
              <w:jc w:val="right"/>
              <w:rPr>
                <w:sz w:val="18"/>
                <w:szCs w:val="18"/>
              </w:rPr>
            </w:pPr>
            <w:r w:rsidRPr="007E602B">
              <w:rPr>
                <w:sz w:val="18"/>
                <w:szCs w:val="18"/>
              </w:rPr>
              <w:t>5,0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Производительность труда</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99,6</w:t>
            </w:r>
          </w:p>
        </w:tc>
        <w:tc>
          <w:tcPr>
            <w:tcW w:w="327" w:type="pct"/>
            <w:vAlign w:val="bottom"/>
          </w:tcPr>
          <w:p w:rsidR="00282E9F" w:rsidRPr="007E602B" w:rsidRDefault="00282E9F">
            <w:pPr>
              <w:pStyle w:val="ConsPlusNormal"/>
              <w:jc w:val="right"/>
              <w:rPr>
                <w:sz w:val="18"/>
                <w:szCs w:val="18"/>
              </w:rPr>
            </w:pPr>
            <w:r w:rsidRPr="007E602B">
              <w:rPr>
                <w:sz w:val="18"/>
                <w:szCs w:val="18"/>
              </w:rPr>
              <w:t>99,8</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90,6</w:t>
            </w:r>
          </w:p>
        </w:tc>
        <w:tc>
          <w:tcPr>
            <w:tcW w:w="292" w:type="pct"/>
            <w:vAlign w:val="bottom"/>
          </w:tcPr>
          <w:p w:rsidR="00282E9F" w:rsidRPr="007E602B" w:rsidRDefault="00282E9F">
            <w:pPr>
              <w:pStyle w:val="ConsPlusNormal"/>
              <w:jc w:val="right"/>
              <w:rPr>
                <w:sz w:val="18"/>
                <w:szCs w:val="18"/>
              </w:rPr>
            </w:pPr>
            <w:r w:rsidRPr="007E602B">
              <w:rPr>
                <w:sz w:val="18"/>
                <w:szCs w:val="18"/>
              </w:rPr>
              <w:t>105,7</w:t>
            </w:r>
          </w:p>
        </w:tc>
        <w:tc>
          <w:tcPr>
            <w:tcW w:w="292" w:type="pct"/>
            <w:vAlign w:val="bottom"/>
          </w:tcPr>
          <w:p w:rsidR="00282E9F" w:rsidRPr="007E602B" w:rsidRDefault="00282E9F">
            <w:pPr>
              <w:pStyle w:val="ConsPlusNormal"/>
              <w:jc w:val="right"/>
              <w:rPr>
                <w:sz w:val="18"/>
                <w:szCs w:val="18"/>
              </w:rPr>
            </w:pPr>
            <w:r w:rsidRPr="007E602B">
              <w:rPr>
                <w:sz w:val="18"/>
                <w:szCs w:val="18"/>
              </w:rPr>
              <w:t>106,8</w:t>
            </w:r>
          </w:p>
        </w:tc>
        <w:tc>
          <w:tcPr>
            <w:tcW w:w="292" w:type="pct"/>
            <w:vAlign w:val="bottom"/>
          </w:tcPr>
          <w:p w:rsidR="00282E9F" w:rsidRPr="007E602B" w:rsidRDefault="00282E9F">
            <w:pPr>
              <w:pStyle w:val="ConsPlusNormal"/>
              <w:jc w:val="right"/>
              <w:rPr>
                <w:sz w:val="18"/>
                <w:szCs w:val="18"/>
              </w:rPr>
            </w:pPr>
            <w:r w:rsidRPr="007E602B">
              <w:rPr>
                <w:sz w:val="18"/>
                <w:szCs w:val="18"/>
              </w:rPr>
              <w:t>108,9</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102,6</w:t>
            </w:r>
          </w:p>
        </w:tc>
        <w:tc>
          <w:tcPr>
            <w:tcW w:w="292" w:type="pct"/>
            <w:vAlign w:val="bottom"/>
          </w:tcPr>
          <w:p w:rsidR="00282E9F" w:rsidRPr="007E602B" w:rsidRDefault="00282E9F">
            <w:pPr>
              <w:pStyle w:val="ConsPlusNormal"/>
              <w:jc w:val="right"/>
              <w:rPr>
                <w:sz w:val="18"/>
                <w:szCs w:val="18"/>
              </w:rPr>
            </w:pPr>
            <w:r w:rsidRPr="007E602B">
              <w:rPr>
                <w:sz w:val="18"/>
                <w:szCs w:val="18"/>
              </w:rPr>
              <w:t>101,1</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c>
          <w:tcPr>
            <w:tcW w:w="292" w:type="pct"/>
            <w:vAlign w:val="bottom"/>
          </w:tcPr>
          <w:p w:rsidR="00282E9F" w:rsidRPr="007E602B" w:rsidRDefault="00282E9F">
            <w:pPr>
              <w:pStyle w:val="ConsPlusNormal"/>
              <w:jc w:val="right"/>
              <w:rPr>
                <w:sz w:val="18"/>
                <w:szCs w:val="18"/>
              </w:rPr>
            </w:pPr>
            <w:r w:rsidRPr="007E602B">
              <w:rPr>
                <w:sz w:val="18"/>
                <w:szCs w:val="18"/>
              </w:rPr>
              <w:t>103,4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Объем отгруженных товаров собственного производства, выполненных работ и услуг собственными силами по видам </w:t>
            </w:r>
            <w:r w:rsidRPr="007E602B">
              <w:rPr>
                <w:sz w:val="18"/>
                <w:szCs w:val="18"/>
              </w:rPr>
              <w:lastRenderedPageBreak/>
              <w:t>деятельности (итого по разделам B, C, D, E)</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453002,7</w:t>
            </w:r>
          </w:p>
        </w:tc>
        <w:tc>
          <w:tcPr>
            <w:tcW w:w="327" w:type="pct"/>
            <w:vAlign w:val="bottom"/>
          </w:tcPr>
          <w:p w:rsidR="00282E9F" w:rsidRPr="007E602B" w:rsidRDefault="00282E9F">
            <w:pPr>
              <w:pStyle w:val="ConsPlusNormal"/>
              <w:jc w:val="right"/>
              <w:rPr>
                <w:sz w:val="18"/>
                <w:szCs w:val="18"/>
              </w:rPr>
            </w:pPr>
            <w:r w:rsidRPr="007E602B">
              <w:rPr>
                <w:sz w:val="18"/>
                <w:szCs w:val="18"/>
              </w:rPr>
              <w:t>442059,1</w:t>
            </w:r>
          </w:p>
        </w:tc>
        <w:tc>
          <w:tcPr>
            <w:tcW w:w="292" w:type="pct"/>
            <w:vAlign w:val="bottom"/>
          </w:tcPr>
          <w:p w:rsidR="00282E9F" w:rsidRPr="007E602B" w:rsidRDefault="00282E9F">
            <w:pPr>
              <w:pStyle w:val="ConsPlusNormal"/>
              <w:jc w:val="right"/>
              <w:rPr>
                <w:sz w:val="18"/>
                <w:szCs w:val="18"/>
              </w:rPr>
            </w:pPr>
            <w:r w:rsidRPr="007E602B">
              <w:rPr>
                <w:sz w:val="18"/>
                <w:szCs w:val="18"/>
              </w:rPr>
              <w:t>175702,0</w:t>
            </w:r>
          </w:p>
        </w:tc>
        <w:tc>
          <w:tcPr>
            <w:tcW w:w="292" w:type="pct"/>
            <w:vAlign w:val="bottom"/>
          </w:tcPr>
          <w:p w:rsidR="00282E9F" w:rsidRPr="007E602B" w:rsidRDefault="00282E9F">
            <w:pPr>
              <w:pStyle w:val="ConsPlusNormal"/>
              <w:jc w:val="right"/>
              <w:rPr>
                <w:sz w:val="18"/>
                <w:szCs w:val="18"/>
              </w:rPr>
            </w:pPr>
            <w:r w:rsidRPr="007E602B">
              <w:rPr>
                <w:sz w:val="18"/>
                <w:szCs w:val="18"/>
              </w:rPr>
              <w:t>357891,4</w:t>
            </w:r>
          </w:p>
        </w:tc>
        <w:tc>
          <w:tcPr>
            <w:tcW w:w="292" w:type="pct"/>
            <w:vAlign w:val="bottom"/>
          </w:tcPr>
          <w:p w:rsidR="00282E9F" w:rsidRPr="007E602B" w:rsidRDefault="00282E9F">
            <w:pPr>
              <w:pStyle w:val="ConsPlusNormal"/>
              <w:jc w:val="right"/>
              <w:rPr>
                <w:sz w:val="18"/>
                <w:szCs w:val="18"/>
              </w:rPr>
            </w:pPr>
            <w:r w:rsidRPr="007E602B">
              <w:rPr>
                <w:sz w:val="18"/>
                <w:szCs w:val="18"/>
              </w:rPr>
              <w:t>404323,1</w:t>
            </w:r>
          </w:p>
        </w:tc>
        <w:tc>
          <w:tcPr>
            <w:tcW w:w="292" w:type="pct"/>
            <w:vAlign w:val="bottom"/>
          </w:tcPr>
          <w:p w:rsidR="00282E9F" w:rsidRPr="007E602B" w:rsidRDefault="00282E9F">
            <w:pPr>
              <w:pStyle w:val="ConsPlusNormal"/>
              <w:jc w:val="right"/>
              <w:rPr>
                <w:sz w:val="18"/>
                <w:szCs w:val="18"/>
              </w:rPr>
            </w:pPr>
            <w:r w:rsidRPr="007E602B">
              <w:rPr>
                <w:sz w:val="18"/>
                <w:szCs w:val="18"/>
              </w:rPr>
              <w:t>423684,0</w:t>
            </w:r>
          </w:p>
        </w:tc>
        <w:tc>
          <w:tcPr>
            <w:tcW w:w="292" w:type="pct"/>
            <w:vAlign w:val="bottom"/>
          </w:tcPr>
          <w:p w:rsidR="00282E9F" w:rsidRPr="007E602B" w:rsidRDefault="00282E9F">
            <w:pPr>
              <w:pStyle w:val="ConsPlusNormal"/>
              <w:jc w:val="right"/>
              <w:rPr>
                <w:sz w:val="18"/>
                <w:szCs w:val="18"/>
              </w:rPr>
            </w:pPr>
            <w:r w:rsidRPr="007E602B">
              <w:rPr>
                <w:sz w:val="18"/>
                <w:szCs w:val="18"/>
              </w:rPr>
              <w:t>438184,2</w:t>
            </w:r>
          </w:p>
        </w:tc>
        <w:tc>
          <w:tcPr>
            <w:tcW w:w="292" w:type="pct"/>
            <w:vAlign w:val="bottom"/>
          </w:tcPr>
          <w:p w:rsidR="00282E9F" w:rsidRPr="007E602B" w:rsidRDefault="00282E9F">
            <w:pPr>
              <w:pStyle w:val="ConsPlusNormal"/>
              <w:jc w:val="right"/>
              <w:rPr>
                <w:sz w:val="18"/>
                <w:szCs w:val="18"/>
              </w:rPr>
            </w:pPr>
            <w:r w:rsidRPr="007E602B">
              <w:rPr>
                <w:sz w:val="18"/>
                <w:szCs w:val="18"/>
              </w:rPr>
              <w:t>424810,2</w:t>
            </w:r>
          </w:p>
        </w:tc>
        <w:tc>
          <w:tcPr>
            <w:tcW w:w="292" w:type="pct"/>
            <w:vAlign w:val="bottom"/>
          </w:tcPr>
          <w:p w:rsidR="00282E9F" w:rsidRPr="007E602B" w:rsidRDefault="00282E9F">
            <w:pPr>
              <w:pStyle w:val="ConsPlusNormal"/>
              <w:jc w:val="right"/>
              <w:rPr>
                <w:sz w:val="18"/>
                <w:szCs w:val="18"/>
              </w:rPr>
            </w:pPr>
            <w:r w:rsidRPr="007E602B">
              <w:rPr>
                <w:sz w:val="18"/>
                <w:szCs w:val="18"/>
              </w:rPr>
              <w:t>448039,9</w:t>
            </w:r>
          </w:p>
        </w:tc>
        <w:tc>
          <w:tcPr>
            <w:tcW w:w="292" w:type="pct"/>
            <w:vAlign w:val="bottom"/>
          </w:tcPr>
          <w:p w:rsidR="00282E9F" w:rsidRPr="007E602B" w:rsidRDefault="00282E9F">
            <w:pPr>
              <w:pStyle w:val="ConsPlusNormal"/>
              <w:jc w:val="right"/>
              <w:rPr>
                <w:sz w:val="18"/>
                <w:szCs w:val="18"/>
              </w:rPr>
            </w:pPr>
            <w:r w:rsidRPr="007E602B">
              <w:rPr>
                <w:sz w:val="18"/>
                <w:szCs w:val="18"/>
              </w:rPr>
              <w:t>464675,5</w:t>
            </w:r>
          </w:p>
        </w:tc>
        <w:tc>
          <w:tcPr>
            <w:tcW w:w="292" w:type="pct"/>
            <w:vAlign w:val="bottom"/>
          </w:tcPr>
          <w:p w:rsidR="00282E9F" w:rsidRPr="007E602B" w:rsidRDefault="00282E9F">
            <w:pPr>
              <w:pStyle w:val="ConsPlusNormal"/>
              <w:jc w:val="right"/>
              <w:rPr>
                <w:sz w:val="18"/>
                <w:szCs w:val="18"/>
              </w:rPr>
            </w:pPr>
            <w:r w:rsidRPr="007E602B">
              <w:rPr>
                <w:sz w:val="18"/>
                <w:szCs w:val="18"/>
              </w:rPr>
              <w:t>447030,7</w:t>
            </w:r>
          </w:p>
        </w:tc>
        <w:tc>
          <w:tcPr>
            <w:tcW w:w="292" w:type="pct"/>
            <w:vAlign w:val="bottom"/>
          </w:tcPr>
          <w:p w:rsidR="00282E9F" w:rsidRPr="007E602B" w:rsidRDefault="00282E9F">
            <w:pPr>
              <w:pStyle w:val="ConsPlusNormal"/>
              <w:jc w:val="right"/>
              <w:rPr>
                <w:sz w:val="18"/>
                <w:szCs w:val="18"/>
              </w:rPr>
            </w:pPr>
            <w:r w:rsidRPr="007E602B">
              <w:rPr>
                <w:sz w:val="18"/>
                <w:szCs w:val="18"/>
              </w:rPr>
              <w:t>473545,1</w:t>
            </w:r>
          </w:p>
        </w:tc>
        <w:tc>
          <w:tcPr>
            <w:tcW w:w="292" w:type="pct"/>
            <w:vAlign w:val="bottom"/>
          </w:tcPr>
          <w:p w:rsidR="00282E9F" w:rsidRPr="007E602B" w:rsidRDefault="00282E9F">
            <w:pPr>
              <w:pStyle w:val="ConsPlusNormal"/>
              <w:jc w:val="right"/>
              <w:rPr>
                <w:sz w:val="18"/>
                <w:szCs w:val="18"/>
              </w:rPr>
            </w:pPr>
            <w:r w:rsidRPr="007E602B">
              <w:rPr>
                <w:sz w:val="18"/>
                <w:szCs w:val="18"/>
              </w:rPr>
              <w:t>494434,4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99,6</w:t>
            </w:r>
          </w:p>
        </w:tc>
        <w:tc>
          <w:tcPr>
            <w:tcW w:w="327" w:type="pct"/>
            <w:vAlign w:val="bottom"/>
          </w:tcPr>
          <w:p w:rsidR="00282E9F" w:rsidRPr="007E602B" w:rsidRDefault="00282E9F">
            <w:pPr>
              <w:pStyle w:val="ConsPlusNormal"/>
              <w:jc w:val="right"/>
              <w:rPr>
                <w:sz w:val="18"/>
                <w:szCs w:val="18"/>
              </w:rPr>
            </w:pPr>
            <w:r w:rsidRPr="007E602B">
              <w:rPr>
                <w:sz w:val="18"/>
                <w:szCs w:val="18"/>
              </w:rPr>
              <w:t>99,4</w:t>
            </w:r>
          </w:p>
        </w:tc>
        <w:tc>
          <w:tcPr>
            <w:tcW w:w="292" w:type="pct"/>
            <w:vAlign w:val="bottom"/>
          </w:tcPr>
          <w:p w:rsidR="00282E9F" w:rsidRPr="007E602B" w:rsidRDefault="00282E9F">
            <w:pPr>
              <w:pStyle w:val="ConsPlusNormal"/>
              <w:jc w:val="right"/>
              <w:rPr>
                <w:sz w:val="18"/>
                <w:szCs w:val="18"/>
              </w:rPr>
            </w:pPr>
            <w:r w:rsidRPr="007E602B">
              <w:rPr>
                <w:sz w:val="18"/>
                <w:szCs w:val="18"/>
              </w:rPr>
              <w:t>97,1</w:t>
            </w:r>
          </w:p>
        </w:tc>
        <w:tc>
          <w:tcPr>
            <w:tcW w:w="292" w:type="pct"/>
            <w:vAlign w:val="bottom"/>
          </w:tcPr>
          <w:p w:rsidR="00282E9F" w:rsidRPr="007E602B" w:rsidRDefault="00282E9F">
            <w:pPr>
              <w:pStyle w:val="ConsPlusNormal"/>
              <w:jc w:val="right"/>
              <w:rPr>
                <w:sz w:val="18"/>
                <w:szCs w:val="18"/>
              </w:rPr>
            </w:pPr>
            <w:r w:rsidRPr="007E602B">
              <w:rPr>
                <w:sz w:val="18"/>
                <w:szCs w:val="18"/>
              </w:rPr>
              <w:t>87,8</w:t>
            </w:r>
          </w:p>
        </w:tc>
        <w:tc>
          <w:tcPr>
            <w:tcW w:w="292" w:type="pct"/>
            <w:vAlign w:val="bottom"/>
          </w:tcPr>
          <w:p w:rsidR="00282E9F" w:rsidRPr="007E602B" w:rsidRDefault="00282E9F">
            <w:pPr>
              <w:pStyle w:val="ConsPlusNormal"/>
              <w:jc w:val="right"/>
              <w:rPr>
                <w:sz w:val="18"/>
                <w:szCs w:val="18"/>
              </w:rPr>
            </w:pPr>
            <w:r w:rsidRPr="007E602B">
              <w:rPr>
                <w:sz w:val="18"/>
                <w:szCs w:val="18"/>
              </w:rPr>
              <w:t>112,3</w:t>
            </w:r>
          </w:p>
        </w:tc>
        <w:tc>
          <w:tcPr>
            <w:tcW w:w="292" w:type="pct"/>
            <w:vAlign w:val="bottom"/>
          </w:tcPr>
          <w:p w:rsidR="00282E9F" w:rsidRPr="007E602B" w:rsidRDefault="00282E9F">
            <w:pPr>
              <w:pStyle w:val="ConsPlusNormal"/>
              <w:jc w:val="right"/>
              <w:rPr>
                <w:sz w:val="18"/>
                <w:szCs w:val="18"/>
              </w:rPr>
            </w:pPr>
            <w:r w:rsidRPr="007E602B">
              <w:rPr>
                <w:sz w:val="18"/>
                <w:szCs w:val="18"/>
              </w:rPr>
              <w:t>113,7</w:t>
            </w:r>
          </w:p>
        </w:tc>
        <w:tc>
          <w:tcPr>
            <w:tcW w:w="292" w:type="pct"/>
            <w:vAlign w:val="bottom"/>
          </w:tcPr>
          <w:p w:rsidR="00282E9F" w:rsidRPr="007E602B" w:rsidRDefault="00282E9F">
            <w:pPr>
              <w:pStyle w:val="ConsPlusNormal"/>
              <w:jc w:val="right"/>
              <w:rPr>
                <w:sz w:val="18"/>
                <w:szCs w:val="18"/>
              </w:rPr>
            </w:pPr>
            <w:r w:rsidRPr="007E602B">
              <w:rPr>
                <w:sz w:val="18"/>
                <w:szCs w:val="18"/>
              </w:rPr>
              <w:t>114,6</w:t>
            </w:r>
          </w:p>
        </w:tc>
        <w:tc>
          <w:tcPr>
            <w:tcW w:w="292" w:type="pct"/>
            <w:vAlign w:val="bottom"/>
          </w:tcPr>
          <w:p w:rsidR="00282E9F" w:rsidRPr="007E602B" w:rsidRDefault="00282E9F">
            <w:pPr>
              <w:pStyle w:val="ConsPlusNormal"/>
              <w:jc w:val="right"/>
              <w:rPr>
                <w:sz w:val="18"/>
                <w:szCs w:val="18"/>
              </w:rPr>
            </w:pPr>
            <w:r w:rsidRPr="007E602B">
              <w:rPr>
                <w:sz w:val="18"/>
                <w:szCs w:val="18"/>
              </w:rPr>
              <w:t>101,2</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102,4</w:t>
            </w:r>
          </w:p>
        </w:tc>
        <w:tc>
          <w:tcPr>
            <w:tcW w:w="292" w:type="pct"/>
            <w:vAlign w:val="bottom"/>
          </w:tcPr>
          <w:p w:rsidR="00282E9F" w:rsidRPr="007E602B" w:rsidRDefault="00282E9F">
            <w:pPr>
              <w:pStyle w:val="ConsPlusNormal"/>
              <w:jc w:val="right"/>
              <w:rPr>
                <w:sz w:val="18"/>
                <w:szCs w:val="18"/>
              </w:rPr>
            </w:pPr>
            <w:r w:rsidRPr="007E602B">
              <w:rPr>
                <w:sz w:val="18"/>
                <w:szCs w:val="18"/>
              </w:rPr>
              <w:t>101,1</w:t>
            </w:r>
          </w:p>
        </w:tc>
        <w:tc>
          <w:tcPr>
            <w:tcW w:w="292" w:type="pct"/>
            <w:vAlign w:val="bottom"/>
          </w:tcPr>
          <w:p w:rsidR="00282E9F" w:rsidRPr="007E602B" w:rsidRDefault="00282E9F">
            <w:pPr>
              <w:pStyle w:val="ConsPlusNormal"/>
              <w:jc w:val="right"/>
              <w:rPr>
                <w:sz w:val="18"/>
                <w:szCs w:val="18"/>
              </w:rPr>
            </w:pPr>
            <w:r w:rsidRPr="007E602B">
              <w:rPr>
                <w:sz w:val="18"/>
                <w:szCs w:val="18"/>
              </w:rPr>
              <w:t>102,1</w:t>
            </w:r>
          </w:p>
        </w:tc>
        <w:tc>
          <w:tcPr>
            <w:tcW w:w="292" w:type="pct"/>
            <w:vAlign w:val="bottom"/>
          </w:tcPr>
          <w:p w:rsidR="00282E9F" w:rsidRPr="007E602B" w:rsidRDefault="00282E9F">
            <w:pPr>
              <w:pStyle w:val="ConsPlusNormal"/>
              <w:jc w:val="right"/>
              <w:rPr>
                <w:sz w:val="18"/>
                <w:szCs w:val="18"/>
              </w:rPr>
            </w:pPr>
            <w:r w:rsidRPr="007E602B">
              <w:rPr>
                <w:sz w:val="18"/>
                <w:szCs w:val="18"/>
              </w:rPr>
              <w:t>102,6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в </w:t>
            </w:r>
            <w:proofErr w:type="spellStart"/>
            <w:r w:rsidRPr="007E602B">
              <w:rPr>
                <w:sz w:val="18"/>
                <w:szCs w:val="18"/>
              </w:rPr>
              <w:t>т.ч</w:t>
            </w:r>
            <w:proofErr w:type="spellEnd"/>
            <w:r w:rsidRPr="007E602B">
              <w:rPr>
                <w:sz w:val="18"/>
                <w:szCs w:val="18"/>
              </w:rPr>
              <w:t>. по видам деятельности:</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B "Добыча полезных ископаемых"</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217695,7</w:t>
            </w:r>
          </w:p>
        </w:tc>
        <w:tc>
          <w:tcPr>
            <w:tcW w:w="327" w:type="pct"/>
            <w:vAlign w:val="bottom"/>
          </w:tcPr>
          <w:p w:rsidR="00282E9F" w:rsidRPr="007E602B" w:rsidRDefault="00282E9F">
            <w:pPr>
              <w:pStyle w:val="ConsPlusNormal"/>
              <w:jc w:val="right"/>
              <w:rPr>
                <w:sz w:val="18"/>
                <w:szCs w:val="18"/>
              </w:rPr>
            </w:pPr>
            <w:r w:rsidRPr="007E602B">
              <w:rPr>
                <w:sz w:val="18"/>
                <w:szCs w:val="18"/>
              </w:rPr>
              <w:t>191697,6</w:t>
            </w:r>
          </w:p>
        </w:tc>
        <w:tc>
          <w:tcPr>
            <w:tcW w:w="292" w:type="pct"/>
            <w:vAlign w:val="bottom"/>
          </w:tcPr>
          <w:p w:rsidR="00282E9F" w:rsidRPr="007E602B" w:rsidRDefault="00282E9F">
            <w:pPr>
              <w:pStyle w:val="ConsPlusNormal"/>
              <w:jc w:val="right"/>
              <w:rPr>
                <w:sz w:val="18"/>
                <w:szCs w:val="18"/>
              </w:rPr>
            </w:pPr>
            <w:r w:rsidRPr="007E602B">
              <w:rPr>
                <w:sz w:val="18"/>
                <w:szCs w:val="18"/>
              </w:rPr>
              <w:t>62821,6</w:t>
            </w:r>
          </w:p>
        </w:tc>
        <w:tc>
          <w:tcPr>
            <w:tcW w:w="292" w:type="pct"/>
            <w:vAlign w:val="bottom"/>
          </w:tcPr>
          <w:p w:rsidR="00282E9F" w:rsidRPr="007E602B" w:rsidRDefault="00282E9F">
            <w:pPr>
              <w:pStyle w:val="ConsPlusNormal"/>
              <w:jc w:val="right"/>
              <w:rPr>
                <w:sz w:val="18"/>
                <w:szCs w:val="18"/>
              </w:rPr>
            </w:pPr>
            <w:r w:rsidRPr="007E602B">
              <w:rPr>
                <w:sz w:val="18"/>
                <w:szCs w:val="18"/>
              </w:rPr>
              <w:t>120452,8</w:t>
            </w:r>
          </w:p>
        </w:tc>
        <w:tc>
          <w:tcPr>
            <w:tcW w:w="292" w:type="pct"/>
            <w:vAlign w:val="bottom"/>
          </w:tcPr>
          <w:p w:rsidR="00282E9F" w:rsidRPr="007E602B" w:rsidRDefault="00282E9F">
            <w:pPr>
              <w:pStyle w:val="ConsPlusNormal"/>
              <w:jc w:val="right"/>
              <w:rPr>
                <w:sz w:val="18"/>
                <w:szCs w:val="18"/>
              </w:rPr>
            </w:pPr>
            <w:r w:rsidRPr="007E602B">
              <w:rPr>
                <w:sz w:val="18"/>
                <w:szCs w:val="18"/>
              </w:rPr>
              <w:t>158654,1</w:t>
            </w:r>
          </w:p>
        </w:tc>
        <w:tc>
          <w:tcPr>
            <w:tcW w:w="292" w:type="pct"/>
            <w:vAlign w:val="bottom"/>
          </w:tcPr>
          <w:p w:rsidR="00282E9F" w:rsidRPr="007E602B" w:rsidRDefault="00282E9F">
            <w:pPr>
              <w:pStyle w:val="ConsPlusNormal"/>
              <w:jc w:val="right"/>
              <w:rPr>
                <w:sz w:val="18"/>
                <w:szCs w:val="18"/>
              </w:rPr>
            </w:pPr>
            <w:r w:rsidRPr="007E602B">
              <w:rPr>
                <w:sz w:val="18"/>
                <w:szCs w:val="18"/>
              </w:rPr>
              <w:t>171288,9</w:t>
            </w:r>
          </w:p>
        </w:tc>
        <w:tc>
          <w:tcPr>
            <w:tcW w:w="292" w:type="pct"/>
            <w:vAlign w:val="bottom"/>
          </w:tcPr>
          <w:p w:rsidR="00282E9F" w:rsidRPr="007E602B" w:rsidRDefault="00282E9F">
            <w:pPr>
              <w:pStyle w:val="ConsPlusNormal"/>
              <w:jc w:val="right"/>
              <w:rPr>
                <w:sz w:val="18"/>
                <w:szCs w:val="18"/>
              </w:rPr>
            </w:pPr>
            <w:r w:rsidRPr="007E602B">
              <w:rPr>
                <w:sz w:val="18"/>
                <w:szCs w:val="18"/>
              </w:rPr>
              <w:t>175128,9</w:t>
            </w:r>
          </w:p>
        </w:tc>
        <w:tc>
          <w:tcPr>
            <w:tcW w:w="292" w:type="pct"/>
            <w:vAlign w:val="bottom"/>
          </w:tcPr>
          <w:p w:rsidR="00282E9F" w:rsidRPr="007E602B" w:rsidRDefault="00282E9F">
            <w:pPr>
              <w:pStyle w:val="ConsPlusNormal"/>
              <w:jc w:val="right"/>
              <w:rPr>
                <w:sz w:val="18"/>
                <w:szCs w:val="18"/>
              </w:rPr>
            </w:pPr>
            <w:r w:rsidRPr="007E602B">
              <w:rPr>
                <w:sz w:val="18"/>
                <w:szCs w:val="18"/>
              </w:rPr>
              <w:t>164758,5</w:t>
            </w:r>
          </w:p>
        </w:tc>
        <w:tc>
          <w:tcPr>
            <w:tcW w:w="292" w:type="pct"/>
            <w:vAlign w:val="bottom"/>
          </w:tcPr>
          <w:p w:rsidR="00282E9F" w:rsidRPr="007E602B" w:rsidRDefault="00282E9F">
            <w:pPr>
              <w:pStyle w:val="ConsPlusNormal"/>
              <w:jc w:val="right"/>
              <w:rPr>
                <w:sz w:val="18"/>
                <w:szCs w:val="18"/>
              </w:rPr>
            </w:pPr>
            <w:r w:rsidRPr="007E602B">
              <w:rPr>
                <w:sz w:val="18"/>
                <w:szCs w:val="18"/>
              </w:rPr>
              <w:t>178151,0</w:t>
            </w:r>
          </w:p>
        </w:tc>
        <w:tc>
          <w:tcPr>
            <w:tcW w:w="292" w:type="pct"/>
            <w:vAlign w:val="bottom"/>
          </w:tcPr>
          <w:p w:rsidR="00282E9F" w:rsidRPr="007E602B" w:rsidRDefault="00282E9F">
            <w:pPr>
              <w:pStyle w:val="ConsPlusNormal"/>
              <w:jc w:val="right"/>
              <w:rPr>
                <w:sz w:val="18"/>
                <w:szCs w:val="18"/>
              </w:rPr>
            </w:pPr>
            <w:r w:rsidRPr="007E602B">
              <w:rPr>
                <w:sz w:val="18"/>
                <w:szCs w:val="18"/>
              </w:rPr>
              <w:t>181600,3</w:t>
            </w:r>
          </w:p>
        </w:tc>
        <w:tc>
          <w:tcPr>
            <w:tcW w:w="292" w:type="pct"/>
            <w:vAlign w:val="bottom"/>
          </w:tcPr>
          <w:p w:rsidR="00282E9F" w:rsidRPr="007E602B" w:rsidRDefault="00282E9F">
            <w:pPr>
              <w:pStyle w:val="ConsPlusNormal"/>
              <w:jc w:val="right"/>
              <w:rPr>
                <w:sz w:val="18"/>
                <w:szCs w:val="18"/>
              </w:rPr>
            </w:pPr>
            <w:r w:rsidRPr="007E602B">
              <w:rPr>
                <w:sz w:val="18"/>
                <w:szCs w:val="18"/>
              </w:rPr>
              <w:t>171891,2</w:t>
            </w:r>
          </w:p>
        </w:tc>
        <w:tc>
          <w:tcPr>
            <w:tcW w:w="292" w:type="pct"/>
            <w:vAlign w:val="bottom"/>
          </w:tcPr>
          <w:p w:rsidR="00282E9F" w:rsidRPr="007E602B" w:rsidRDefault="00282E9F">
            <w:pPr>
              <w:pStyle w:val="ConsPlusNormal"/>
              <w:jc w:val="right"/>
              <w:rPr>
                <w:sz w:val="18"/>
                <w:szCs w:val="18"/>
              </w:rPr>
            </w:pPr>
            <w:r w:rsidRPr="007E602B">
              <w:rPr>
                <w:sz w:val="18"/>
                <w:szCs w:val="18"/>
              </w:rPr>
              <w:t>185568,4</w:t>
            </w:r>
          </w:p>
        </w:tc>
        <w:tc>
          <w:tcPr>
            <w:tcW w:w="292" w:type="pct"/>
            <w:vAlign w:val="bottom"/>
          </w:tcPr>
          <w:p w:rsidR="00282E9F" w:rsidRPr="007E602B" w:rsidRDefault="00282E9F">
            <w:pPr>
              <w:pStyle w:val="ConsPlusNormal"/>
              <w:jc w:val="right"/>
              <w:rPr>
                <w:sz w:val="18"/>
                <w:szCs w:val="18"/>
              </w:rPr>
            </w:pPr>
            <w:r w:rsidRPr="007E602B">
              <w:rPr>
                <w:sz w:val="18"/>
                <w:szCs w:val="18"/>
              </w:rPr>
              <w:t>188519,8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94,4</w:t>
            </w:r>
          </w:p>
        </w:tc>
        <w:tc>
          <w:tcPr>
            <w:tcW w:w="327" w:type="pct"/>
            <w:vAlign w:val="bottom"/>
          </w:tcPr>
          <w:p w:rsidR="00282E9F" w:rsidRPr="007E602B" w:rsidRDefault="00282E9F">
            <w:pPr>
              <w:pStyle w:val="ConsPlusNormal"/>
              <w:jc w:val="right"/>
              <w:rPr>
                <w:sz w:val="18"/>
                <w:szCs w:val="18"/>
              </w:rPr>
            </w:pPr>
            <w:r w:rsidRPr="007E602B">
              <w:rPr>
                <w:sz w:val="18"/>
                <w:szCs w:val="18"/>
              </w:rPr>
              <w:t>95,2</w:t>
            </w:r>
          </w:p>
        </w:tc>
        <w:tc>
          <w:tcPr>
            <w:tcW w:w="292" w:type="pct"/>
            <w:vAlign w:val="bottom"/>
          </w:tcPr>
          <w:p w:rsidR="00282E9F" w:rsidRPr="007E602B" w:rsidRDefault="00282E9F">
            <w:pPr>
              <w:pStyle w:val="ConsPlusNormal"/>
              <w:jc w:val="right"/>
              <w:rPr>
                <w:sz w:val="18"/>
                <w:szCs w:val="18"/>
              </w:rPr>
            </w:pPr>
            <w:r w:rsidRPr="007E602B">
              <w:rPr>
                <w:sz w:val="18"/>
                <w:szCs w:val="18"/>
              </w:rPr>
              <w:t>92,0</w:t>
            </w:r>
          </w:p>
        </w:tc>
        <w:tc>
          <w:tcPr>
            <w:tcW w:w="292" w:type="pct"/>
            <w:vAlign w:val="bottom"/>
          </w:tcPr>
          <w:p w:rsidR="00282E9F" w:rsidRPr="007E602B" w:rsidRDefault="00282E9F">
            <w:pPr>
              <w:pStyle w:val="ConsPlusNormal"/>
              <w:jc w:val="right"/>
              <w:rPr>
                <w:sz w:val="18"/>
                <w:szCs w:val="18"/>
              </w:rPr>
            </w:pPr>
            <w:r w:rsidRPr="007E602B">
              <w:rPr>
                <w:sz w:val="18"/>
                <w:szCs w:val="18"/>
              </w:rPr>
              <w:t>70,7</w:t>
            </w:r>
          </w:p>
        </w:tc>
        <w:tc>
          <w:tcPr>
            <w:tcW w:w="292" w:type="pct"/>
            <w:vAlign w:val="bottom"/>
          </w:tcPr>
          <w:p w:rsidR="00282E9F" w:rsidRPr="007E602B" w:rsidRDefault="00282E9F">
            <w:pPr>
              <w:pStyle w:val="ConsPlusNormal"/>
              <w:jc w:val="right"/>
              <w:rPr>
                <w:sz w:val="18"/>
                <w:szCs w:val="18"/>
              </w:rPr>
            </w:pPr>
            <w:r w:rsidRPr="007E602B">
              <w:rPr>
                <w:sz w:val="18"/>
                <w:szCs w:val="18"/>
              </w:rPr>
              <w:t>127,7</w:t>
            </w:r>
          </w:p>
        </w:tc>
        <w:tc>
          <w:tcPr>
            <w:tcW w:w="292" w:type="pct"/>
            <w:vAlign w:val="bottom"/>
          </w:tcPr>
          <w:p w:rsidR="00282E9F" w:rsidRPr="007E602B" w:rsidRDefault="00282E9F">
            <w:pPr>
              <w:pStyle w:val="ConsPlusNormal"/>
              <w:jc w:val="right"/>
              <w:rPr>
                <w:sz w:val="18"/>
                <w:szCs w:val="18"/>
              </w:rPr>
            </w:pPr>
            <w:r w:rsidRPr="007E602B">
              <w:rPr>
                <w:sz w:val="18"/>
                <w:szCs w:val="18"/>
              </w:rPr>
              <w:t>129,1</w:t>
            </w:r>
          </w:p>
        </w:tc>
        <w:tc>
          <w:tcPr>
            <w:tcW w:w="292" w:type="pct"/>
            <w:vAlign w:val="bottom"/>
          </w:tcPr>
          <w:p w:rsidR="00282E9F" w:rsidRPr="007E602B" w:rsidRDefault="00282E9F">
            <w:pPr>
              <w:pStyle w:val="ConsPlusNormal"/>
              <w:jc w:val="right"/>
              <w:rPr>
                <w:sz w:val="18"/>
                <w:szCs w:val="18"/>
              </w:rPr>
            </w:pPr>
            <w:r w:rsidRPr="007E602B">
              <w:rPr>
                <w:sz w:val="18"/>
                <w:szCs w:val="18"/>
              </w:rPr>
              <w:t>130,6</w:t>
            </w:r>
          </w:p>
        </w:tc>
        <w:tc>
          <w:tcPr>
            <w:tcW w:w="292" w:type="pct"/>
            <w:vAlign w:val="bottom"/>
          </w:tcPr>
          <w:p w:rsidR="00282E9F" w:rsidRPr="007E602B" w:rsidRDefault="00282E9F">
            <w:pPr>
              <w:pStyle w:val="ConsPlusNormal"/>
              <w:jc w:val="right"/>
              <w:rPr>
                <w:sz w:val="18"/>
                <w:szCs w:val="18"/>
              </w:rPr>
            </w:pPr>
            <w:r w:rsidRPr="007E602B">
              <w:rPr>
                <w:sz w:val="18"/>
                <w:szCs w:val="18"/>
              </w:rPr>
              <w:t>99,8</w:t>
            </w:r>
          </w:p>
        </w:tc>
        <w:tc>
          <w:tcPr>
            <w:tcW w:w="292" w:type="pct"/>
            <w:vAlign w:val="bottom"/>
          </w:tcPr>
          <w:p w:rsidR="00282E9F" w:rsidRPr="007E602B" w:rsidRDefault="00282E9F">
            <w:pPr>
              <w:pStyle w:val="ConsPlusNormal"/>
              <w:jc w:val="right"/>
              <w:rPr>
                <w:sz w:val="18"/>
                <w:szCs w:val="18"/>
              </w:rPr>
            </w:pPr>
            <w:r w:rsidRPr="007E602B">
              <w:rPr>
                <w:sz w:val="18"/>
                <w:szCs w:val="18"/>
              </w:rPr>
              <w:t>99,9</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удельный вес в общем объеме отгруженных товаров</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48,1</w:t>
            </w:r>
          </w:p>
        </w:tc>
        <w:tc>
          <w:tcPr>
            <w:tcW w:w="327" w:type="pct"/>
            <w:vAlign w:val="bottom"/>
          </w:tcPr>
          <w:p w:rsidR="00282E9F" w:rsidRPr="007E602B" w:rsidRDefault="00282E9F">
            <w:pPr>
              <w:pStyle w:val="ConsPlusNormal"/>
              <w:jc w:val="right"/>
              <w:rPr>
                <w:sz w:val="18"/>
                <w:szCs w:val="18"/>
              </w:rPr>
            </w:pPr>
            <w:r w:rsidRPr="007E602B">
              <w:rPr>
                <w:sz w:val="18"/>
                <w:szCs w:val="18"/>
              </w:rPr>
              <w:t>43,4</w:t>
            </w:r>
          </w:p>
        </w:tc>
        <w:tc>
          <w:tcPr>
            <w:tcW w:w="292" w:type="pct"/>
            <w:vAlign w:val="bottom"/>
          </w:tcPr>
          <w:p w:rsidR="00282E9F" w:rsidRPr="007E602B" w:rsidRDefault="00282E9F">
            <w:pPr>
              <w:pStyle w:val="ConsPlusNormal"/>
              <w:jc w:val="right"/>
              <w:rPr>
                <w:sz w:val="18"/>
                <w:szCs w:val="18"/>
              </w:rPr>
            </w:pPr>
            <w:r w:rsidRPr="007E602B">
              <w:rPr>
                <w:sz w:val="18"/>
                <w:szCs w:val="18"/>
              </w:rPr>
              <w:t>35,7</w:t>
            </w:r>
          </w:p>
        </w:tc>
        <w:tc>
          <w:tcPr>
            <w:tcW w:w="292" w:type="pct"/>
            <w:vAlign w:val="bottom"/>
          </w:tcPr>
          <w:p w:rsidR="00282E9F" w:rsidRPr="007E602B" w:rsidRDefault="00282E9F">
            <w:pPr>
              <w:pStyle w:val="ConsPlusNormal"/>
              <w:jc w:val="right"/>
              <w:rPr>
                <w:sz w:val="18"/>
                <w:szCs w:val="18"/>
              </w:rPr>
            </w:pPr>
            <w:r w:rsidRPr="007E602B">
              <w:rPr>
                <w:sz w:val="18"/>
                <w:szCs w:val="18"/>
              </w:rPr>
              <w:t>33,7</w:t>
            </w:r>
          </w:p>
        </w:tc>
        <w:tc>
          <w:tcPr>
            <w:tcW w:w="292" w:type="pct"/>
            <w:vAlign w:val="bottom"/>
          </w:tcPr>
          <w:p w:rsidR="00282E9F" w:rsidRPr="007E602B" w:rsidRDefault="00282E9F">
            <w:pPr>
              <w:pStyle w:val="ConsPlusNormal"/>
              <w:jc w:val="right"/>
              <w:rPr>
                <w:sz w:val="18"/>
                <w:szCs w:val="18"/>
              </w:rPr>
            </w:pPr>
            <w:r w:rsidRPr="007E602B">
              <w:rPr>
                <w:sz w:val="18"/>
                <w:szCs w:val="18"/>
              </w:rPr>
              <w:t>39,2</w:t>
            </w:r>
          </w:p>
        </w:tc>
        <w:tc>
          <w:tcPr>
            <w:tcW w:w="292" w:type="pct"/>
            <w:vAlign w:val="bottom"/>
          </w:tcPr>
          <w:p w:rsidR="00282E9F" w:rsidRPr="007E602B" w:rsidRDefault="00282E9F">
            <w:pPr>
              <w:pStyle w:val="ConsPlusNormal"/>
              <w:jc w:val="right"/>
              <w:rPr>
                <w:sz w:val="18"/>
                <w:szCs w:val="18"/>
              </w:rPr>
            </w:pPr>
            <w:r w:rsidRPr="007E602B">
              <w:rPr>
                <w:sz w:val="18"/>
                <w:szCs w:val="18"/>
              </w:rPr>
              <w:t>40,4</w:t>
            </w:r>
          </w:p>
        </w:tc>
        <w:tc>
          <w:tcPr>
            <w:tcW w:w="292" w:type="pct"/>
            <w:vAlign w:val="bottom"/>
          </w:tcPr>
          <w:p w:rsidR="00282E9F" w:rsidRPr="007E602B" w:rsidRDefault="00282E9F">
            <w:pPr>
              <w:pStyle w:val="ConsPlusNormal"/>
              <w:jc w:val="right"/>
              <w:rPr>
                <w:sz w:val="18"/>
                <w:szCs w:val="18"/>
              </w:rPr>
            </w:pPr>
            <w:r w:rsidRPr="007E602B">
              <w:rPr>
                <w:sz w:val="18"/>
                <w:szCs w:val="18"/>
              </w:rPr>
              <w:t>40,0</w:t>
            </w:r>
          </w:p>
        </w:tc>
        <w:tc>
          <w:tcPr>
            <w:tcW w:w="292" w:type="pct"/>
            <w:vAlign w:val="bottom"/>
          </w:tcPr>
          <w:p w:rsidR="00282E9F" w:rsidRPr="007E602B" w:rsidRDefault="00282E9F">
            <w:pPr>
              <w:pStyle w:val="ConsPlusNormal"/>
              <w:jc w:val="right"/>
              <w:rPr>
                <w:sz w:val="18"/>
                <w:szCs w:val="18"/>
              </w:rPr>
            </w:pPr>
            <w:r w:rsidRPr="007E602B">
              <w:rPr>
                <w:sz w:val="18"/>
                <w:szCs w:val="18"/>
              </w:rPr>
              <w:t>38,8</w:t>
            </w:r>
          </w:p>
        </w:tc>
        <w:tc>
          <w:tcPr>
            <w:tcW w:w="292" w:type="pct"/>
            <w:vAlign w:val="bottom"/>
          </w:tcPr>
          <w:p w:rsidR="00282E9F" w:rsidRPr="007E602B" w:rsidRDefault="00282E9F">
            <w:pPr>
              <w:pStyle w:val="ConsPlusNormal"/>
              <w:jc w:val="right"/>
              <w:rPr>
                <w:sz w:val="18"/>
                <w:szCs w:val="18"/>
              </w:rPr>
            </w:pPr>
            <w:r w:rsidRPr="007E602B">
              <w:rPr>
                <w:sz w:val="18"/>
                <w:szCs w:val="18"/>
              </w:rPr>
              <w:t>39,8</w:t>
            </w:r>
          </w:p>
        </w:tc>
        <w:tc>
          <w:tcPr>
            <w:tcW w:w="292" w:type="pct"/>
            <w:vAlign w:val="bottom"/>
          </w:tcPr>
          <w:p w:rsidR="00282E9F" w:rsidRPr="007E602B" w:rsidRDefault="00282E9F">
            <w:pPr>
              <w:pStyle w:val="ConsPlusNormal"/>
              <w:jc w:val="right"/>
              <w:rPr>
                <w:sz w:val="18"/>
                <w:szCs w:val="18"/>
              </w:rPr>
            </w:pPr>
            <w:r w:rsidRPr="007E602B">
              <w:rPr>
                <w:sz w:val="18"/>
                <w:szCs w:val="18"/>
              </w:rPr>
              <w:t>39,1</w:t>
            </w:r>
          </w:p>
        </w:tc>
        <w:tc>
          <w:tcPr>
            <w:tcW w:w="292" w:type="pct"/>
            <w:vAlign w:val="bottom"/>
          </w:tcPr>
          <w:p w:rsidR="00282E9F" w:rsidRPr="007E602B" w:rsidRDefault="00282E9F">
            <w:pPr>
              <w:pStyle w:val="ConsPlusNormal"/>
              <w:jc w:val="right"/>
              <w:rPr>
                <w:sz w:val="18"/>
                <w:szCs w:val="18"/>
              </w:rPr>
            </w:pPr>
            <w:r w:rsidRPr="007E602B">
              <w:rPr>
                <w:sz w:val="18"/>
                <w:szCs w:val="18"/>
              </w:rPr>
              <w:t>38,5</w:t>
            </w:r>
          </w:p>
        </w:tc>
        <w:tc>
          <w:tcPr>
            <w:tcW w:w="292" w:type="pct"/>
            <w:vAlign w:val="bottom"/>
          </w:tcPr>
          <w:p w:rsidR="00282E9F" w:rsidRPr="007E602B" w:rsidRDefault="00282E9F">
            <w:pPr>
              <w:pStyle w:val="ConsPlusNormal"/>
              <w:jc w:val="right"/>
              <w:rPr>
                <w:sz w:val="18"/>
                <w:szCs w:val="18"/>
              </w:rPr>
            </w:pPr>
            <w:r w:rsidRPr="007E602B">
              <w:rPr>
                <w:sz w:val="18"/>
                <w:szCs w:val="18"/>
              </w:rPr>
              <w:t>39,2</w:t>
            </w:r>
          </w:p>
        </w:tc>
        <w:tc>
          <w:tcPr>
            <w:tcW w:w="292" w:type="pct"/>
            <w:vAlign w:val="bottom"/>
          </w:tcPr>
          <w:p w:rsidR="00282E9F" w:rsidRPr="007E602B" w:rsidRDefault="00282E9F">
            <w:pPr>
              <w:pStyle w:val="ConsPlusNormal"/>
              <w:jc w:val="right"/>
              <w:rPr>
                <w:sz w:val="18"/>
                <w:szCs w:val="18"/>
              </w:rPr>
            </w:pPr>
            <w:r w:rsidRPr="007E602B">
              <w:rPr>
                <w:sz w:val="18"/>
                <w:szCs w:val="18"/>
              </w:rPr>
              <w:t>38,1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C "Обрабатывающие производства"</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188076,2</w:t>
            </w:r>
          </w:p>
        </w:tc>
        <w:tc>
          <w:tcPr>
            <w:tcW w:w="327" w:type="pct"/>
            <w:vAlign w:val="bottom"/>
          </w:tcPr>
          <w:p w:rsidR="00282E9F" w:rsidRPr="007E602B" w:rsidRDefault="00282E9F">
            <w:pPr>
              <w:pStyle w:val="ConsPlusNormal"/>
              <w:jc w:val="right"/>
              <w:rPr>
                <w:sz w:val="18"/>
                <w:szCs w:val="18"/>
              </w:rPr>
            </w:pPr>
            <w:r w:rsidRPr="007E602B">
              <w:rPr>
                <w:sz w:val="18"/>
                <w:szCs w:val="18"/>
              </w:rPr>
              <w:t>203948,3</w:t>
            </w:r>
          </w:p>
        </w:tc>
        <w:tc>
          <w:tcPr>
            <w:tcW w:w="292" w:type="pct"/>
            <w:vAlign w:val="bottom"/>
          </w:tcPr>
          <w:p w:rsidR="00282E9F" w:rsidRPr="007E602B" w:rsidRDefault="00282E9F">
            <w:pPr>
              <w:pStyle w:val="ConsPlusNormal"/>
              <w:jc w:val="right"/>
              <w:rPr>
                <w:sz w:val="18"/>
                <w:szCs w:val="18"/>
              </w:rPr>
            </w:pPr>
            <w:r w:rsidRPr="007E602B">
              <w:rPr>
                <w:sz w:val="18"/>
                <w:szCs w:val="18"/>
              </w:rPr>
              <w:t>89616,8</w:t>
            </w:r>
          </w:p>
        </w:tc>
        <w:tc>
          <w:tcPr>
            <w:tcW w:w="292" w:type="pct"/>
            <w:vAlign w:val="bottom"/>
          </w:tcPr>
          <w:p w:rsidR="00282E9F" w:rsidRPr="007E602B" w:rsidRDefault="00282E9F">
            <w:pPr>
              <w:pStyle w:val="ConsPlusNormal"/>
              <w:jc w:val="right"/>
              <w:rPr>
                <w:sz w:val="18"/>
                <w:szCs w:val="18"/>
              </w:rPr>
            </w:pPr>
            <w:r w:rsidRPr="007E602B">
              <w:rPr>
                <w:sz w:val="18"/>
                <w:szCs w:val="18"/>
              </w:rPr>
              <w:t>188752,2</w:t>
            </w:r>
          </w:p>
        </w:tc>
        <w:tc>
          <w:tcPr>
            <w:tcW w:w="292" w:type="pct"/>
            <w:vAlign w:val="bottom"/>
          </w:tcPr>
          <w:p w:rsidR="00282E9F" w:rsidRPr="007E602B" w:rsidRDefault="00282E9F">
            <w:pPr>
              <w:pStyle w:val="ConsPlusNormal"/>
              <w:jc w:val="right"/>
              <w:rPr>
                <w:sz w:val="18"/>
                <w:szCs w:val="18"/>
              </w:rPr>
            </w:pPr>
            <w:r w:rsidRPr="007E602B">
              <w:rPr>
                <w:sz w:val="18"/>
                <w:szCs w:val="18"/>
              </w:rPr>
              <w:t>194911,1</w:t>
            </w:r>
          </w:p>
        </w:tc>
        <w:tc>
          <w:tcPr>
            <w:tcW w:w="292" w:type="pct"/>
            <w:vAlign w:val="bottom"/>
          </w:tcPr>
          <w:p w:rsidR="00282E9F" w:rsidRPr="007E602B" w:rsidRDefault="00282E9F">
            <w:pPr>
              <w:pStyle w:val="ConsPlusNormal"/>
              <w:jc w:val="right"/>
              <w:rPr>
                <w:sz w:val="18"/>
                <w:szCs w:val="18"/>
              </w:rPr>
            </w:pPr>
            <w:r w:rsidRPr="007E602B">
              <w:rPr>
                <w:sz w:val="18"/>
                <w:szCs w:val="18"/>
              </w:rPr>
              <w:t>201535,3</w:t>
            </w:r>
          </w:p>
        </w:tc>
        <w:tc>
          <w:tcPr>
            <w:tcW w:w="292" w:type="pct"/>
            <w:vAlign w:val="bottom"/>
          </w:tcPr>
          <w:p w:rsidR="00282E9F" w:rsidRPr="007E602B" w:rsidRDefault="00282E9F">
            <w:pPr>
              <w:pStyle w:val="ConsPlusNormal"/>
              <w:jc w:val="right"/>
              <w:rPr>
                <w:sz w:val="18"/>
                <w:szCs w:val="18"/>
              </w:rPr>
            </w:pPr>
            <w:r w:rsidRPr="007E602B">
              <w:rPr>
                <w:sz w:val="18"/>
                <w:szCs w:val="18"/>
              </w:rPr>
              <w:t>209956,0</w:t>
            </w:r>
          </w:p>
        </w:tc>
        <w:tc>
          <w:tcPr>
            <w:tcW w:w="292" w:type="pct"/>
            <w:vAlign w:val="bottom"/>
          </w:tcPr>
          <w:p w:rsidR="00282E9F" w:rsidRPr="007E602B" w:rsidRDefault="00282E9F">
            <w:pPr>
              <w:pStyle w:val="ConsPlusNormal"/>
              <w:jc w:val="right"/>
              <w:rPr>
                <w:sz w:val="18"/>
                <w:szCs w:val="18"/>
              </w:rPr>
            </w:pPr>
            <w:r w:rsidRPr="007E602B">
              <w:rPr>
                <w:sz w:val="18"/>
                <w:szCs w:val="18"/>
              </w:rPr>
              <w:t>205702,0</w:t>
            </w:r>
          </w:p>
        </w:tc>
        <w:tc>
          <w:tcPr>
            <w:tcW w:w="292" w:type="pct"/>
            <w:vAlign w:val="bottom"/>
          </w:tcPr>
          <w:p w:rsidR="00282E9F" w:rsidRPr="007E602B" w:rsidRDefault="00282E9F">
            <w:pPr>
              <w:pStyle w:val="ConsPlusNormal"/>
              <w:jc w:val="right"/>
              <w:rPr>
                <w:sz w:val="18"/>
                <w:szCs w:val="18"/>
              </w:rPr>
            </w:pPr>
            <w:r w:rsidRPr="007E602B">
              <w:rPr>
                <w:sz w:val="18"/>
                <w:szCs w:val="18"/>
              </w:rPr>
              <w:t>215362,9</w:t>
            </w:r>
          </w:p>
        </w:tc>
        <w:tc>
          <w:tcPr>
            <w:tcW w:w="292" w:type="pct"/>
            <w:vAlign w:val="bottom"/>
          </w:tcPr>
          <w:p w:rsidR="00282E9F" w:rsidRPr="007E602B" w:rsidRDefault="00282E9F">
            <w:pPr>
              <w:pStyle w:val="ConsPlusNormal"/>
              <w:jc w:val="right"/>
              <w:rPr>
                <w:sz w:val="18"/>
                <w:szCs w:val="18"/>
              </w:rPr>
            </w:pPr>
            <w:r w:rsidRPr="007E602B">
              <w:rPr>
                <w:sz w:val="18"/>
                <w:szCs w:val="18"/>
              </w:rPr>
              <w:t>226102,4</w:t>
            </w:r>
          </w:p>
        </w:tc>
        <w:tc>
          <w:tcPr>
            <w:tcW w:w="292" w:type="pct"/>
            <w:vAlign w:val="bottom"/>
          </w:tcPr>
          <w:p w:rsidR="00282E9F" w:rsidRPr="007E602B" w:rsidRDefault="00282E9F">
            <w:pPr>
              <w:pStyle w:val="ConsPlusNormal"/>
              <w:jc w:val="right"/>
              <w:rPr>
                <w:sz w:val="18"/>
                <w:szCs w:val="18"/>
              </w:rPr>
            </w:pPr>
            <w:r w:rsidRPr="007E602B">
              <w:rPr>
                <w:sz w:val="18"/>
                <w:szCs w:val="18"/>
              </w:rPr>
              <w:t>218055,7</w:t>
            </w:r>
          </w:p>
        </w:tc>
        <w:tc>
          <w:tcPr>
            <w:tcW w:w="292" w:type="pct"/>
            <w:vAlign w:val="bottom"/>
          </w:tcPr>
          <w:p w:rsidR="00282E9F" w:rsidRPr="007E602B" w:rsidRDefault="00282E9F">
            <w:pPr>
              <w:pStyle w:val="ConsPlusNormal"/>
              <w:jc w:val="right"/>
              <w:rPr>
                <w:sz w:val="18"/>
                <w:szCs w:val="18"/>
              </w:rPr>
            </w:pPr>
            <w:r w:rsidRPr="007E602B">
              <w:rPr>
                <w:sz w:val="18"/>
                <w:szCs w:val="18"/>
              </w:rPr>
              <w:t>230474,6</w:t>
            </w:r>
          </w:p>
        </w:tc>
        <w:tc>
          <w:tcPr>
            <w:tcW w:w="292" w:type="pct"/>
            <w:vAlign w:val="bottom"/>
          </w:tcPr>
          <w:p w:rsidR="00282E9F" w:rsidRPr="007E602B" w:rsidRDefault="00282E9F">
            <w:pPr>
              <w:pStyle w:val="ConsPlusNormal"/>
              <w:jc w:val="right"/>
              <w:rPr>
                <w:sz w:val="18"/>
                <w:szCs w:val="18"/>
              </w:rPr>
            </w:pPr>
            <w:r w:rsidRPr="007E602B">
              <w:rPr>
                <w:sz w:val="18"/>
                <w:szCs w:val="18"/>
              </w:rPr>
              <w:t>244514,9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112,1</w:t>
            </w:r>
          </w:p>
        </w:tc>
        <w:tc>
          <w:tcPr>
            <w:tcW w:w="327" w:type="pct"/>
            <w:vAlign w:val="bottom"/>
          </w:tcPr>
          <w:p w:rsidR="00282E9F" w:rsidRPr="007E602B" w:rsidRDefault="00282E9F">
            <w:pPr>
              <w:pStyle w:val="ConsPlusNormal"/>
              <w:jc w:val="right"/>
              <w:rPr>
                <w:sz w:val="18"/>
                <w:szCs w:val="18"/>
              </w:rPr>
            </w:pPr>
            <w:r w:rsidRPr="007E602B">
              <w:rPr>
                <w:sz w:val="18"/>
                <w:szCs w:val="18"/>
              </w:rPr>
              <w:t>109,3</w:t>
            </w:r>
          </w:p>
        </w:tc>
        <w:tc>
          <w:tcPr>
            <w:tcW w:w="292" w:type="pct"/>
            <w:vAlign w:val="bottom"/>
          </w:tcPr>
          <w:p w:rsidR="00282E9F" w:rsidRPr="007E602B" w:rsidRDefault="00282E9F">
            <w:pPr>
              <w:pStyle w:val="ConsPlusNormal"/>
              <w:jc w:val="right"/>
              <w:rPr>
                <w:sz w:val="18"/>
                <w:szCs w:val="18"/>
              </w:rPr>
            </w:pPr>
            <w:r w:rsidRPr="007E602B">
              <w:rPr>
                <w:sz w:val="18"/>
                <w:szCs w:val="18"/>
              </w:rPr>
              <w:t>107,4</w:t>
            </w:r>
          </w:p>
        </w:tc>
        <w:tc>
          <w:tcPr>
            <w:tcW w:w="292" w:type="pct"/>
            <w:vAlign w:val="bottom"/>
          </w:tcPr>
          <w:p w:rsidR="00282E9F" w:rsidRPr="007E602B" w:rsidRDefault="00282E9F">
            <w:pPr>
              <w:pStyle w:val="ConsPlusNormal"/>
              <w:jc w:val="right"/>
              <w:rPr>
                <w:sz w:val="18"/>
                <w:szCs w:val="18"/>
              </w:rPr>
            </w:pPr>
            <w:r w:rsidRPr="007E602B">
              <w:rPr>
                <w:sz w:val="18"/>
                <w:szCs w:val="18"/>
              </w:rPr>
              <w:t>104,8</w:t>
            </w:r>
          </w:p>
        </w:tc>
        <w:tc>
          <w:tcPr>
            <w:tcW w:w="292" w:type="pct"/>
            <w:vAlign w:val="bottom"/>
          </w:tcPr>
          <w:p w:rsidR="00282E9F" w:rsidRPr="007E602B" w:rsidRDefault="00282E9F">
            <w:pPr>
              <w:pStyle w:val="ConsPlusNormal"/>
              <w:jc w:val="right"/>
              <w:rPr>
                <w:sz w:val="18"/>
                <w:szCs w:val="18"/>
              </w:rPr>
            </w:pPr>
            <w:r w:rsidRPr="007E602B">
              <w:rPr>
                <w:sz w:val="18"/>
                <w:szCs w:val="18"/>
              </w:rPr>
              <w:t>101,5</w:t>
            </w:r>
          </w:p>
        </w:tc>
        <w:tc>
          <w:tcPr>
            <w:tcW w:w="292" w:type="pct"/>
            <w:vAlign w:val="bottom"/>
          </w:tcPr>
          <w:p w:rsidR="00282E9F" w:rsidRPr="007E602B" w:rsidRDefault="00282E9F">
            <w:pPr>
              <w:pStyle w:val="ConsPlusNormal"/>
              <w:jc w:val="right"/>
              <w:rPr>
                <w:sz w:val="18"/>
                <w:szCs w:val="18"/>
              </w:rPr>
            </w:pPr>
            <w:r w:rsidRPr="007E602B">
              <w:rPr>
                <w:sz w:val="18"/>
                <w:szCs w:val="18"/>
              </w:rPr>
              <w:t>103,4</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c>
          <w:tcPr>
            <w:tcW w:w="292" w:type="pct"/>
            <w:vAlign w:val="bottom"/>
          </w:tcPr>
          <w:p w:rsidR="00282E9F" w:rsidRPr="007E602B" w:rsidRDefault="00282E9F">
            <w:pPr>
              <w:pStyle w:val="ConsPlusNormal"/>
              <w:jc w:val="right"/>
              <w:rPr>
                <w:sz w:val="18"/>
                <w:szCs w:val="18"/>
              </w:rPr>
            </w:pPr>
            <w:r w:rsidRPr="007E602B">
              <w:rPr>
                <w:sz w:val="18"/>
                <w:szCs w:val="18"/>
              </w:rPr>
              <w:t>102,5</w:t>
            </w:r>
          </w:p>
        </w:tc>
        <w:tc>
          <w:tcPr>
            <w:tcW w:w="292" w:type="pct"/>
            <w:vAlign w:val="bottom"/>
          </w:tcPr>
          <w:p w:rsidR="00282E9F" w:rsidRPr="007E602B" w:rsidRDefault="00282E9F">
            <w:pPr>
              <w:pStyle w:val="ConsPlusNormal"/>
              <w:jc w:val="right"/>
              <w:rPr>
                <w:sz w:val="18"/>
                <w:szCs w:val="18"/>
              </w:rPr>
            </w:pPr>
            <w:r w:rsidRPr="007E602B">
              <w:rPr>
                <w:sz w:val="18"/>
                <w:szCs w:val="18"/>
              </w:rPr>
              <w:t>104,1</w:t>
            </w:r>
          </w:p>
        </w:tc>
        <w:tc>
          <w:tcPr>
            <w:tcW w:w="292" w:type="pct"/>
            <w:vAlign w:val="bottom"/>
          </w:tcPr>
          <w:p w:rsidR="00282E9F" w:rsidRPr="007E602B" w:rsidRDefault="00282E9F">
            <w:pPr>
              <w:pStyle w:val="ConsPlusNormal"/>
              <w:jc w:val="right"/>
              <w:rPr>
                <w:sz w:val="18"/>
                <w:szCs w:val="18"/>
              </w:rPr>
            </w:pPr>
            <w:r w:rsidRPr="007E602B">
              <w:rPr>
                <w:sz w:val="18"/>
                <w:szCs w:val="18"/>
              </w:rPr>
              <w:t>104,9</w:t>
            </w:r>
          </w:p>
        </w:tc>
        <w:tc>
          <w:tcPr>
            <w:tcW w:w="292" w:type="pct"/>
            <w:vAlign w:val="bottom"/>
          </w:tcPr>
          <w:p w:rsidR="00282E9F" w:rsidRPr="007E602B" w:rsidRDefault="00282E9F">
            <w:pPr>
              <w:pStyle w:val="ConsPlusNormal"/>
              <w:jc w:val="right"/>
              <w:rPr>
                <w:sz w:val="18"/>
                <w:szCs w:val="18"/>
              </w:rPr>
            </w:pPr>
            <w:r w:rsidRPr="007E602B">
              <w:rPr>
                <w:sz w:val="18"/>
                <w:szCs w:val="18"/>
              </w:rPr>
              <w:t>102,8</w:t>
            </w:r>
          </w:p>
        </w:tc>
        <w:tc>
          <w:tcPr>
            <w:tcW w:w="292" w:type="pct"/>
            <w:vAlign w:val="bottom"/>
          </w:tcPr>
          <w:p w:rsidR="00282E9F" w:rsidRPr="007E602B" w:rsidRDefault="00282E9F">
            <w:pPr>
              <w:pStyle w:val="ConsPlusNormal"/>
              <w:jc w:val="right"/>
              <w:rPr>
                <w:sz w:val="18"/>
                <w:szCs w:val="18"/>
              </w:rPr>
            </w:pPr>
            <w:r w:rsidRPr="007E602B">
              <w:rPr>
                <w:sz w:val="18"/>
                <w:szCs w:val="18"/>
              </w:rPr>
              <w:t>104,6</w:t>
            </w:r>
          </w:p>
        </w:tc>
        <w:tc>
          <w:tcPr>
            <w:tcW w:w="292" w:type="pct"/>
            <w:vAlign w:val="bottom"/>
          </w:tcPr>
          <w:p w:rsidR="00282E9F" w:rsidRPr="007E602B" w:rsidRDefault="00282E9F">
            <w:pPr>
              <w:pStyle w:val="ConsPlusNormal"/>
              <w:jc w:val="right"/>
              <w:rPr>
                <w:sz w:val="18"/>
                <w:szCs w:val="18"/>
              </w:rPr>
            </w:pPr>
            <w:r w:rsidRPr="007E602B">
              <w:rPr>
                <w:sz w:val="18"/>
                <w:szCs w:val="18"/>
              </w:rPr>
              <w:t>105,6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удельный вес в общем объеме отгруженных товаров</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41,5</w:t>
            </w:r>
          </w:p>
        </w:tc>
        <w:tc>
          <w:tcPr>
            <w:tcW w:w="327" w:type="pct"/>
            <w:vAlign w:val="bottom"/>
          </w:tcPr>
          <w:p w:rsidR="00282E9F" w:rsidRPr="007E602B" w:rsidRDefault="00282E9F">
            <w:pPr>
              <w:pStyle w:val="ConsPlusNormal"/>
              <w:jc w:val="right"/>
              <w:rPr>
                <w:sz w:val="18"/>
                <w:szCs w:val="18"/>
              </w:rPr>
            </w:pPr>
            <w:r w:rsidRPr="007E602B">
              <w:rPr>
                <w:sz w:val="18"/>
                <w:szCs w:val="18"/>
              </w:rPr>
              <w:t>46,1</w:t>
            </w:r>
          </w:p>
        </w:tc>
        <w:tc>
          <w:tcPr>
            <w:tcW w:w="292" w:type="pct"/>
            <w:vAlign w:val="bottom"/>
          </w:tcPr>
          <w:p w:rsidR="00282E9F" w:rsidRPr="007E602B" w:rsidRDefault="00282E9F">
            <w:pPr>
              <w:pStyle w:val="ConsPlusNormal"/>
              <w:jc w:val="right"/>
              <w:rPr>
                <w:sz w:val="18"/>
                <w:szCs w:val="18"/>
              </w:rPr>
            </w:pPr>
            <w:r w:rsidRPr="007E602B">
              <w:rPr>
                <w:sz w:val="18"/>
                <w:szCs w:val="18"/>
              </w:rPr>
              <w:t>51,0</w:t>
            </w:r>
          </w:p>
        </w:tc>
        <w:tc>
          <w:tcPr>
            <w:tcW w:w="292" w:type="pct"/>
            <w:vAlign w:val="bottom"/>
          </w:tcPr>
          <w:p w:rsidR="00282E9F" w:rsidRPr="007E602B" w:rsidRDefault="00282E9F">
            <w:pPr>
              <w:pStyle w:val="ConsPlusNormal"/>
              <w:jc w:val="right"/>
              <w:rPr>
                <w:sz w:val="18"/>
                <w:szCs w:val="18"/>
              </w:rPr>
            </w:pPr>
            <w:r w:rsidRPr="007E602B">
              <w:rPr>
                <w:sz w:val="18"/>
                <w:szCs w:val="18"/>
              </w:rPr>
              <w:t>52,7</w:t>
            </w:r>
          </w:p>
        </w:tc>
        <w:tc>
          <w:tcPr>
            <w:tcW w:w="292" w:type="pct"/>
            <w:vAlign w:val="bottom"/>
          </w:tcPr>
          <w:p w:rsidR="00282E9F" w:rsidRPr="007E602B" w:rsidRDefault="00282E9F">
            <w:pPr>
              <w:pStyle w:val="ConsPlusNormal"/>
              <w:jc w:val="right"/>
              <w:rPr>
                <w:sz w:val="18"/>
                <w:szCs w:val="18"/>
              </w:rPr>
            </w:pPr>
            <w:r w:rsidRPr="007E602B">
              <w:rPr>
                <w:sz w:val="18"/>
                <w:szCs w:val="18"/>
              </w:rPr>
              <w:t>48,2</w:t>
            </w:r>
          </w:p>
        </w:tc>
        <w:tc>
          <w:tcPr>
            <w:tcW w:w="292" w:type="pct"/>
            <w:vAlign w:val="bottom"/>
          </w:tcPr>
          <w:p w:rsidR="00282E9F" w:rsidRPr="007E602B" w:rsidRDefault="00282E9F">
            <w:pPr>
              <w:pStyle w:val="ConsPlusNormal"/>
              <w:jc w:val="right"/>
              <w:rPr>
                <w:sz w:val="18"/>
                <w:szCs w:val="18"/>
              </w:rPr>
            </w:pPr>
            <w:r w:rsidRPr="007E602B">
              <w:rPr>
                <w:sz w:val="18"/>
                <w:szCs w:val="18"/>
              </w:rPr>
              <w:t>47,6</w:t>
            </w:r>
          </w:p>
        </w:tc>
        <w:tc>
          <w:tcPr>
            <w:tcW w:w="292" w:type="pct"/>
            <w:vAlign w:val="bottom"/>
          </w:tcPr>
          <w:p w:rsidR="00282E9F" w:rsidRPr="007E602B" w:rsidRDefault="00282E9F">
            <w:pPr>
              <w:pStyle w:val="ConsPlusNormal"/>
              <w:jc w:val="right"/>
              <w:rPr>
                <w:sz w:val="18"/>
                <w:szCs w:val="18"/>
              </w:rPr>
            </w:pPr>
            <w:r w:rsidRPr="007E602B">
              <w:rPr>
                <w:sz w:val="18"/>
                <w:szCs w:val="18"/>
              </w:rPr>
              <w:t>47,9</w:t>
            </w:r>
          </w:p>
        </w:tc>
        <w:tc>
          <w:tcPr>
            <w:tcW w:w="292" w:type="pct"/>
            <w:vAlign w:val="bottom"/>
          </w:tcPr>
          <w:p w:rsidR="00282E9F" w:rsidRPr="007E602B" w:rsidRDefault="00282E9F">
            <w:pPr>
              <w:pStyle w:val="ConsPlusNormal"/>
              <w:jc w:val="right"/>
              <w:rPr>
                <w:sz w:val="18"/>
                <w:szCs w:val="18"/>
              </w:rPr>
            </w:pPr>
            <w:r w:rsidRPr="007E602B">
              <w:rPr>
                <w:sz w:val="18"/>
                <w:szCs w:val="18"/>
              </w:rPr>
              <w:t>48,4</w:t>
            </w:r>
          </w:p>
        </w:tc>
        <w:tc>
          <w:tcPr>
            <w:tcW w:w="292" w:type="pct"/>
            <w:vAlign w:val="bottom"/>
          </w:tcPr>
          <w:p w:rsidR="00282E9F" w:rsidRPr="007E602B" w:rsidRDefault="00282E9F">
            <w:pPr>
              <w:pStyle w:val="ConsPlusNormal"/>
              <w:jc w:val="right"/>
              <w:rPr>
                <w:sz w:val="18"/>
                <w:szCs w:val="18"/>
              </w:rPr>
            </w:pPr>
            <w:r w:rsidRPr="007E602B">
              <w:rPr>
                <w:sz w:val="18"/>
                <w:szCs w:val="18"/>
              </w:rPr>
              <w:t>48,1</w:t>
            </w:r>
          </w:p>
        </w:tc>
        <w:tc>
          <w:tcPr>
            <w:tcW w:w="292" w:type="pct"/>
            <w:vAlign w:val="bottom"/>
          </w:tcPr>
          <w:p w:rsidR="00282E9F" w:rsidRPr="007E602B" w:rsidRDefault="00282E9F">
            <w:pPr>
              <w:pStyle w:val="ConsPlusNormal"/>
              <w:jc w:val="right"/>
              <w:rPr>
                <w:sz w:val="18"/>
                <w:szCs w:val="18"/>
              </w:rPr>
            </w:pPr>
            <w:r w:rsidRPr="007E602B">
              <w:rPr>
                <w:sz w:val="18"/>
                <w:szCs w:val="18"/>
              </w:rPr>
              <w:t>48,7</w:t>
            </w:r>
          </w:p>
        </w:tc>
        <w:tc>
          <w:tcPr>
            <w:tcW w:w="292" w:type="pct"/>
            <w:vAlign w:val="bottom"/>
          </w:tcPr>
          <w:p w:rsidR="00282E9F" w:rsidRPr="007E602B" w:rsidRDefault="00282E9F">
            <w:pPr>
              <w:pStyle w:val="ConsPlusNormal"/>
              <w:jc w:val="right"/>
              <w:rPr>
                <w:sz w:val="18"/>
                <w:szCs w:val="18"/>
              </w:rPr>
            </w:pPr>
            <w:r w:rsidRPr="007E602B">
              <w:rPr>
                <w:sz w:val="18"/>
                <w:szCs w:val="18"/>
              </w:rPr>
              <w:t>48,8</w:t>
            </w:r>
          </w:p>
        </w:tc>
        <w:tc>
          <w:tcPr>
            <w:tcW w:w="292" w:type="pct"/>
            <w:vAlign w:val="bottom"/>
          </w:tcPr>
          <w:p w:rsidR="00282E9F" w:rsidRPr="007E602B" w:rsidRDefault="00282E9F">
            <w:pPr>
              <w:pStyle w:val="ConsPlusNormal"/>
              <w:jc w:val="right"/>
              <w:rPr>
                <w:sz w:val="18"/>
                <w:szCs w:val="18"/>
              </w:rPr>
            </w:pPr>
            <w:r w:rsidRPr="007E602B">
              <w:rPr>
                <w:sz w:val="18"/>
                <w:szCs w:val="18"/>
              </w:rPr>
              <w:t>48,7</w:t>
            </w:r>
          </w:p>
        </w:tc>
        <w:tc>
          <w:tcPr>
            <w:tcW w:w="292" w:type="pct"/>
            <w:vAlign w:val="bottom"/>
          </w:tcPr>
          <w:p w:rsidR="00282E9F" w:rsidRPr="007E602B" w:rsidRDefault="00282E9F">
            <w:pPr>
              <w:pStyle w:val="ConsPlusNormal"/>
              <w:jc w:val="right"/>
              <w:rPr>
                <w:sz w:val="18"/>
                <w:szCs w:val="18"/>
              </w:rPr>
            </w:pPr>
            <w:r w:rsidRPr="007E602B">
              <w:rPr>
                <w:sz w:val="18"/>
                <w:szCs w:val="18"/>
              </w:rPr>
              <w:t>49,5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 том числе:</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Производство пищевых продуктов</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27698,1</w:t>
            </w:r>
          </w:p>
        </w:tc>
        <w:tc>
          <w:tcPr>
            <w:tcW w:w="327" w:type="pct"/>
            <w:vAlign w:val="bottom"/>
          </w:tcPr>
          <w:p w:rsidR="00282E9F" w:rsidRPr="007E602B" w:rsidRDefault="00282E9F">
            <w:pPr>
              <w:pStyle w:val="ConsPlusNormal"/>
              <w:jc w:val="right"/>
              <w:rPr>
                <w:sz w:val="18"/>
                <w:szCs w:val="18"/>
              </w:rPr>
            </w:pPr>
            <w:r w:rsidRPr="007E602B">
              <w:rPr>
                <w:sz w:val="18"/>
                <w:szCs w:val="18"/>
              </w:rPr>
              <w:t>30832,7</w:t>
            </w:r>
          </w:p>
        </w:tc>
        <w:tc>
          <w:tcPr>
            <w:tcW w:w="292" w:type="pct"/>
            <w:vAlign w:val="bottom"/>
          </w:tcPr>
          <w:p w:rsidR="00282E9F" w:rsidRPr="007E602B" w:rsidRDefault="00282E9F">
            <w:pPr>
              <w:pStyle w:val="ConsPlusNormal"/>
              <w:jc w:val="right"/>
              <w:rPr>
                <w:sz w:val="18"/>
                <w:szCs w:val="18"/>
              </w:rPr>
            </w:pPr>
            <w:r w:rsidRPr="007E602B">
              <w:rPr>
                <w:sz w:val="18"/>
                <w:szCs w:val="18"/>
              </w:rPr>
              <w:t>15544,9</w:t>
            </w:r>
          </w:p>
        </w:tc>
        <w:tc>
          <w:tcPr>
            <w:tcW w:w="292" w:type="pct"/>
            <w:vAlign w:val="bottom"/>
          </w:tcPr>
          <w:p w:rsidR="00282E9F" w:rsidRPr="007E602B" w:rsidRDefault="00282E9F">
            <w:pPr>
              <w:pStyle w:val="ConsPlusNormal"/>
              <w:jc w:val="right"/>
              <w:rPr>
                <w:sz w:val="18"/>
                <w:szCs w:val="18"/>
              </w:rPr>
            </w:pPr>
            <w:r w:rsidRPr="007E602B">
              <w:rPr>
                <w:sz w:val="18"/>
                <w:szCs w:val="18"/>
              </w:rPr>
              <w:t>31269,6</w:t>
            </w:r>
          </w:p>
        </w:tc>
        <w:tc>
          <w:tcPr>
            <w:tcW w:w="292" w:type="pct"/>
            <w:vAlign w:val="bottom"/>
          </w:tcPr>
          <w:p w:rsidR="00282E9F" w:rsidRPr="007E602B" w:rsidRDefault="00282E9F">
            <w:pPr>
              <w:pStyle w:val="ConsPlusNormal"/>
              <w:jc w:val="right"/>
              <w:rPr>
                <w:sz w:val="18"/>
                <w:szCs w:val="18"/>
              </w:rPr>
            </w:pPr>
            <w:r w:rsidRPr="007E602B">
              <w:rPr>
                <w:sz w:val="18"/>
                <w:szCs w:val="18"/>
              </w:rPr>
              <w:t>32415,9</w:t>
            </w:r>
          </w:p>
        </w:tc>
        <w:tc>
          <w:tcPr>
            <w:tcW w:w="292" w:type="pct"/>
            <w:vAlign w:val="bottom"/>
          </w:tcPr>
          <w:p w:rsidR="00282E9F" w:rsidRPr="007E602B" w:rsidRDefault="00282E9F">
            <w:pPr>
              <w:pStyle w:val="ConsPlusNormal"/>
              <w:jc w:val="right"/>
              <w:rPr>
                <w:sz w:val="18"/>
                <w:szCs w:val="18"/>
              </w:rPr>
            </w:pPr>
            <w:r w:rsidRPr="007E602B">
              <w:rPr>
                <w:sz w:val="18"/>
                <w:szCs w:val="18"/>
              </w:rPr>
              <w:t>33772,4</w:t>
            </w:r>
          </w:p>
        </w:tc>
        <w:tc>
          <w:tcPr>
            <w:tcW w:w="292" w:type="pct"/>
            <w:vAlign w:val="bottom"/>
          </w:tcPr>
          <w:p w:rsidR="00282E9F" w:rsidRPr="007E602B" w:rsidRDefault="00282E9F">
            <w:pPr>
              <w:pStyle w:val="ConsPlusNormal"/>
              <w:jc w:val="right"/>
              <w:rPr>
                <w:sz w:val="18"/>
                <w:szCs w:val="18"/>
              </w:rPr>
            </w:pPr>
            <w:r w:rsidRPr="007E602B">
              <w:rPr>
                <w:sz w:val="18"/>
                <w:szCs w:val="18"/>
              </w:rPr>
              <w:t>35145,2</w:t>
            </w:r>
          </w:p>
        </w:tc>
        <w:tc>
          <w:tcPr>
            <w:tcW w:w="292" w:type="pct"/>
            <w:vAlign w:val="bottom"/>
          </w:tcPr>
          <w:p w:rsidR="00282E9F" w:rsidRPr="007E602B" w:rsidRDefault="00282E9F">
            <w:pPr>
              <w:pStyle w:val="ConsPlusNormal"/>
              <w:jc w:val="right"/>
              <w:rPr>
                <w:sz w:val="18"/>
                <w:szCs w:val="18"/>
              </w:rPr>
            </w:pPr>
            <w:r w:rsidRPr="007E602B">
              <w:rPr>
                <w:sz w:val="18"/>
                <w:szCs w:val="18"/>
              </w:rPr>
              <w:t>34389,5</w:t>
            </w:r>
          </w:p>
        </w:tc>
        <w:tc>
          <w:tcPr>
            <w:tcW w:w="292" w:type="pct"/>
            <w:vAlign w:val="bottom"/>
          </w:tcPr>
          <w:p w:rsidR="00282E9F" w:rsidRPr="007E602B" w:rsidRDefault="00282E9F">
            <w:pPr>
              <w:pStyle w:val="ConsPlusNormal"/>
              <w:jc w:val="right"/>
              <w:rPr>
                <w:sz w:val="18"/>
                <w:szCs w:val="18"/>
              </w:rPr>
            </w:pPr>
            <w:r w:rsidRPr="007E602B">
              <w:rPr>
                <w:sz w:val="18"/>
                <w:szCs w:val="18"/>
              </w:rPr>
              <w:t>36076,5</w:t>
            </w:r>
          </w:p>
        </w:tc>
        <w:tc>
          <w:tcPr>
            <w:tcW w:w="292" w:type="pct"/>
            <w:vAlign w:val="bottom"/>
          </w:tcPr>
          <w:p w:rsidR="00282E9F" w:rsidRPr="007E602B" w:rsidRDefault="00282E9F">
            <w:pPr>
              <w:pStyle w:val="ConsPlusNormal"/>
              <w:jc w:val="right"/>
              <w:rPr>
                <w:sz w:val="18"/>
                <w:szCs w:val="18"/>
              </w:rPr>
            </w:pPr>
            <w:r w:rsidRPr="007E602B">
              <w:rPr>
                <w:sz w:val="18"/>
                <w:szCs w:val="18"/>
              </w:rPr>
              <w:t>37561,3</w:t>
            </w:r>
          </w:p>
        </w:tc>
        <w:tc>
          <w:tcPr>
            <w:tcW w:w="292" w:type="pct"/>
            <w:vAlign w:val="bottom"/>
          </w:tcPr>
          <w:p w:rsidR="00282E9F" w:rsidRPr="007E602B" w:rsidRDefault="00282E9F">
            <w:pPr>
              <w:pStyle w:val="ConsPlusNormal"/>
              <w:jc w:val="right"/>
              <w:rPr>
                <w:sz w:val="18"/>
                <w:szCs w:val="18"/>
              </w:rPr>
            </w:pPr>
            <w:r w:rsidRPr="007E602B">
              <w:rPr>
                <w:sz w:val="18"/>
                <w:szCs w:val="18"/>
              </w:rPr>
              <w:t>36055,0</w:t>
            </w:r>
          </w:p>
        </w:tc>
        <w:tc>
          <w:tcPr>
            <w:tcW w:w="292" w:type="pct"/>
            <w:vAlign w:val="bottom"/>
          </w:tcPr>
          <w:p w:rsidR="00282E9F" w:rsidRPr="007E602B" w:rsidRDefault="00282E9F">
            <w:pPr>
              <w:pStyle w:val="ConsPlusNormal"/>
              <w:jc w:val="right"/>
              <w:rPr>
                <w:sz w:val="18"/>
                <w:szCs w:val="18"/>
              </w:rPr>
            </w:pPr>
            <w:r w:rsidRPr="007E602B">
              <w:rPr>
                <w:sz w:val="18"/>
                <w:szCs w:val="18"/>
              </w:rPr>
              <w:t>37964,7</w:t>
            </w:r>
          </w:p>
        </w:tc>
        <w:tc>
          <w:tcPr>
            <w:tcW w:w="292" w:type="pct"/>
            <w:vAlign w:val="bottom"/>
          </w:tcPr>
          <w:p w:rsidR="00282E9F" w:rsidRPr="007E602B" w:rsidRDefault="00282E9F">
            <w:pPr>
              <w:pStyle w:val="ConsPlusNormal"/>
              <w:jc w:val="right"/>
              <w:rPr>
                <w:sz w:val="18"/>
                <w:szCs w:val="18"/>
              </w:rPr>
            </w:pPr>
            <w:r w:rsidRPr="007E602B">
              <w:rPr>
                <w:sz w:val="18"/>
                <w:szCs w:val="18"/>
              </w:rPr>
              <w:t>39566,3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c>
          <w:tcPr>
            <w:tcW w:w="327" w:type="pct"/>
            <w:vAlign w:val="bottom"/>
          </w:tcPr>
          <w:p w:rsidR="00282E9F" w:rsidRPr="007E602B" w:rsidRDefault="00282E9F">
            <w:pPr>
              <w:pStyle w:val="ConsPlusNormal"/>
              <w:jc w:val="right"/>
              <w:rPr>
                <w:sz w:val="18"/>
                <w:szCs w:val="18"/>
              </w:rPr>
            </w:pPr>
            <w:r w:rsidRPr="007E602B">
              <w:rPr>
                <w:sz w:val="18"/>
                <w:szCs w:val="18"/>
              </w:rPr>
              <w:t>117,9</w:t>
            </w:r>
          </w:p>
        </w:tc>
        <w:tc>
          <w:tcPr>
            <w:tcW w:w="292" w:type="pct"/>
            <w:vAlign w:val="bottom"/>
          </w:tcPr>
          <w:p w:rsidR="00282E9F" w:rsidRPr="007E602B" w:rsidRDefault="00282E9F">
            <w:pPr>
              <w:pStyle w:val="ConsPlusNormal"/>
              <w:jc w:val="right"/>
              <w:rPr>
                <w:sz w:val="18"/>
                <w:szCs w:val="18"/>
              </w:rPr>
            </w:pPr>
            <w:r w:rsidRPr="007E602B">
              <w:rPr>
                <w:sz w:val="18"/>
                <w:szCs w:val="18"/>
              </w:rPr>
              <w:t>118,1</w:t>
            </w:r>
          </w:p>
        </w:tc>
        <w:tc>
          <w:tcPr>
            <w:tcW w:w="292" w:type="pct"/>
            <w:vAlign w:val="bottom"/>
          </w:tcPr>
          <w:p w:rsidR="00282E9F" w:rsidRPr="007E602B" w:rsidRDefault="00282E9F">
            <w:pPr>
              <w:pStyle w:val="ConsPlusNormal"/>
              <w:jc w:val="right"/>
              <w:rPr>
                <w:sz w:val="18"/>
                <w:szCs w:val="18"/>
              </w:rPr>
            </w:pPr>
            <w:r w:rsidRPr="007E602B">
              <w:rPr>
                <w:sz w:val="18"/>
                <w:szCs w:val="18"/>
              </w:rPr>
              <w:t>109,5</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103,8</w:t>
            </w:r>
          </w:p>
        </w:tc>
        <w:tc>
          <w:tcPr>
            <w:tcW w:w="292" w:type="pct"/>
            <w:vAlign w:val="bottom"/>
          </w:tcPr>
          <w:p w:rsidR="00282E9F" w:rsidRPr="007E602B" w:rsidRDefault="00282E9F">
            <w:pPr>
              <w:pStyle w:val="ConsPlusNormal"/>
              <w:jc w:val="right"/>
              <w:rPr>
                <w:sz w:val="18"/>
                <w:szCs w:val="18"/>
              </w:rPr>
            </w:pPr>
            <w:r w:rsidRPr="007E602B">
              <w:rPr>
                <w:sz w:val="18"/>
                <w:szCs w:val="18"/>
              </w:rPr>
              <w:t>104,2</w:t>
            </w:r>
          </w:p>
        </w:tc>
        <w:tc>
          <w:tcPr>
            <w:tcW w:w="292" w:type="pct"/>
            <w:vAlign w:val="bottom"/>
          </w:tcPr>
          <w:p w:rsidR="00282E9F" w:rsidRPr="007E602B" w:rsidRDefault="00282E9F">
            <w:pPr>
              <w:pStyle w:val="ConsPlusNormal"/>
              <w:jc w:val="right"/>
              <w:rPr>
                <w:sz w:val="18"/>
                <w:szCs w:val="18"/>
              </w:rPr>
            </w:pPr>
            <w:r w:rsidRPr="007E602B">
              <w:rPr>
                <w:sz w:val="18"/>
                <w:szCs w:val="18"/>
              </w:rPr>
              <w:t>102,6</w:t>
            </w:r>
          </w:p>
        </w:tc>
        <w:tc>
          <w:tcPr>
            <w:tcW w:w="292" w:type="pct"/>
            <w:vAlign w:val="bottom"/>
          </w:tcPr>
          <w:p w:rsidR="00282E9F" w:rsidRPr="007E602B" w:rsidRDefault="00282E9F">
            <w:pPr>
              <w:pStyle w:val="ConsPlusNormal"/>
              <w:jc w:val="right"/>
              <w:rPr>
                <w:sz w:val="18"/>
                <w:szCs w:val="18"/>
              </w:rPr>
            </w:pPr>
            <w:r w:rsidRPr="007E602B">
              <w:rPr>
                <w:sz w:val="18"/>
                <w:szCs w:val="18"/>
              </w:rPr>
              <w:t>102,7</w:t>
            </w:r>
          </w:p>
        </w:tc>
        <w:tc>
          <w:tcPr>
            <w:tcW w:w="292" w:type="pct"/>
            <w:vAlign w:val="bottom"/>
          </w:tcPr>
          <w:p w:rsidR="00282E9F" w:rsidRPr="007E602B" w:rsidRDefault="00282E9F">
            <w:pPr>
              <w:pStyle w:val="ConsPlusNormal"/>
              <w:jc w:val="right"/>
              <w:rPr>
                <w:sz w:val="18"/>
                <w:szCs w:val="18"/>
              </w:rPr>
            </w:pPr>
            <w:r w:rsidRPr="007E602B">
              <w:rPr>
                <w:sz w:val="18"/>
                <w:szCs w:val="18"/>
              </w:rPr>
              <w:t>102,8</w:t>
            </w:r>
          </w:p>
        </w:tc>
        <w:tc>
          <w:tcPr>
            <w:tcW w:w="292" w:type="pct"/>
            <w:vAlign w:val="bottom"/>
          </w:tcPr>
          <w:p w:rsidR="00282E9F" w:rsidRPr="007E602B" w:rsidRDefault="00282E9F">
            <w:pPr>
              <w:pStyle w:val="ConsPlusNormal"/>
              <w:jc w:val="right"/>
              <w:rPr>
                <w:sz w:val="18"/>
                <w:szCs w:val="18"/>
              </w:rPr>
            </w:pPr>
            <w:r w:rsidRPr="007E602B">
              <w:rPr>
                <w:sz w:val="18"/>
                <w:szCs w:val="18"/>
              </w:rPr>
              <w:t>101,2</w:t>
            </w:r>
          </w:p>
        </w:tc>
        <w:tc>
          <w:tcPr>
            <w:tcW w:w="292" w:type="pct"/>
            <w:vAlign w:val="bottom"/>
          </w:tcPr>
          <w:p w:rsidR="00282E9F" w:rsidRPr="007E602B" w:rsidRDefault="00282E9F">
            <w:pPr>
              <w:pStyle w:val="ConsPlusNormal"/>
              <w:jc w:val="right"/>
              <w:rPr>
                <w:sz w:val="18"/>
                <w:szCs w:val="18"/>
              </w:rPr>
            </w:pPr>
            <w:r w:rsidRPr="007E602B">
              <w:rPr>
                <w:sz w:val="18"/>
                <w:szCs w:val="18"/>
              </w:rPr>
              <w:t>101,3</w:t>
            </w:r>
          </w:p>
        </w:tc>
        <w:tc>
          <w:tcPr>
            <w:tcW w:w="292" w:type="pct"/>
            <w:vAlign w:val="bottom"/>
          </w:tcPr>
          <w:p w:rsidR="00282E9F" w:rsidRPr="007E602B" w:rsidRDefault="00282E9F">
            <w:pPr>
              <w:pStyle w:val="ConsPlusNormal"/>
              <w:jc w:val="right"/>
              <w:rPr>
                <w:sz w:val="18"/>
                <w:szCs w:val="18"/>
              </w:rPr>
            </w:pPr>
            <w:r w:rsidRPr="007E602B">
              <w:rPr>
                <w:sz w:val="18"/>
                <w:szCs w:val="18"/>
              </w:rPr>
              <w:t>101,4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химических веществ и химических продуктов</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28894,4</w:t>
            </w:r>
          </w:p>
        </w:tc>
        <w:tc>
          <w:tcPr>
            <w:tcW w:w="327" w:type="pct"/>
            <w:vAlign w:val="bottom"/>
          </w:tcPr>
          <w:p w:rsidR="00282E9F" w:rsidRPr="007E602B" w:rsidRDefault="00282E9F">
            <w:pPr>
              <w:pStyle w:val="ConsPlusNormal"/>
              <w:jc w:val="right"/>
              <w:rPr>
                <w:sz w:val="18"/>
                <w:szCs w:val="18"/>
              </w:rPr>
            </w:pPr>
            <w:r w:rsidRPr="007E602B">
              <w:rPr>
                <w:sz w:val="18"/>
                <w:szCs w:val="18"/>
              </w:rPr>
              <w:t>26806,7</w:t>
            </w:r>
          </w:p>
        </w:tc>
        <w:tc>
          <w:tcPr>
            <w:tcW w:w="292" w:type="pct"/>
            <w:vAlign w:val="bottom"/>
          </w:tcPr>
          <w:p w:rsidR="00282E9F" w:rsidRPr="007E602B" w:rsidRDefault="00282E9F">
            <w:pPr>
              <w:pStyle w:val="ConsPlusNormal"/>
              <w:jc w:val="right"/>
              <w:rPr>
                <w:sz w:val="18"/>
                <w:szCs w:val="18"/>
              </w:rPr>
            </w:pPr>
            <w:r w:rsidRPr="007E602B">
              <w:rPr>
                <w:sz w:val="18"/>
                <w:szCs w:val="18"/>
              </w:rPr>
              <w:t>12872,5</w:t>
            </w:r>
          </w:p>
        </w:tc>
        <w:tc>
          <w:tcPr>
            <w:tcW w:w="292" w:type="pct"/>
            <w:vAlign w:val="bottom"/>
          </w:tcPr>
          <w:p w:rsidR="00282E9F" w:rsidRPr="007E602B" w:rsidRDefault="00282E9F">
            <w:pPr>
              <w:pStyle w:val="ConsPlusNormal"/>
              <w:jc w:val="right"/>
              <w:rPr>
                <w:sz w:val="18"/>
                <w:szCs w:val="18"/>
              </w:rPr>
            </w:pPr>
            <w:r w:rsidRPr="007E602B">
              <w:rPr>
                <w:sz w:val="18"/>
                <w:szCs w:val="18"/>
              </w:rPr>
              <w:t>28748,5</w:t>
            </w:r>
          </w:p>
        </w:tc>
        <w:tc>
          <w:tcPr>
            <w:tcW w:w="292" w:type="pct"/>
            <w:vAlign w:val="bottom"/>
          </w:tcPr>
          <w:p w:rsidR="00282E9F" w:rsidRPr="007E602B" w:rsidRDefault="00282E9F">
            <w:pPr>
              <w:pStyle w:val="ConsPlusNormal"/>
              <w:jc w:val="right"/>
              <w:rPr>
                <w:sz w:val="18"/>
                <w:szCs w:val="18"/>
              </w:rPr>
            </w:pPr>
            <w:r w:rsidRPr="007E602B">
              <w:rPr>
                <w:sz w:val="18"/>
                <w:szCs w:val="18"/>
              </w:rPr>
              <w:t>29836,1</w:t>
            </w:r>
          </w:p>
        </w:tc>
        <w:tc>
          <w:tcPr>
            <w:tcW w:w="292" w:type="pct"/>
            <w:vAlign w:val="bottom"/>
          </w:tcPr>
          <w:p w:rsidR="00282E9F" w:rsidRPr="007E602B" w:rsidRDefault="00282E9F">
            <w:pPr>
              <w:pStyle w:val="ConsPlusNormal"/>
              <w:jc w:val="right"/>
              <w:rPr>
                <w:sz w:val="18"/>
                <w:szCs w:val="18"/>
              </w:rPr>
            </w:pPr>
            <w:r w:rsidRPr="007E602B">
              <w:rPr>
                <w:sz w:val="18"/>
                <w:szCs w:val="18"/>
              </w:rPr>
              <w:t>30491,9</w:t>
            </w:r>
          </w:p>
        </w:tc>
        <w:tc>
          <w:tcPr>
            <w:tcW w:w="292" w:type="pct"/>
            <w:vAlign w:val="bottom"/>
          </w:tcPr>
          <w:p w:rsidR="00282E9F" w:rsidRPr="007E602B" w:rsidRDefault="00282E9F">
            <w:pPr>
              <w:pStyle w:val="ConsPlusNormal"/>
              <w:jc w:val="right"/>
              <w:rPr>
                <w:sz w:val="18"/>
                <w:szCs w:val="18"/>
              </w:rPr>
            </w:pPr>
            <w:r w:rsidRPr="007E602B">
              <w:rPr>
                <w:sz w:val="18"/>
                <w:szCs w:val="18"/>
              </w:rPr>
              <w:t>31863,2</w:t>
            </w:r>
          </w:p>
        </w:tc>
        <w:tc>
          <w:tcPr>
            <w:tcW w:w="292" w:type="pct"/>
            <w:vAlign w:val="bottom"/>
          </w:tcPr>
          <w:p w:rsidR="00282E9F" w:rsidRPr="007E602B" w:rsidRDefault="00282E9F">
            <w:pPr>
              <w:pStyle w:val="ConsPlusNormal"/>
              <w:jc w:val="right"/>
              <w:rPr>
                <w:sz w:val="18"/>
                <w:szCs w:val="18"/>
              </w:rPr>
            </w:pPr>
            <w:r w:rsidRPr="007E602B">
              <w:rPr>
                <w:sz w:val="18"/>
                <w:szCs w:val="18"/>
              </w:rPr>
              <w:t>31274,6</w:t>
            </w:r>
          </w:p>
        </w:tc>
        <w:tc>
          <w:tcPr>
            <w:tcW w:w="292" w:type="pct"/>
            <w:vAlign w:val="bottom"/>
          </w:tcPr>
          <w:p w:rsidR="00282E9F" w:rsidRPr="007E602B" w:rsidRDefault="00282E9F">
            <w:pPr>
              <w:pStyle w:val="ConsPlusNormal"/>
              <w:jc w:val="right"/>
              <w:rPr>
                <w:sz w:val="18"/>
                <w:szCs w:val="18"/>
              </w:rPr>
            </w:pPr>
            <w:r w:rsidRPr="007E602B">
              <w:rPr>
                <w:sz w:val="18"/>
                <w:szCs w:val="18"/>
              </w:rPr>
              <w:t>32307,0</w:t>
            </w:r>
          </w:p>
        </w:tc>
        <w:tc>
          <w:tcPr>
            <w:tcW w:w="292" w:type="pct"/>
            <w:vAlign w:val="bottom"/>
          </w:tcPr>
          <w:p w:rsidR="00282E9F" w:rsidRPr="007E602B" w:rsidRDefault="00282E9F">
            <w:pPr>
              <w:pStyle w:val="ConsPlusNormal"/>
              <w:jc w:val="right"/>
              <w:rPr>
                <w:sz w:val="18"/>
                <w:szCs w:val="18"/>
              </w:rPr>
            </w:pPr>
            <w:r w:rsidRPr="007E602B">
              <w:rPr>
                <w:sz w:val="18"/>
                <w:szCs w:val="18"/>
              </w:rPr>
              <w:t>34197,6</w:t>
            </w:r>
          </w:p>
        </w:tc>
        <w:tc>
          <w:tcPr>
            <w:tcW w:w="292" w:type="pct"/>
            <w:vAlign w:val="bottom"/>
          </w:tcPr>
          <w:p w:rsidR="00282E9F" w:rsidRPr="007E602B" w:rsidRDefault="00282E9F">
            <w:pPr>
              <w:pStyle w:val="ConsPlusNormal"/>
              <w:jc w:val="right"/>
              <w:rPr>
                <w:sz w:val="18"/>
                <w:szCs w:val="18"/>
              </w:rPr>
            </w:pPr>
            <w:r w:rsidRPr="007E602B">
              <w:rPr>
                <w:sz w:val="18"/>
                <w:szCs w:val="18"/>
              </w:rPr>
              <w:t>32879,3</w:t>
            </w:r>
          </w:p>
        </w:tc>
        <w:tc>
          <w:tcPr>
            <w:tcW w:w="292" w:type="pct"/>
            <w:vAlign w:val="bottom"/>
          </w:tcPr>
          <w:p w:rsidR="00282E9F" w:rsidRPr="007E602B" w:rsidRDefault="00282E9F">
            <w:pPr>
              <w:pStyle w:val="ConsPlusNormal"/>
              <w:jc w:val="right"/>
              <w:rPr>
                <w:sz w:val="18"/>
                <w:szCs w:val="18"/>
              </w:rPr>
            </w:pPr>
            <w:r w:rsidRPr="007E602B">
              <w:rPr>
                <w:sz w:val="18"/>
                <w:szCs w:val="18"/>
              </w:rPr>
              <w:t>34368,5</w:t>
            </w:r>
          </w:p>
        </w:tc>
        <w:tc>
          <w:tcPr>
            <w:tcW w:w="292" w:type="pct"/>
            <w:vAlign w:val="bottom"/>
          </w:tcPr>
          <w:p w:rsidR="00282E9F" w:rsidRPr="007E602B" w:rsidRDefault="00282E9F">
            <w:pPr>
              <w:pStyle w:val="ConsPlusNormal"/>
              <w:jc w:val="right"/>
              <w:rPr>
                <w:sz w:val="18"/>
                <w:szCs w:val="18"/>
              </w:rPr>
            </w:pPr>
            <w:r w:rsidRPr="007E602B">
              <w:rPr>
                <w:sz w:val="18"/>
                <w:szCs w:val="18"/>
              </w:rPr>
              <w:t>36843,8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c>
          <w:tcPr>
            <w:tcW w:w="327" w:type="pct"/>
            <w:vAlign w:val="bottom"/>
          </w:tcPr>
          <w:p w:rsidR="00282E9F" w:rsidRPr="007E602B" w:rsidRDefault="00282E9F">
            <w:pPr>
              <w:pStyle w:val="ConsPlusNormal"/>
              <w:jc w:val="right"/>
              <w:rPr>
                <w:sz w:val="18"/>
                <w:szCs w:val="18"/>
              </w:rPr>
            </w:pPr>
            <w:r w:rsidRPr="007E602B">
              <w:rPr>
                <w:sz w:val="18"/>
                <w:szCs w:val="18"/>
              </w:rPr>
              <w:t>103,6</w:t>
            </w:r>
          </w:p>
        </w:tc>
        <w:tc>
          <w:tcPr>
            <w:tcW w:w="292" w:type="pct"/>
            <w:vAlign w:val="bottom"/>
          </w:tcPr>
          <w:p w:rsidR="00282E9F" w:rsidRPr="007E602B" w:rsidRDefault="00282E9F">
            <w:pPr>
              <w:pStyle w:val="ConsPlusNormal"/>
              <w:jc w:val="right"/>
              <w:rPr>
                <w:sz w:val="18"/>
                <w:szCs w:val="18"/>
              </w:rPr>
            </w:pPr>
            <w:r w:rsidRPr="007E602B">
              <w:rPr>
                <w:sz w:val="18"/>
                <w:szCs w:val="18"/>
              </w:rPr>
              <w:t>99,2</w:t>
            </w:r>
          </w:p>
        </w:tc>
        <w:tc>
          <w:tcPr>
            <w:tcW w:w="292" w:type="pct"/>
            <w:vAlign w:val="bottom"/>
          </w:tcPr>
          <w:p w:rsidR="00282E9F" w:rsidRPr="007E602B" w:rsidRDefault="00282E9F">
            <w:pPr>
              <w:pStyle w:val="ConsPlusNormal"/>
              <w:jc w:val="right"/>
              <w:rPr>
                <w:sz w:val="18"/>
                <w:szCs w:val="18"/>
              </w:rPr>
            </w:pPr>
            <w:r w:rsidRPr="007E602B">
              <w:rPr>
                <w:sz w:val="18"/>
                <w:szCs w:val="18"/>
              </w:rPr>
              <w:t>99,0</w:t>
            </w:r>
          </w:p>
        </w:tc>
        <w:tc>
          <w:tcPr>
            <w:tcW w:w="292" w:type="pct"/>
            <w:vAlign w:val="bottom"/>
          </w:tcPr>
          <w:p w:rsidR="00282E9F" w:rsidRPr="007E602B" w:rsidRDefault="00282E9F">
            <w:pPr>
              <w:pStyle w:val="ConsPlusNormal"/>
              <w:jc w:val="right"/>
              <w:rPr>
                <w:sz w:val="18"/>
                <w:szCs w:val="18"/>
              </w:rPr>
            </w:pPr>
            <w:r w:rsidRPr="007E602B">
              <w:rPr>
                <w:sz w:val="18"/>
                <w:szCs w:val="18"/>
              </w:rPr>
              <w:t>99,6</w:t>
            </w:r>
          </w:p>
        </w:tc>
        <w:tc>
          <w:tcPr>
            <w:tcW w:w="292" w:type="pct"/>
            <w:vAlign w:val="bottom"/>
          </w:tcPr>
          <w:p w:rsidR="00282E9F" w:rsidRPr="007E602B" w:rsidRDefault="00282E9F">
            <w:pPr>
              <w:pStyle w:val="ConsPlusNormal"/>
              <w:jc w:val="right"/>
              <w:rPr>
                <w:sz w:val="18"/>
                <w:szCs w:val="18"/>
              </w:rPr>
            </w:pPr>
            <w:r w:rsidRPr="007E602B">
              <w:rPr>
                <w:sz w:val="18"/>
                <w:szCs w:val="18"/>
              </w:rPr>
              <w:t>101,4</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100,5</w:t>
            </w:r>
          </w:p>
        </w:tc>
        <w:tc>
          <w:tcPr>
            <w:tcW w:w="292" w:type="pct"/>
            <w:vAlign w:val="bottom"/>
          </w:tcPr>
          <w:p w:rsidR="00282E9F" w:rsidRPr="007E602B" w:rsidRDefault="00282E9F">
            <w:pPr>
              <w:pStyle w:val="ConsPlusNormal"/>
              <w:jc w:val="right"/>
              <w:rPr>
                <w:sz w:val="18"/>
                <w:szCs w:val="18"/>
              </w:rPr>
            </w:pPr>
            <w:r w:rsidRPr="007E602B">
              <w:rPr>
                <w:sz w:val="18"/>
                <w:szCs w:val="18"/>
              </w:rPr>
              <w:t>101,1</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101,8</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электрического оборудования</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24012,2</w:t>
            </w:r>
          </w:p>
        </w:tc>
        <w:tc>
          <w:tcPr>
            <w:tcW w:w="327" w:type="pct"/>
            <w:vAlign w:val="bottom"/>
          </w:tcPr>
          <w:p w:rsidR="00282E9F" w:rsidRPr="007E602B" w:rsidRDefault="00282E9F">
            <w:pPr>
              <w:pStyle w:val="ConsPlusNormal"/>
              <w:jc w:val="right"/>
              <w:rPr>
                <w:sz w:val="18"/>
                <w:szCs w:val="18"/>
              </w:rPr>
            </w:pPr>
            <w:r w:rsidRPr="007E602B">
              <w:rPr>
                <w:sz w:val="18"/>
                <w:szCs w:val="18"/>
              </w:rPr>
              <w:t>26214,0</w:t>
            </w:r>
          </w:p>
        </w:tc>
        <w:tc>
          <w:tcPr>
            <w:tcW w:w="292" w:type="pct"/>
            <w:vAlign w:val="bottom"/>
          </w:tcPr>
          <w:p w:rsidR="00282E9F" w:rsidRPr="007E602B" w:rsidRDefault="00282E9F">
            <w:pPr>
              <w:pStyle w:val="ConsPlusNormal"/>
              <w:jc w:val="right"/>
              <w:rPr>
                <w:sz w:val="18"/>
                <w:szCs w:val="18"/>
              </w:rPr>
            </w:pPr>
            <w:r w:rsidRPr="007E602B">
              <w:rPr>
                <w:sz w:val="18"/>
                <w:szCs w:val="18"/>
              </w:rPr>
              <w:t>10597,0</w:t>
            </w:r>
          </w:p>
        </w:tc>
        <w:tc>
          <w:tcPr>
            <w:tcW w:w="292" w:type="pct"/>
            <w:vAlign w:val="bottom"/>
          </w:tcPr>
          <w:p w:rsidR="00282E9F" w:rsidRPr="007E602B" w:rsidRDefault="00282E9F">
            <w:pPr>
              <w:pStyle w:val="ConsPlusNormal"/>
              <w:jc w:val="right"/>
              <w:rPr>
                <w:sz w:val="18"/>
                <w:szCs w:val="18"/>
              </w:rPr>
            </w:pPr>
            <w:r w:rsidRPr="007E602B">
              <w:rPr>
                <w:sz w:val="18"/>
                <w:szCs w:val="18"/>
              </w:rPr>
              <w:t>23473,1</w:t>
            </w:r>
          </w:p>
        </w:tc>
        <w:tc>
          <w:tcPr>
            <w:tcW w:w="292" w:type="pct"/>
            <w:vAlign w:val="bottom"/>
          </w:tcPr>
          <w:p w:rsidR="00282E9F" w:rsidRPr="007E602B" w:rsidRDefault="00282E9F">
            <w:pPr>
              <w:pStyle w:val="ConsPlusNormal"/>
              <w:jc w:val="right"/>
              <w:rPr>
                <w:sz w:val="18"/>
                <w:szCs w:val="18"/>
              </w:rPr>
            </w:pPr>
            <w:r w:rsidRPr="007E602B">
              <w:rPr>
                <w:sz w:val="18"/>
                <w:szCs w:val="18"/>
              </w:rPr>
              <w:t>25065,8</w:t>
            </w:r>
          </w:p>
        </w:tc>
        <w:tc>
          <w:tcPr>
            <w:tcW w:w="292" w:type="pct"/>
            <w:vAlign w:val="bottom"/>
          </w:tcPr>
          <w:p w:rsidR="00282E9F" w:rsidRPr="007E602B" w:rsidRDefault="00282E9F">
            <w:pPr>
              <w:pStyle w:val="ConsPlusNormal"/>
              <w:jc w:val="right"/>
              <w:rPr>
                <w:sz w:val="18"/>
                <w:szCs w:val="18"/>
              </w:rPr>
            </w:pPr>
            <w:r w:rsidRPr="007E602B">
              <w:rPr>
                <w:sz w:val="18"/>
                <w:szCs w:val="18"/>
              </w:rPr>
              <w:t>25359,8</w:t>
            </w:r>
          </w:p>
        </w:tc>
        <w:tc>
          <w:tcPr>
            <w:tcW w:w="292" w:type="pct"/>
            <w:vAlign w:val="bottom"/>
          </w:tcPr>
          <w:p w:rsidR="00282E9F" w:rsidRPr="007E602B" w:rsidRDefault="00282E9F">
            <w:pPr>
              <w:pStyle w:val="ConsPlusNormal"/>
              <w:jc w:val="right"/>
              <w:rPr>
                <w:sz w:val="18"/>
                <w:szCs w:val="18"/>
              </w:rPr>
            </w:pPr>
            <w:r w:rsidRPr="007E602B">
              <w:rPr>
                <w:sz w:val="18"/>
                <w:szCs w:val="18"/>
              </w:rPr>
              <w:t>27351,3</w:t>
            </w:r>
          </w:p>
        </w:tc>
        <w:tc>
          <w:tcPr>
            <w:tcW w:w="292" w:type="pct"/>
            <w:vAlign w:val="bottom"/>
          </w:tcPr>
          <w:p w:rsidR="00282E9F" w:rsidRPr="007E602B" w:rsidRDefault="00282E9F">
            <w:pPr>
              <w:pStyle w:val="ConsPlusNormal"/>
              <w:jc w:val="right"/>
              <w:rPr>
                <w:sz w:val="18"/>
                <w:szCs w:val="18"/>
              </w:rPr>
            </w:pPr>
            <w:r w:rsidRPr="007E602B">
              <w:rPr>
                <w:sz w:val="18"/>
                <w:szCs w:val="18"/>
              </w:rPr>
              <w:t>26845,4</w:t>
            </w:r>
          </w:p>
        </w:tc>
        <w:tc>
          <w:tcPr>
            <w:tcW w:w="292" w:type="pct"/>
            <w:vAlign w:val="bottom"/>
          </w:tcPr>
          <w:p w:rsidR="00282E9F" w:rsidRPr="007E602B" w:rsidRDefault="00282E9F">
            <w:pPr>
              <w:pStyle w:val="ConsPlusNormal"/>
              <w:jc w:val="right"/>
              <w:rPr>
                <w:sz w:val="18"/>
                <w:szCs w:val="18"/>
              </w:rPr>
            </w:pPr>
            <w:r w:rsidRPr="007E602B">
              <w:rPr>
                <w:sz w:val="18"/>
                <w:szCs w:val="18"/>
              </w:rPr>
              <w:t>27513,7</w:t>
            </w:r>
          </w:p>
        </w:tc>
        <w:tc>
          <w:tcPr>
            <w:tcW w:w="292" w:type="pct"/>
            <w:vAlign w:val="bottom"/>
          </w:tcPr>
          <w:p w:rsidR="00282E9F" w:rsidRPr="007E602B" w:rsidRDefault="00282E9F">
            <w:pPr>
              <w:pStyle w:val="ConsPlusNormal"/>
              <w:jc w:val="right"/>
              <w:rPr>
                <w:sz w:val="18"/>
                <w:szCs w:val="18"/>
              </w:rPr>
            </w:pPr>
            <w:r w:rsidRPr="007E602B">
              <w:rPr>
                <w:sz w:val="18"/>
                <w:szCs w:val="18"/>
              </w:rPr>
              <w:t>30030,5</w:t>
            </w:r>
          </w:p>
        </w:tc>
        <w:tc>
          <w:tcPr>
            <w:tcW w:w="292" w:type="pct"/>
            <w:vAlign w:val="bottom"/>
          </w:tcPr>
          <w:p w:rsidR="00282E9F" w:rsidRPr="007E602B" w:rsidRDefault="00282E9F">
            <w:pPr>
              <w:pStyle w:val="ConsPlusNormal"/>
              <w:jc w:val="right"/>
              <w:rPr>
                <w:sz w:val="18"/>
                <w:szCs w:val="18"/>
              </w:rPr>
            </w:pPr>
            <w:r w:rsidRPr="007E602B">
              <w:rPr>
                <w:sz w:val="18"/>
                <w:szCs w:val="18"/>
              </w:rPr>
              <w:t>28636,8</w:t>
            </w:r>
          </w:p>
        </w:tc>
        <w:tc>
          <w:tcPr>
            <w:tcW w:w="292" w:type="pct"/>
            <w:vAlign w:val="bottom"/>
          </w:tcPr>
          <w:p w:rsidR="00282E9F" w:rsidRPr="007E602B" w:rsidRDefault="00282E9F">
            <w:pPr>
              <w:pStyle w:val="ConsPlusNormal"/>
              <w:jc w:val="right"/>
              <w:rPr>
                <w:sz w:val="18"/>
                <w:szCs w:val="18"/>
              </w:rPr>
            </w:pPr>
            <w:r w:rsidRPr="007E602B">
              <w:rPr>
                <w:sz w:val="18"/>
                <w:szCs w:val="18"/>
              </w:rPr>
              <w:t>29572,2</w:t>
            </w:r>
          </w:p>
        </w:tc>
        <w:tc>
          <w:tcPr>
            <w:tcW w:w="292" w:type="pct"/>
            <w:vAlign w:val="bottom"/>
          </w:tcPr>
          <w:p w:rsidR="00282E9F" w:rsidRPr="007E602B" w:rsidRDefault="00282E9F">
            <w:pPr>
              <w:pStyle w:val="ConsPlusNormal"/>
              <w:jc w:val="right"/>
              <w:rPr>
                <w:sz w:val="18"/>
                <w:szCs w:val="18"/>
              </w:rPr>
            </w:pPr>
            <w:r w:rsidRPr="007E602B">
              <w:rPr>
                <w:sz w:val="18"/>
                <w:szCs w:val="18"/>
              </w:rPr>
              <w:t>32751,4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80,4</w:t>
            </w:r>
          </w:p>
        </w:tc>
        <w:tc>
          <w:tcPr>
            <w:tcW w:w="327" w:type="pct"/>
            <w:vAlign w:val="bottom"/>
          </w:tcPr>
          <w:p w:rsidR="00282E9F" w:rsidRPr="007E602B" w:rsidRDefault="00282E9F">
            <w:pPr>
              <w:pStyle w:val="ConsPlusNormal"/>
              <w:jc w:val="right"/>
              <w:rPr>
                <w:sz w:val="18"/>
                <w:szCs w:val="18"/>
              </w:rPr>
            </w:pPr>
            <w:r w:rsidRPr="007E602B">
              <w:rPr>
                <w:sz w:val="18"/>
                <w:szCs w:val="18"/>
              </w:rPr>
              <w:t>126,4</w:t>
            </w:r>
          </w:p>
        </w:tc>
        <w:tc>
          <w:tcPr>
            <w:tcW w:w="292" w:type="pct"/>
            <w:vAlign w:val="bottom"/>
          </w:tcPr>
          <w:p w:rsidR="00282E9F" w:rsidRPr="007E602B" w:rsidRDefault="00282E9F">
            <w:pPr>
              <w:pStyle w:val="ConsPlusNormal"/>
              <w:jc w:val="right"/>
              <w:rPr>
                <w:sz w:val="18"/>
                <w:szCs w:val="18"/>
              </w:rPr>
            </w:pPr>
            <w:r w:rsidRPr="007E602B">
              <w:rPr>
                <w:sz w:val="18"/>
                <w:szCs w:val="18"/>
              </w:rPr>
              <w:t>83,6</w:t>
            </w:r>
          </w:p>
        </w:tc>
        <w:tc>
          <w:tcPr>
            <w:tcW w:w="292" w:type="pct"/>
            <w:vAlign w:val="bottom"/>
          </w:tcPr>
          <w:p w:rsidR="00282E9F" w:rsidRPr="007E602B" w:rsidRDefault="00282E9F">
            <w:pPr>
              <w:pStyle w:val="ConsPlusNormal"/>
              <w:jc w:val="right"/>
              <w:rPr>
                <w:sz w:val="18"/>
                <w:szCs w:val="18"/>
              </w:rPr>
            </w:pPr>
            <w:r w:rsidRPr="007E602B">
              <w:rPr>
                <w:sz w:val="18"/>
                <w:szCs w:val="18"/>
              </w:rPr>
              <w:t>95,0</w:t>
            </w:r>
          </w:p>
        </w:tc>
        <w:tc>
          <w:tcPr>
            <w:tcW w:w="292" w:type="pct"/>
            <w:vAlign w:val="bottom"/>
          </w:tcPr>
          <w:p w:rsidR="00282E9F" w:rsidRPr="007E602B" w:rsidRDefault="00282E9F">
            <w:pPr>
              <w:pStyle w:val="ConsPlusNormal"/>
              <w:jc w:val="right"/>
              <w:rPr>
                <w:sz w:val="18"/>
                <w:szCs w:val="18"/>
              </w:rPr>
            </w:pPr>
            <w:r w:rsidRPr="007E602B">
              <w:rPr>
                <w:sz w:val="18"/>
                <w:szCs w:val="18"/>
              </w:rPr>
              <w:t>101,7</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103,3</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102,8</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c>
          <w:tcPr>
            <w:tcW w:w="292" w:type="pct"/>
            <w:vAlign w:val="bottom"/>
          </w:tcPr>
          <w:p w:rsidR="00282E9F" w:rsidRPr="007E602B" w:rsidRDefault="00282E9F">
            <w:pPr>
              <w:pStyle w:val="ConsPlusNormal"/>
              <w:jc w:val="right"/>
              <w:rPr>
                <w:sz w:val="18"/>
                <w:szCs w:val="18"/>
              </w:rPr>
            </w:pPr>
            <w:r w:rsidRPr="007E602B">
              <w:rPr>
                <w:sz w:val="18"/>
                <w:szCs w:val="18"/>
              </w:rPr>
              <w:t>101,4</w:t>
            </w:r>
          </w:p>
        </w:tc>
        <w:tc>
          <w:tcPr>
            <w:tcW w:w="292" w:type="pct"/>
            <w:vAlign w:val="bottom"/>
          </w:tcPr>
          <w:p w:rsidR="00282E9F" w:rsidRPr="007E602B" w:rsidRDefault="00282E9F">
            <w:pPr>
              <w:pStyle w:val="ConsPlusNormal"/>
              <w:jc w:val="right"/>
              <w:rPr>
                <w:sz w:val="18"/>
                <w:szCs w:val="18"/>
              </w:rPr>
            </w:pPr>
            <w:r w:rsidRPr="007E602B">
              <w:rPr>
                <w:sz w:val="18"/>
                <w:szCs w:val="18"/>
              </w:rPr>
              <w:t>102,1</w:t>
            </w:r>
          </w:p>
        </w:tc>
        <w:tc>
          <w:tcPr>
            <w:tcW w:w="292" w:type="pct"/>
            <w:vAlign w:val="bottom"/>
          </w:tcPr>
          <w:p w:rsidR="00282E9F" w:rsidRPr="007E602B" w:rsidRDefault="00282E9F">
            <w:pPr>
              <w:pStyle w:val="ConsPlusNormal"/>
              <w:jc w:val="right"/>
              <w:rPr>
                <w:sz w:val="18"/>
                <w:szCs w:val="18"/>
              </w:rPr>
            </w:pPr>
            <w:r w:rsidRPr="007E602B">
              <w:rPr>
                <w:sz w:val="18"/>
                <w:szCs w:val="18"/>
              </w:rPr>
              <w:t>103,6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кокса, нефтепродуктов</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19556,0</w:t>
            </w:r>
          </w:p>
        </w:tc>
        <w:tc>
          <w:tcPr>
            <w:tcW w:w="327" w:type="pct"/>
            <w:vAlign w:val="bottom"/>
          </w:tcPr>
          <w:p w:rsidR="00282E9F" w:rsidRPr="007E602B" w:rsidRDefault="00282E9F">
            <w:pPr>
              <w:pStyle w:val="ConsPlusNormal"/>
              <w:jc w:val="right"/>
              <w:rPr>
                <w:sz w:val="18"/>
                <w:szCs w:val="18"/>
              </w:rPr>
            </w:pPr>
            <w:r w:rsidRPr="007E602B">
              <w:rPr>
                <w:sz w:val="18"/>
                <w:szCs w:val="18"/>
              </w:rPr>
              <w:t>32902,5</w:t>
            </w:r>
          </w:p>
        </w:tc>
        <w:tc>
          <w:tcPr>
            <w:tcW w:w="292" w:type="pct"/>
            <w:vAlign w:val="bottom"/>
          </w:tcPr>
          <w:p w:rsidR="00282E9F" w:rsidRPr="007E602B" w:rsidRDefault="00282E9F">
            <w:pPr>
              <w:pStyle w:val="ConsPlusNormal"/>
              <w:jc w:val="right"/>
              <w:rPr>
                <w:sz w:val="18"/>
                <w:szCs w:val="18"/>
              </w:rPr>
            </w:pPr>
            <w:r w:rsidRPr="007E602B">
              <w:rPr>
                <w:sz w:val="18"/>
                <w:szCs w:val="18"/>
              </w:rPr>
              <w:t>13834,5</w:t>
            </w:r>
          </w:p>
        </w:tc>
        <w:tc>
          <w:tcPr>
            <w:tcW w:w="292" w:type="pct"/>
            <w:vAlign w:val="bottom"/>
          </w:tcPr>
          <w:p w:rsidR="00282E9F" w:rsidRPr="007E602B" w:rsidRDefault="00282E9F">
            <w:pPr>
              <w:pStyle w:val="ConsPlusNormal"/>
              <w:jc w:val="right"/>
              <w:rPr>
                <w:sz w:val="18"/>
                <w:szCs w:val="18"/>
              </w:rPr>
            </w:pPr>
            <w:r w:rsidRPr="007E602B">
              <w:rPr>
                <w:sz w:val="18"/>
                <w:szCs w:val="18"/>
              </w:rPr>
              <w:t>21339,5</w:t>
            </w:r>
          </w:p>
        </w:tc>
        <w:tc>
          <w:tcPr>
            <w:tcW w:w="292" w:type="pct"/>
            <w:vAlign w:val="bottom"/>
          </w:tcPr>
          <w:p w:rsidR="00282E9F" w:rsidRPr="007E602B" w:rsidRDefault="00282E9F">
            <w:pPr>
              <w:pStyle w:val="ConsPlusNormal"/>
              <w:jc w:val="right"/>
              <w:rPr>
                <w:sz w:val="18"/>
                <w:szCs w:val="18"/>
              </w:rPr>
            </w:pPr>
            <w:r w:rsidRPr="007E602B">
              <w:rPr>
                <w:sz w:val="18"/>
                <w:szCs w:val="18"/>
              </w:rPr>
              <w:t>21496,9</w:t>
            </w:r>
          </w:p>
        </w:tc>
        <w:tc>
          <w:tcPr>
            <w:tcW w:w="292" w:type="pct"/>
            <w:vAlign w:val="bottom"/>
          </w:tcPr>
          <w:p w:rsidR="00282E9F" w:rsidRPr="007E602B" w:rsidRDefault="00282E9F">
            <w:pPr>
              <w:pStyle w:val="ConsPlusNormal"/>
              <w:jc w:val="right"/>
              <w:rPr>
                <w:sz w:val="18"/>
                <w:szCs w:val="18"/>
              </w:rPr>
            </w:pPr>
            <w:r w:rsidRPr="007E602B">
              <w:rPr>
                <w:sz w:val="18"/>
                <w:szCs w:val="18"/>
              </w:rPr>
              <w:t>23794,4</w:t>
            </w:r>
          </w:p>
        </w:tc>
        <w:tc>
          <w:tcPr>
            <w:tcW w:w="292" w:type="pct"/>
            <w:vAlign w:val="bottom"/>
          </w:tcPr>
          <w:p w:rsidR="00282E9F" w:rsidRPr="007E602B" w:rsidRDefault="00282E9F">
            <w:pPr>
              <w:pStyle w:val="ConsPlusNormal"/>
              <w:jc w:val="right"/>
              <w:rPr>
                <w:sz w:val="18"/>
                <w:szCs w:val="18"/>
              </w:rPr>
            </w:pPr>
            <w:r w:rsidRPr="007E602B">
              <w:rPr>
                <w:sz w:val="18"/>
                <w:szCs w:val="18"/>
              </w:rPr>
              <w:t>24088,6</w:t>
            </w:r>
          </w:p>
        </w:tc>
        <w:tc>
          <w:tcPr>
            <w:tcW w:w="292" w:type="pct"/>
            <w:vAlign w:val="bottom"/>
          </w:tcPr>
          <w:p w:rsidR="00282E9F" w:rsidRPr="007E602B" w:rsidRDefault="00282E9F">
            <w:pPr>
              <w:pStyle w:val="ConsPlusNormal"/>
              <w:jc w:val="right"/>
              <w:rPr>
                <w:sz w:val="18"/>
                <w:szCs w:val="18"/>
              </w:rPr>
            </w:pPr>
            <w:r w:rsidRPr="007E602B">
              <w:rPr>
                <w:sz w:val="18"/>
                <w:szCs w:val="18"/>
              </w:rPr>
              <w:t>22196,5</w:t>
            </w:r>
          </w:p>
        </w:tc>
        <w:tc>
          <w:tcPr>
            <w:tcW w:w="292" w:type="pct"/>
            <w:vAlign w:val="bottom"/>
          </w:tcPr>
          <w:p w:rsidR="00282E9F" w:rsidRPr="007E602B" w:rsidRDefault="00282E9F">
            <w:pPr>
              <w:pStyle w:val="ConsPlusNormal"/>
              <w:jc w:val="right"/>
              <w:rPr>
                <w:sz w:val="18"/>
                <w:szCs w:val="18"/>
              </w:rPr>
            </w:pPr>
            <w:r w:rsidRPr="007E602B">
              <w:rPr>
                <w:sz w:val="18"/>
                <w:szCs w:val="18"/>
              </w:rPr>
              <w:t>25215,8</w:t>
            </w:r>
          </w:p>
        </w:tc>
        <w:tc>
          <w:tcPr>
            <w:tcW w:w="292" w:type="pct"/>
            <w:vAlign w:val="bottom"/>
          </w:tcPr>
          <w:p w:rsidR="00282E9F" w:rsidRPr="007E602B" w:rsidRDefault="00282E9F">
            <w:pPr>
              <w:pStyle w:val="ConsPlusNormal"/>
              <w:jc w:val="right"/>
              <w:rPr>
                <w:sz w:val="18"/>
                <w:szCs w:val="18"/>
              </w:rPr>
            </w:pPr>
            <w:r w:rsidRPr="007E602B">
              <w:rPr>
                <w:sz w:val="18"/>
                <w:szCs w:val="18"/>
              </w:rPr>
              <w:t>25753,3</w:t>
            </w:r>
          </w:p>
        </w:tc>
        <w:tc>
          <w:tcPr>
            <w:tcW w:w="292" w:type="pct"/>
            <w:vAlign w:val="bottom"/>
          </w:tcPr>
          <w:p w:rsidR="00282E9F" w:rsidRPr="007E602B" w:rsidRDefault="00282E9F">
            <w:pPr>
              <w:pStyle w:val="ConsPlusNormal"/>
              <w:jc w:val="right"/>
              <w:rPr>
                <w:sz w:val="18"/>
                <w:szCs w:val="18"/>
              </w:rPr>
            </w:pPr>
            <w:r w:rsidRPr="007E602B">
              <w:rPr>
                <w:sz w:val="18"/>
                <w:szCs w:val="18"/>
              </w:rPr>
              <w:t>23216,1</w:t>
            </w:r>
          </w:p>
        </w:tc>
        <w:tc>
          <w:tcPr>
            <w:tcW w:w="292" w:type="pct"/>
            <w:vAlign w:val="bottom"/>
          </w:tcPr>
          <w:p w:rsidR="00282E9F" w:rsidRPr="007E602B" w:rsidRDefault="00282E9F">
            <w:pPr>
              <w:pStyle w:val="ConsPlusNormal"/>
              <w:jc w:val="right"/>
              <w:rPr>
                <w:sz w:val="18"/>
                <w:szCs w:val="18"/>
              </w:rPr>
            </w:pPr>
            <w:r w:rsidRPr="007E602B">
              <w:rPr>
                <w:sz w:val="18"/>
                <w:szCs w:val="18"/>
              </w:rPr>
              <w:t>26852,9</w:t>
            </w:r>
          </w:p>
        </w:tc>
        <w:tc>
          <w:tcPr>
            <w:tcW w:w="292" w:type="pct"/>
            <w:vAlign w:val="bottom"/>
          </w:tcPr>
          <w:p w:rsidR="00282E9F" w:rsidRPr="007E602B" w:rsidRDefault="00282E9F">
            <w:pPr>
              <w:pStyle w:val="ConsPlusNormal"/>
              <w:jc w:val="right"/>
              <w:rPr>
                <w:sz w:val="18"/>
                <w:szCs w:val="18"/>
              </w:rPr>
            </w:pPr>
            <w:r w:rsidRPr="007E602B">
              <w:rPr>
                <w:sz w:val="18"/>
                <w:szCs w:val="18"/>
              </w:rPr>
              <w:t>27821,4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158,3</w:t>
            </w:r>
          </w:p>
        </w:tc>
        <w:tc>
          <w:tcPr>
            <w:tcW w:w="327"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97,7</w:t>
            </w:r>
          </w:p>
        </w:tc>
        <w:tc>
          <w:tcPr>
            <w:tcW w:w="292" w:type="pct"/>
            <w:vAlign w:val="bottom"/>
          </w:tcPr>
          <w:p w:rsidR="00282E9F" w:rsidRPr="007E602B" w:rsidRDefault="00282E9F">
            <w:pPr>
              <w:pStyle w:val="ConsPlusNormal"/>
              <w:jc w:val="right"/>
              <w:rPr>
                <w:sz w:val="18"/>
                <w:szCs w:val="18"/>
              </w:rPr>
            </w:pPr>
            <w:r w:rsidRPr="007E602B">
              <w:rPr>
                <w:sz w:val="18"/>
                <w:szCs w:val="18"/>
              </w:rPr>
              <w:t>99,2</w:t>
            </w:r>
          </w:p>
        </w:tc>
        <w:tc>
          <w:tcPr>
            <w:tcW w:w="292" w:type="pct"/>
            <w:vAlign w:val="bottom"/>
          </w:tcPr>
          <w:p w:rsidR="00282E9F" w:rsidRPr="007E602B" w:rsidRDefault="00282E9F">
            <w:pPr>
              <w:pStyle w:val="ConsPlusNormal"/>
              <w:jc w:val="right"/>
              <w:rPr>
                <w:sz w:val="18"/>
                <w:szCs w:val="18"/>
              </w:rPr>
            </w:pPr>
            <w:r w:rsidRPr="007E602B">
              <w:rPr>
                <w:sz w:val="18"/>
                <w:szCs w:val="18"/>
              </w:rPr>
              <w:t>100,5</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c>
          <w:tcPr>
            <w:tcW w:w="292" w:type="pct"/>
            <w:vAlign w:val="bottom"/>
          </w:tcPr>
          <w:p w:rsidR="00282E9F" w:rsidRPr="007E602B" w:rsidRDefault="00282E9F">
            <w:pPr>
              <w:pStyle w:val="ConsPlusNormal"/>
              <w:jc w:val="right"/>
              <w:rPr>
                <w:sz w:val="18"/>
                <w:szCs w:val="18"/>
              </w:rPr>
            </w:pPr>
            <w:r w:rsidRPr="007E602B">
              <w:rPr>
                <w:sz w:val="18"/>
                <w:szCs w:val="18"/>
              </w:rPr>
              <w:t>101,5</w:t>
            </w:r>
          </w:p>
        </w:tc>
        <w:tc>
          <w:tcPr>
            <w:tcW w:w="292" w:type="pct"/>
            <w:vAlign w:val="bottom"/>
          </w:tcPr>
          <w:p w:rsidR="00282E9F" w:rsidRPr="007E602B" w:rsidRDefault="00282E9F">
            <w:pPr>
              <w:pStyle w:val="ConsPlusNormal"/>
              <w:jc w:val="right"/>
              <w:rPr>
                <w:sz w:val="18"/>
                <w:szCs w:val="18"/>
              </w:rPr>
            </w:pPr>
            <w:r w:rsidRPr="007E602B">
              <w:rPr>
                <w:sz w:val="18"/>
                <w:szCs w:val="18"/>
              </w:rPr>
              <w:t>101,4</w:t>
            </w:r>
          </w:p>
        </w:tc>
        <w:tc>
          <w:tcPr>
            <w:tcW w:w="292" w:type="pct"/>
            <w:vAlign w:val="bottom"/>
          </w:tcPr>
          <w:p w:rsidR="00282E9F" w:rsidRPr="007E602B" w:rsidRDefault="00282E9F">
            <w:pPr>
              <w:pStyle w:val="ConsPlusNormal"/>
              <w:jc w:val="right"/>
              <w:rPr>
                <w:sz w:val="18"/>
                <w:szCs w:val="18"/>
              </w:rPr>
            </w:pPr>
            <w:r w:rsidRPr="007E602B">
              <w:rPr>
                <w:sz w:val="18"/>
                <w:szCs w:val="18"/>
              </w:rPr>
              <w:t>101,8</w:t>
            </w:r>
          </w:p>
        </w:tc>
        <w:tc>
          <w:tcPr>
            <w:tcW w:w="292" w:type="pct"/>
            <w:vAlign w:val="bottom"/>
          </w:tcPr>
          <w:p w:rsidR="00282E9F" w:rsidRPr="007E602B" w:rsidRDefault="00282E9F">
            <w:pPr>
              <w:pStyle w:val="ConsPlusNormal"/>
              <w:jc w:val="right"/>
              <w:rPr>
                <w:sz w:val="18"/>
                <w:szCs w:val="18"/>
              </w:rPr>
            </w:pPr>
            <w:r w:rsidRPr="007E602B">
              <w:rPr>
                <w:sz w:val="18"/>
                <w:szCs w:val="18"/>
              </w:rPr>
              <w:t>102,7</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102,2</w:t>
            </w:r>
          </w:p>
        </w:tc>
        <w:tc>
          <w:tcPr>
            <w:tcW w:w="292" w:type="pct"/>
            <w:vAlign w:val="bottom"/>
          </w:tcPr>
          <w:p w:rsidR="00282E9F" w:rsidRPr="007E602B" w:rsidRDefault="00282E9F">
            <w:pPr>
              <w:pStyle w:val="ConsPlusNormal"/>
              <w:jc w:val="right"/>
              <w:rPr>
                <w:sz w:val="18"/>
                <w:szCs w:val="18"/>
              </w:rPr>
            </w:pPr>
            <w:r w:rsidRPr="007E602B">
              <w:rPr>
                <w:sz w:val="18"/>
                <w:szCs w:val="18"/>
              </w:rPr>
              <w:t>103,2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Обработка древесины и производство изделий из дерева и пробки, </w:t>
            </w:r>
            <w:r w:rsidRPr="007E602B">
              <w:rPr>
                <w:sz w:val="18"/>
                <w:szCs w:val="18"/>
              </w:rPr>
              <w:lastRenderedPageBreak/>
              <w:t>кроме мебели, производство изделий из соломки и материалов для плетения</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18358,2</w:t>
            </w:r>
          </w:p>
        </w:tc>
        <w:tc>
          <w:tcPr>
            <w:tcW w:w="327" w:type="pct"/>
            <w:vAlign w:val="bottom"/>
          </w:tcPr>
          <w:p w:rsidR="00282E9F" w:rsidRPr="007E602B" w:rsidRDefault="00282E9F">
            <w:pPr>
              <w:pStyle w:val="ConsPlusNormal"/>
              <w:jc w:val="right"/>
              <w:rPr>
                <w:sz w:val="18"/>
                <w:szCs w:val="18"/>
              </w:rPr>
            </w:pPr>
            <w:r w:rsidRPr="007E602B">
              <w:rPr>
                <w:sz w:val="18"/>
                <w:szCs w:val="18"/>
              </w:rPr>
              <w:t>19905,2</w:t>
            </w:r>
          </w:p>
        </w:tc>
        <w:tc>
          <w:tcPr>
            <w:tcW w:w="292" w:type="pct"/>
            <w:vAlign w:val="bottom"/>
          </w:tcPr>
          <w:p w:rsidR="00282E9F" w:rsidRPr="007E602B" w:rsidRDefault="00282E9F">
            <w:pPr>
              <w:pStyle w:val="ConsPlusNormal"/>
              <w:jc w:val="right"/>
              <w:rPr>
                <w:sz w:val="18"/>
                <w:szCs w:val="18"/>
              </w:rPr>
            </w:pPr>
            <w:r w:rsidRPr="007E602B">
              <w:rPr>
                <w:sz w:val="18"/>
                <w:szCs w:val="18"/>
              </w:rPr>
              <w:t>7378,8</w:t>
            </w:r>
          </w:p>
        </w:tc>
        <w:tc>
          <w:tcPr>
            <w:tcW w:w="292" w:type="pct"/>
            <w:vAlign w:val="bottom"/>
          </w:tcPr>
          <w:p w:rsidR="00282E9F" w:rsidRPr="007E602B" w:rsidRDefault="00282E9F">
            <w:pPr>
              <w:pStyle w:val="ConsPlusNormal"/>
              <w:jc w:val="right"/>
              <w:rPr>
                <w:sz w:val="18"/>
                <w:szCs w:val="18"/>
              </w:rPr>
            </w:pPr>
            <w:r w:rsidRPr="007E602B">
              <w:rPr>
                <w:sz w:val="18"/>
                <w:szCs w:val="18"/>
              </w:rPr>
              <w:t>16634,4</w:t>
            </w:r>
          </w:p>
        </w:tc>
        <w:tc>
          <w:tcPr>
            <w:tcW w:w="292" w:type="pct"/>
            <w:vAlign w:val="bottom"/>
          </w:tcPr>
          <w:p w:rsidR="00282E9F" w:rsidRPr="007E602B" w:rsidRDefault="00282E9F">
            <w:pPr>
              <w:pStyle w:val="ConsPlusNormal"/>
              <w:jc w:val="right"/>
              <w:rPr>
                <w:sz w:val="18"/>
                <w:szCs w:val="18"/>
              </w:rPr>
            </w:pPr>
            <w:r w:rsidRPr="007E602B">
              <w:rPr>
                <w:sz w:val="18"/>
                <w:szCs w:val="18"/>
              </w:rPr>
              <w:t>16577,0</w:t>
            </w:r>
          </w:p>
        </w:tc>
        <w:tc>
          <w:tcPr>
            <w:tcW w:w="292" w:type="pct"/>
            <w:vAlign w:val="bottom"/>
          </w:tcPr>
          <w:p w:rsidR="00282E9F" w:rsidRPr="007E602B" w:rsidRDefault="00282E9F">
            <w:pPr>
              <w:pStyle w:val="ConsPlusNormal"/>
              <w:jc w:val="right"/>
              <w:rPr>
                <w:sz w:val="18"/>
                <w:szCs w:val="18"/>
              </w:rPr>
            </w:pPr>
            <w:r w:rsidRPr="007E602B">
              <w:rPr>
                <w:sz w:val="18"/>
                <w:szCs w:val="18"/>
              </w:rPr>
              <w:t>17466,1</w:t>
            </w:r>
          </w:p>
        </w:tc>
        <w:tc>
          <w:tcPr>
            <w:tcW w:w="292" w:type="pct"/>
            <w:vAlign w:val="bottom"/>
          </w:tcPr>
          <w:p w:rsidR="00282E9F" w:rsidRPr="007E602B" w:rsidRDefault="00282E9F">
            <w:pPr>
              <w:pStyle w:val="ConsPlusNormal"/>
              <w:jc w:val="right"/>
              <w:rPr>
                <w:sz w:val="18"/>
                <w:szCs w:val="18"/>
              </w:rPr>
            </w:pPr>
            <w:r w:rsidRPr="007E602B">
              <w:rPr>
                <w:sz w:val="18"/>
                <w:szCs w:val="18"/>
              </w:rPr>
              <w:t>17423,2</w:t>
            </w:r>
          </w:p>
        </w:tc>
        <w:tc>
          <w:tcPr>
            <w:tcW w:w="292" w:type="pct"/>
            <w:vAlign w:val="bottom"/>
          </w:tcPr>
          <w:p w:rsidR="00282E9F" w:rsidRPr="007E602B" w:rsidRDefault="00282E9F">
            <w:pPr>
              <w:pStyle w:val="ConsPlusNormal"/>
              <w:jc w:val="right"/>
              <w:rPr>
                <w:sz w:val="18"/>
                <w:szCs w:val="18"/>
              </w:rPr>
            </w:pPr>
            <w:r w:rsidRPr="007E602B">
              <w:rPr>
                <w:sz w:val="18"/>
                <w:szCs w:val="18"/>
              </w:rPr>
              <w:t>17335,3</w:t>
            </w:r>
          </w:p>
        </w:tc>
        <w:tc>
          <w:tcPr>
            <w:tcW w:w="292" w:type="pct"/>
            <w:vAlign w:val="bottom"/>
          </w:tcPr>
          <w:p w:rsidR="00282E9F" w:rsidRPr="007E602B" w:rsidRDefault="00282E9F">
            <w:pPr>
              <w:pStyle w:val="ConsPlusNormal"/>
              <w:jc w:val="right"/>
              <w:rPr>
                <w:sz w:val="18"/>
                <w:szCs w:val="18"/>
              </w:rPr>
            </w:pPr>
            <w:r w:rsidRPr="007E602B">
              <w:rPr>
                <w:sz w:val="18"/>
                <w:szCs w:val="18"/>
              </w:rPr>
              <w:t>18644,3</w:t>
            </w:r>
          </w:p>
        </w:tc>
        <w:tc>
          <w:tcPr>
            <w:tcW w:w="292" w:type="pct"/>
            <w:vAlign w:val="bottom"/>
          </w:tcPr>
          <w:p w:rsidR="00282E9F" w:rsidRPr="007E602B" w:rsidRDefault="00282E9F">
            <w:pPr>
              <w:pStyle w:val="ConsPlusNormal"/>
              <w:jc w:val="right"/>
              <w:rPr>
                <w:sz w:val="18"/>
                <w:szCs w:val="18"/>
              </w:rPr>
            </w:pPr>
            <w:r w:rsidRPr="007E602B">
              <w:rPr>
                <w:sz w:val="18"/>
                <w:szCs w:val="18"/>
              </w:rPr>
              <w:t>18745,5</w:t>
            </w:r>
          </w:p>
        </w:tc>
        <w:tc>
          <w:tcPr>
            <w:tcW w:w="292" w:type="pct"/>
            <w:vAlign w:val="bottom"/>
          </w:tcPr>
          <w:p w:rsidR="00282E9F" w:rsidRPr="007E602B" w:rsidRDefault="00282E9F">
            <w:pPr>
              <w:pStyle w:val="ConsPlusNormal"/>
              <w:jc w:val="right"/>
              <w:rPr>
                <w:sz w:val="18"/>
                <w:szCs w:val="18"/>
              </w:rPr>
            </w:pPr>
            <w:r w:rsidRPr="007E602B">
              <w:rPr>
                <w:sz w:val="18"/>
                <w:szCs w:val="18"/>
              </w:rPr>
              <w:t>18254,1</w:t>
            </w:r>
          </w:p>
        </w:tc>
        <w:tc>
          <w:tcPr>
            <w:tcW w:w="292" w:type="pct"/>
            <w:vAlign w:val="bottom"/>
          </w:tcPr>
          <w:p w:rsidR="00282E9F" w:rsidRPr="007E602B" w:rsidRDefault="00282E9F">
            <w:pPr>
              <w:pStyle w:val="ConsPlusNormal"/>
              <w:jc w:val="right"/>
              <w:rPr>
                <w:sz w:val="18"/>
                <w:szCs w:val="18"/>
              </w:rPr>
            </w:pPr>
            <w:r w:rsidRPr="007E602B">
              <w:rPr>
                <w:sz w:val="18"/>
                <w:szCs w:val="18"/>
              </w:rPr>
              <w:t>20074,8</w:t>
            </w:r>
          </w:p>
        </w:tc>
        <w:tc>
          <w:tcPr>
            <w:tcW w:w="292" w:type="pct"/>
            <w:vAlign w:val="bottom"/>
          </w:tcPr>
          <w:p w:rsidR="00282E9F" w:rsidRPr="007E602B" w:rsidRDefault="00282E9F">
            <w:pPr>
              <w:pStyle w:val="ConsPlusNormal"/>
              <w:jc w:val="right"/>
              <w:rPr>
                <w:sz w:val="18"/>
                <w:szCs w:val="18"/>
              </w:rPr>
            </w:pPr>
            <w:r w:rsidRPr="007E602B">
              <w:rPr>
                <w:sz w:val="18"/>
                <w:szCs w:val="18"/>
              </w:rPr>
              <w:t>20835,6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107,7</w:t>
            </w:r>
          </w:p>
        </w:tc>
        <w:tc>
          <w:tcPr>
            <w:tcW w:w="327" w:type="pct"/>
            <w:vAlign w:val="bottom"/>
          </w:tcPr>
          <w:p w:rsidR="00282E9F" w:rsidRPr="007E602B" w:rsidRDefault="00282E9F">
            <w:pPr>
              <w:pStyle w:val="ConsPlusNormal"/>
              <w:jc w:val="right"/>
              <w:rPr>
                <w:sz w:val="18"/>
                <w:szCs w:val="18"/>
              </w:rPr>
            </w:pPr>
            <w:r w:rsidRPr="007E602B">
              <w:rPr>
                <w:sz w:val="18"/>
                <w:szCs w:val="18"/>
              </w:rPr>
              <w:t>99,8</w:t>
            </w:r>
          </w:p>
        </w:tc>
        <w:tc>
          <w:tcPr>
            <w:tcW w:w="292" w:type="pct"/>
            <w:vAlign w:val="bottom"/>
          </w:tcPr>
          <w:p w:rsidR="00282E9F" w:rsidRPr="007E602B" w:rsidRDefault="00282E9F">
            <w:pPr>
              <w:pStyle w:val="ConsPlusNormal"/>
              <w:jc w:val="right"/>
              <w:rPr>
                <w:sz w:val="18"/>
                <w:szCs w:val="18"/>
              </w:rPr>
            </w:pPr>
            <w:r w:rsidRPr="007E602B">
              <w:rPr>
                <w:sz w:val="18"/>
                <w:szCs w:val="18"/>
              </w:rPr>
              <w:t>81,3</w:t>
            </w:r>
          </w:p>
        </w:tc>
        <w:tc>
          <w:tcPr>
            <w:tcW w:w="292" w:type="pct"/>
            <w:vAlign w:val="bottom"/>
          </w:tcPr>
          <w:p w:rsidR="00282E9F" w:rsidRPr="007E602B" w:rsidRDefault="00282E9F">
            <w:pPr>
              <w:pStyle w:val="ConsPlusNormal"/>
              <w:jc w:val="right"/>
              <w:rPr>
                <w:sz w:val="18"/>
                <w:szCs w:val="18"/>
              </w:rPr>
            </w:pPr>
            <w:r w:rsidRPr="007E602B">
              <w:rPr>
                <w:sz w:val="18"/>
                <w:szCs w:val="18"/>
              </w:rPr>
              <w:t>85,0</w:t>
            </w:r>
          </w:p>
        </w:tc>
        <w:tc>
          <w:tcPr>
            <w:tcW w:w="292" w:type="pct"/>
            <w:vAlign w:val="bottom"/>
          </w:tcPr>
          <w:p w:rsidR="00282E9F" w:rsidRPr="007E602B" w:rsidRDefault="00282E9F">
            <w:pPr>
              <w:pStyle w:val="ConsPlusNormal"/>
              <w:jc w:val="right"/>
              <w:rPr>
                <w:sz w:val="18"/>
                <w:szCs w:val="18"/>
              </w:rPr>
            </w:pPr>
            <w:r w:rsidRPr="007E602B">
              <w:rPr>
                <w:sz w:val="18"/>
                <w:szCs w:val="18"/>
              </w:rPr>
              <w:t>95,0</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99,5</w:t>
            </w:r>
          </w:p>
        </w:tc>
        <w:tc>
          <w:tcPr>
            <w:tcW w:w="292" w:type="pct"/>
            <w:vAlign w:val="bottom"/>
          </w:tcPr>
          <w:p w:rsidR="00282E9F" w:rsidRPr="007E602B" w:rsidRDefault="00282E9F">
            <w:pPr>
              <w:pStyle w:val="ConsPlusNormal"/>
              <w:jc w:val="right"/>
              <w:rPr>
                <w:sz w:val="18"/>
                <w:szCs w:val="18"/>
              </w:rPr>
            </w:pPr>
            <w:r w:rsidRPr="007E602B">
              <w:rPr>
                <w:sz w:val="18"/>
                <w:szCs w:val="18"/>
              </w:rPr>
              <w:t>101,2</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102,2</w:t>
            </w:r>
          </w:p>
        </w:tc>
        <w:tc>
          <w:tcPr>
            <w:tcW w:w="292" w:type="pct"/>
            <w:vAlign w:val="bottom"/>
          </w:tcPr>
          <w:p w:rsidR="00282E9F" w:rsidRPr="007E602B" w:rsidRDefault="00282E9F">
            <w:pPr>
              <w:pStyle w:val="ConsPlusNormal"/>
              <w:jc w:val="right"/>
              <w:rPr>
                <w:sz w:val="18"/>
                <w:szCs w:val="18"/>
              </w:rPr>
            </w:pPr>
            <w:r w:rsidRPr="007E602B">
              <w:rPr>
                <w:sz w:val="18"/>
                <w:szCs w:val="18"/>
              </w:rPr>
              <w:t>105,5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компьютеров, электронных и оптических изделий</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10801,0</w:t>
            </w:r>
          </w:p>
        </w:tc>
        <w:tc>
          <w:tcPr>
            <w:tcW w:w="327" w:type="pct"/>
            <w:vAlign w:val="bottom"/>
          </w:tcPr>
          <w:p w:rsidR="00282E9F" w:rsidRPr="007E602B" w:rsidRDefault="00282E9F">
            <w:pPr>
              <w:pStyle w:val="ConsPlusNormal"/>
              <w:jc w:val="right"/>
              <w:rPr>
                <w:sz w:val="18"/>
                <w:szCs w:val="18"/>
              </w:rPr>
            </w:pPr>
            <w:r w:rsidRPr="007E602B">
              <w:rPr>
                <w:sz w:val="18"/>
                <w:szCs w:val="18"/>
              </w:rPr>
              <w:t>26214,0</w:t>
            </w:r>
          </w:p>
        </w:tc>
        <w:tc>
          <w:tcPr>
            <w:tcW w:w="292" w:type="pct"/>
            <w:vAlign w:val="bottom"/>
          </w:tcPr>
          <w:p w:rsidR="00282E9F" w:rsidRPr="007E602B" w:rsidRDefault="00282E9F">
            <w:pPr>
              <w:pStyle w:val="ConsPlusNormal"/>
              <w:jc w:val="right"/>
              <w:rPr>
                <w:sz w:val="18"/>
                <w:szCs w:val="18"/>
              </w:rPr>
            </w:pPr>
            <w:r w:rsidRPr="007E602B">
              <w:rPr>
                <w:sz w:val="18"/>
                <w:szCs w:val="18"/>
              </w:rPr>
              <w:t>3270,4</w:t>
            </w:r>
          </w:p>
        </w:tc>
        <w:tc>
          <w:tcPr>
            <w:tcW w:w="292" w:type="pct"/>
            <w:vAlign w:val="bottom"/>
          </w:tcPr>
          <w:p w:rsidR="00282E9F" w:rsidRPr="007E602B" w:rsidRDefault="00282E9F">
            <w:pPr>
              <w:pStyle w:val="ConsPlusNormal"/>
              <w:jc w:val="right"/>
              <w:rPr>
                <w:sz w:val="18"/>
                <w:szCs w:val="18"/>
              </w:rPr>
            </w:pPr>
            <w:r w:rsidRPr="007E602B">
              <w:rPr>
                <w:sz w:val="18"/>
                <w:szCs w:val="18"/>
              </w:rPr>
              <w:t>9702,7</w:t>
            </w:r>
          </w:p>
        </w:tc>
        <w:tc>
          <w:tcPr>
            <w:tcW w:w="292" w:type="pct"/>
            <w:vAlign w:val="bottom"/>
          </w:tcPr>
          <w:p w:rsidR="00282E9F" w:rsidRPr="007E602B" w:rsidRDefault="00282E9F">
            <w:pPr>
              <w:pStyle w:val="ConsPlusNormal"/>
              <w:jc w:val="right"/>
              <w:rPr>
                <w:sz w:val="18"/>
                <w:szCs w:val="18"/>
              </w:rPr>
            </w:pPr>
            <w:r w:rsidRPr="007E602B">
              <w:rPr>
                <w:sz w:val="18"/>
                <w:szCs w:val="18"/>
              </w:rPr>
              <w:t>10126,7</w:t>
            </w:r>
          </w:p>
        </w:tc>
        <w:tc>
          <w:tcPr>
            <w:tcW w:w="292" w:type="pct"/>
            <w:vAlign w:val="bottom"/>
          </w:tcPr>
          <w:p w:rsidR="00282E9F" w:rsidRPr="007E602B" w:rsidRDefault="00282E9F">
            <w:pPr>
              <w:pStyle w:val="ConsPlusNormal"/>
              <w:jc w:val="right"/>
              <w:rPr>
                <w:sz w:val="18"/>
                <w:szCs w:val="18"/>
              </w:rPr>
            </w:pPr>
            <w:r w:rsidRPr="007E602B">
              <w:rPr>
                <w:sz w:val="18"/>
                <w:szCs w:val="18"/>
              </w:rPr>
              <w:t>10298,1</w:t>
            </w:r>
          </w:p>
        </w:tc>
        <w:tc>
          <w:tcPr>
            <w:tcW w:w="292" w:type="pct"/>
            <w:vAlign w:val="bottom"/>
          </w:tcPr>
          <w:p w:rsidR="00282E9F" w:rsidRPr="007E602B" w:rsidRDefault="00282E9F">
            <w:pPr>
              <w:pStyle w:val="ConsPlusNormal"/>
              <w:jc w:val="right"/>
              <w:rPr>
                <w:sz w:val="18"/>
                <w:szCs w:val="18"/>
              </w:rPr>
            </w:pPr>
            <w:r w:rsidRPr="007E602B">
              <w:rPr>
                <w:sz w:val="18"/>
                <w:szCs w:val="18"/>
              </w:rPr>
              <w:t>10801,6</w:t>
            </w:r>
          </w:p>
        </w:tc>
        <w:tc>
          <w:tcPr>
            <w:tcW w:w="292" w:type="pct"/>
            <w:vAlign w:val="bottom"/>
          </w:tcPr>
          <w:p w:rsidR="00282E9F" w:rsidRPr="007E602B" w:rsidRDefault="00282E9F">
            <w:pPr>
              <w:pStyle w:val="ConsPlusNormal"/>
              <w:jc w:val="right"/>
              <w:rPr>
                <w:sz w:val="18"/>
                <w:szCs w:val="18"/>
              </w:rPr>
            </w:pPr>
            <w:r w:rsidRPr="007E602B">
              <w:rPr>
                <w:sz w:val="18"/>
                <w:szCs w:val="18"/>
              </w:rPr>
              <w:t>10675,6</w:t>
            </w:r>
          </w:p>
        </w:tc>
        <w:tc>
          <w:tcPr>
            <w:tcW w:w="292" w:type="pct"/>
            <w:vAlign w:val="bottom"/>
          </w:tcPr>
          <w:p w:rsidR="00282E9F" w:rsidRPr="007E602B" w:rsidRDefault="00282E9F">
            <w:pPr>
              <w:pStyle w:val="ConsPlusNormal"/>
              <w:jc w:val="right"/>
              <w:rPr>
                <w:sz w:val="18"/>
                <w:szCs w:val="18"/>
              </w:rPr>
            </w:pPr>
            <w:r w:rsidRPr="007E602B">
              <w:rPr>
                <w:sz w:val="18"/>
                <w:szCs w:val="18"/>
              </w:rPr>
              <w:t>11031,5</w:t>
            </w:r>
          </w:p>
        </w:tc>
        <w:tc>
          <w:tcPr>
            <w:tcW w:w="292" w:type="pct"/>
            <w:vAlign w:val="bottom"/>
          </w:tcPr>
          <w:p w:rsidR="00282E9F" w:rsidRPr="007E602B" w:rsidRDefault="00282E9F">
            <w:pPr>
              <w:pStyle w:val="ConsPlusNormal"/>
              <w:jc w:val="right"/>
              <w:rPr>
                <w:sz w:val="18"/>
                <w:szCs w:val="18"/>
              </w:rPr>
            </w:pPr>
            <w:r w:rsidRPr="007E602B">
              <w:rPr>
                <w:sz w:val="18"/>
                <w:szCs w:val="18"/>
              </w:rPr>
              <w:t>11639,3</w:t>
            </w:r>
          </w:p>
        </w:tc>
        <w:tc>
          <w:tcPr>
            <w:tcW w:w="292" w:type="pct"/>
            <w:vAlign w:val="bottom"/>
          </w:tcPr>
          <w:p w:rsidR="00282E9F" w:rsidRPr="007E602B" w:rsidRDefault="00282E9F">
            <w:pPr>
              <w:pStyle w:val="ConsPlusNormal"/>
              <w:jc w:val="right"/>
              <w:rPr>
                <w:sz w:val="18"/>
                <w:szCs w:val="18"/>
              </w:rPr>
            </w:pPr>
            <w:r w:rsidRPr="007E602B">
              <w:rPr>
                <w:sz w:val="18"/>
                <w:szCs w:val="18"/>
              </w:rPr>
              <w:t>11388,0</w:t>
            </w:r>
          </w:p>
        </w:tc>
        <w:tc>
          <w:tcPr>
            <w:tcW w:w="292" w:type="pct"/>
            <w:vAlign w:val="bottom"/>
          </w:tcPr>
          <w:p w:rsidR="00282E9F" w:rsidRPr="007E602B" w:rsidRDefault="00282E9F">
            <w:pPr>
              <w:pStyle w:val="ConsPlusNormal"/>
              <w:jc w:val="right"/>
              <w:rPr>
                <w:sz w:val="18"/>
                <w:szCs w:val="18"/>
              </w:rPr>
            </w:pPr>
            <w:r w:rsidRPr="007E602B">
              <w:rPr>
                <w:sz w:val="18"/>
                <w:szCs w:val="18"/>
              </w:rPr>
              <w:t>11903,3</w:t>
            </w:r>
          </w:p>
        </w:tc>
        <w:tc>
          <w:tcPr>
            <w:tcW w:w="292" w:type="pct"/>
            <w:vAlign w:val="bottom"/>
          </w:tcPr>
          <w:p w:rsidR="00282E9F" w:rsidRPr="007E602B" w:rsidRDefault="00282E9F">
            <w:pPr>
              <w:pStyle w:val="ConsPlusNormal"/>
              <w:jc w:val="right"/>
              <w:rPr>
                <w:sz w:val="18"/>
                <w:szCs w:val="18"/>
              </w:rPr>
            </w:pPr>
            <w:r w:rsidRPr="007E602B">
              <w:rPr>
                <w:sz w:val="18"/>
                <w:szCs w:val="18"/>
              </w:rPr>
              <w:t>12620,4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96,2</w:t>
            </w:r>
          </w:p>
        </w:tc>
        <w:tc>
          <w:tcPr>
            <w:tcW w:w="327" w:type="pct"/>
            <w:vAlign w:val="bottom"/>
          </w:tcPr>
          <w:p w:rsidR="00282E9F" w:rsidRPr="007E602B" w:rsidRDefault="00282E9F">
            <w:pPr>
              <w:pStyle w:val="ConsPlusNormal"/>
              <w:jc w:val="right"/>
              <w:rPr>
                <w:sz w:val="18"/>
                <w:szCs w:val="18"/>
              </w:rPr>
            </w:pPr>
            <w:r w:rsidRPr="007E602B">
              <w:rPr>
                <w:sz w:val="18"/>
                <w:szCs w:val="18"/>
              </w:rPr>
              <w:t>126,4</w:t>
            </w:r>
          </w:p>
        </w:tc>
        <w:tc>
          <w:tcPr>
            <w:tcW w:w="292" w:type="pct"/>
            <w:vAlign w:val="bottom"/>
          </w:tcPr>
          <w:p w:rsidR="00282E9F" w:rsidRPr="007E602B" w:rsidRDefault="00282E9F">
            <w:pPr>
              <w:pStyle w:val="ConsPlusNormal"/>
              <w:jc w:val="right"/>
              <w:rPr>
                <w:sz w:val="18"/>
                <w:szCs w:val="18"/>
              </w:rPr>
            </w:pPr>
            <w:r w:rsidRPr="007E602B">
              <w:rPr>
                <w:sz w:val="18"/>
                <w:szCs w:val="18"/>
              </w:rPr>
              <w:t>82,9</w:t>
            </w:r>
          </w:p>
        </w:tc>
        <w:tc>
          <w:tcPr>
            <w:tcW w:w="292" w:type="pct"/>
            <w:vAlign w:val="bottom"/>
          </w:tcPr>
          <w:p w:rsidR="00282E9F" w:rsidRPr="007E602B" w:rsidRDefault="00282E9F">
            <w:pPr>
              <w:pStyle w:val="ConsPlusNormal"/>
              <w:jc w:val="right"/>
              <w:rPr>
                <w:sz w:val="18"/>
                <w:szCs w:val="18"/>
              </w:rPr>
            </w:pPr>
            <w:r w:rsidRPr="007E602B">
              <w:rPr>
                <w:sz w:val="18"/>
                <w:szCs w:val="18"/>
              </w:rPr>
              <w:t>87,3</w:t>
            </w:r>
          </w:p>
        </w:tc>
        <w:tc>
          <w:tcPr>
            <w:tcW w:w="292" w:type="pct"/>
            <w:vAlign w:val="bottom"/>
          </w:tcPr>
          <w:p w:rsidR="00282E9F" w:rsidRPr="007E602B" w:rsidRDefault="00282E9F">
            <w:pPr>
              <w:pStyle w:val="ConsPlusNormal"/>
              <w:jc w:val="right"/>
              <w:rPr>
                <w:sz w:val="18"/>
                <w:szCs w:val="18"/>
              </w:rPr>
            </w:pPr>
            <w:r w:rsidRPr="007E602B">
              <w:rPr>
                <w:sz w:val="18"/>
                <w:szCs w:val="18"/>
              </w:rPr>
              <w:t>99,4</w:t>
            </w:r>
          </w:p>
        </w:tc>
        <w:tc>
          <w:tcPr>
            <w:tcW w:w="292" w:type="pct"/>
            <w:vAlign w:val="bottom"/>
          </w:tcPr>
          <w:p w:rsidR="00282E9F" w:rsidRPr="007E602B" w:rsidRDefault="00282E9F">
            <w:pPr>
              <w:pStyle w:val="ConsPlusNormal"/>
              <w:jc w:val="right"/>
              <w:rPr>
                <w:sz w:val="18"/>
                <w:szCs w:val="18"/>
              </w:rPr>
            </w:pPr>
            <w:r w:rsidRPr="007E602B">
              <w:rPr>
                <w:sz w:val="18"/>
                <w:szCs w:val="18"/>
              </w:rPr>
              <w:t>100,5</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c>
          <w:tcPr>
            <w:tcW w:w="292" w:type="pct"/>
            <w:vAlign w:val="bottom"/>
          </w:tcPr>
          <w:p w:rsidR="00282E9F" w:rsidRPr="007E602B" w:rsidRDefault="00282E9F">
            <w:pPr>
              <w:pStyle w:val="ConsPlusNormal"/>
              <w:jc w:val="right"/>
              <w:rPr>
                <w:sz w:val="18"/>
                <w:szCs w:val="18"/>
              </w:rPr>
            </w:pPr>
            <w:r w:rsidRPr="007E602B">
              <w:rPr>
                <w:sz w:val="18"/>
                <w:szCs w:val="18"/>
              </w:rPr>
              <w:t>100,4</w:t>
            </w:r>
          </w:p>
        </w:tc>
        <w:tc>
          <w:tcPr>
            <w:tcW w:w="292" w:type="pct"/>
            <w:vAlign w:val="bottom"/>
          </w:tcPr>
          <w:p w:rsidR="00282E9F" w:rsidRPr="007E602B" w:rsidRDefault="00282E9F">
            <w:pPr>
              <w:pStyle w:val="ConsPlusNormal"/>
              <w:jc w:val="right"/>
              <w:rPr>
                <w:sz w:val="18"/>
                <w:szCs w:val="18"/>
              </w:rPr>
            </w:pPr>
            <w:r w:rsidRPr="007E602B">
              <w:rPr>
                <w:sz w:val="18"/>
                <w:szCs w:val="18"/>
              </w:rPr>
              <w:t>101,5</w:t>
            </w:r>
          </w:p>
        </w:tc>
        <w:tc>
          <w:tcPr>
            <w:tcW w:w="292" w:type="pct"/>
            <w:vAlign w:val="bottom"/>
          </w:tcPr>
          <w:p w:rsidR="00282E9F" w:rsidRPr="007E602B" w:rsidRDefault="00282E9F">
            <w:pPr>
              <w:pStyle w:val="ConsPlusNormal"/>
              <w:jc w:val="right"/>
              <w:rPr>
                <w:sz w:val="18"/>
                <w:szCs w:val="18"/>
              </w:rPr>
            </w:pPr>
            <w:r w:rsidRPr="007E602B">
              <w:rPr>
                <w:sz w:val="18"/>
                <w:szCs w:val="18"/>
              </w:rPr>
              <w:t>102,1</w:t>
            </w:r>
          </w:p>
        </w:tc>
        <w:tc>
          <w:tcPr>
            <w:tcW w:w="292" w:type="pct"/>
            <w:vAlign w:val="bottom"/>
          </w:tcPr>
          <w:p w:rsidR="00282E9F" w:rsidRPr="007E602B" w:rsidRDefault="00282E9F">
            <w:pPr>
              <w:pStyle w:val="ConsPlusNormal"/>
              <w:jc w:val="right"/>
              <w:rPr>
                <w:sz w:val="18"/>
                <w:szCs w:val="18"/>
              </w:rPr>
            </w:pPr>
            <w:r w:rsidRPr="007E602B">
              <w:rPr>
                <w:sz w:val="18"/>
                <w:szCs w:val="18"/>
              </w:rPr>
              <w:t>101,4</w:t>
            </w:r>
          </w:p>
        </w:tc>
        <w:tc>
          <w:tcPr>
            <w:tcW w:w="292" w:type="pct"/>
            <w:vAlign w:val="bottom"/>
          </w:tcPr>
          <w:p w:rsidR="00282E9F" w:rsidRPr="007E602B" w:rsidRDefault="00282E9F">
            <w:pPr>
              <w:pStyle w:val="ConsPlusNormal"/>
              <w:jc w:val="right"/>
              <w:rPr>
                <w:sz w:val="18"/>
                <w:szCs w:val="18"/>
              </w:rPr>
            </w:pPr>
            <w:r w:rsidRPr="007E602B">
              <w:rPr>
                <w:sz w:val="18"/>
                <w:szCs w:val="18"/>
              </w:rPr>
              <w:t>102,5</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напитков</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6354,6</w:t>
            </w:r>
          </w:p>
        </w:tc>
        <w:tc>
          <w:tcPr>
            <w:tcW w:w="327" w:type="pct"/>
            <w:vAlign w:val="bottom"/>
          </w:tcPr>
          <w:p w:rsidR="00282E9F" w:rsidRPr="007E602B" w:rsidRDefault="00282E9F">
            <w:pPr>
              <w:pStyle w:val="ConsPlusNormal"/>
              <w:jc w:val="right"/>
              <w:rPr>
                <w:sz w:val="18"/>
                <w:szCs w:val="18"/>
              </w:rPr>
            </w:pPr>
            <w:r w:rsidRPr="007E602B">
              <w:rPr>
                <w:sz w:val="18"/>
                <w:szCs w:val="18"/>
              </w:rPr>
              <w:t>6555,9</w:t>
            </w:r>
          </w:p>
        </w:tc>
        <w:tc>
          <w:tcPr>
            <w:tcW w:w="292" w:type="pct"/>
            <w:vAlign w:val="bottom"/>
          </w:tcPr>
          <w:p w:rsidR="00282E9F" w:rsidRPr="007E602B" w:rsidRDefault="00282E9F">
            <w:pPr>
              <w:pStyle w:val="ConsPlusNormal"/>
              <w:jc w:val="right"/>
              <w:rPr>
                <w:sz w:val="18"/>
                <w:szCs w:val="18"/>
              </w:rPr>
            </w:pPr>
            <w:r w:rsidRPr="007E602B">
              <w:rPr>
                <w:sz w:val="18"/>
                <w:szCs w:val="18"/>
              </w:rPr>
              <w:t>3812,4</w:t>
            </w:r>
          </w:p>
        </w:tc>
        <w:tc>
          <w:tcPr>
            <w:tcW w:w="292" w:type="pct"/>
            <w:vAlign w:val="bottom"/>
          </w:tcPr>
          <w:p w:rsidR="00282E9F" w:rsidRPr="007E602B" w:rsidRDefault="00282E9F">
            <w:pPr>
              <w:pStyle w:val="ConsPlusNormal"/>
              <w:jc w:val="right"/>
              <w:rPr>
                <w:sz w:val="18"/>
                <w:szCs w:val="18"/>
              </w:rPr>
            </w:pPr>
            <w:r w:rsidRPr="007E602B">
              <w:rPr>
                <w:sz w:val="18"/>
                <w:szCs w:val="18"/>
              </w:rPr>
              <w:t>6361,6</w:t>
            </w:r>
          </w:p>
        </w:tc>
        <w:tc>
          <w:tcPr>
            <w:tcW w:w="292" w:type="pct"/>
            <w:vAlign w:val="bottom"/>
          </w:tcPr>
          <w:p w:rsidR="00282E9F" w:rsidRPr="007E602B" w:rsidRDefault="00282E9F">
            <w:pPr>
              <w:pStyle w:val="ConsPlusNormal"/>
              <w:jc w:val="right"/>
              <w:rPr>
                <w:sz w:val="18"/>
                <w:szCs w:val="18"/>
              </w:rPr>
            </w:pPr>
            <w:r w:rsidRPr="007E602B">
              <w:rPr>
                <w:sz w:val="18"/>
                <w:szCs w:val="18"/>
              </w:rPr>
              <w:t>6523,0</w:t>
            </w:r>
          </w:p>
        </w:tc>
        <w:tc>
          <w:tcPr>
            <w:tcW w:w="292" w:type="pct"/>
            <w:vAlign w:val="bottom"/>
          </w:tcPr>
          <w:p w:rsidR="00282E9F" w:rsidRPr="007E602B" w:rsidRDefault="00282E9F">
            <w:pPr>
              <w:pStyle w:val="ConsPlusNormal"/>
              <w:jc w:val="right"/>
              <w:rPr>
                <w:sz w:val="18"/>
                <w:szCs w:val="18"/>
              </w:rPr>
            </w:pPr>
            <w:r w:rsidRPr="007E602B">
              <w:rPr>
                <w:sz w:val="18"/>
                <w:szCs w:val="18"/>
              </w:rPr>
              <w:t>6662,9</w:t>
            </w:r>
          </w:p>
        </w:tc>
        <w:tc>
          <w:tcPr>
            <w:tcW w:w="292" w:type="pct"/>
            <w:vAlign w:val="bottom"/>
          </w:tcPr>
          <w:p w:rsidR="00282E9F" w:rsidRPr="007E602B" w:rsidRDefault="00282E9F">
            <w:pPr>
              <w:pStyle w:val="ConsPlusNormal"/>
              <w:jc w:val="right"/>
              <w:rPr>
                <w:sz w:val="18"/>
                <w:szCs w:val="18"/>
              </w:rPr>
            </w:pPr>
            <w:r w:rsidRPr="007E602B">
              <w:rPr>
                <w:sz w:val="18"/>
                <w:szCs w:val="18"/>
              </w:rPr>
              <w:t>6854,4</w:t>
            </w:r>
          </w:p>
        </w:tc>
        <w:tc>
          <w:tcPr>
            <w:tcW w:w="292" w:type="pct"/>
            <w:vAlign w:val="bottom"/>
          </w:tcPr>
          <w:p w:rsidR="00282E9F" w:rsidRPr="007E602B" w:rsidRDefault="00282E9F">
            <w:pPr>
              <w:pStyle w:val="ConsPlusNormal"/>
              <w:jc w:val="right"/>
              <w:rPr>
                <w:sz w:val="18"/>
                <w:szCs w:val="18"/>
              </w:rPr>
            </w:pPr>
            <w:r w:rsidRPr="007E602B">
              <w:rPr>
                <w:sz w:val="18"/>
                <w:szCs w:val="18"/>
              </w:rPr>
              <w:t>6747,5</w:t>
            </w:r>
          </w:p>
        </w:tc>
        <w:tc>
          <w:tcPr>
            <w:tcW w:w="292" w:type="pct"/>
            <w:vAlign w:val="bottom"/>
          </w:tcPr>
          <w:p w:rsidR="00282E9F" w:rsidRPr="007E602B" w:rsidRDefault="00282E9F">
            <w:pPr>
              <w:pStyle w:val="ConsPlusNormal"/>
              <w:jc w:val="right"/>
              <w:rPr>
                <w:sz w:val="18"/>
                <w:szCs w:val="18"/>
              </w:rPr>
            </w:pPr>
            <w:r w:rsidRPr="007E602B">
              <w:rPr>
                <w:sz w:val="18"/>
                <w:szCs w:val="18"/>
              </w:rPr>
              <w:t>6935,9</w:t>
            </w:r>
          </w:p>
        </w:tc>
        <w:tc>
          <w:tcPr>
            <w:tcW w:w="292" w:type="pct"/>
            <w:vAlign w:val="bottom"/>
          </w:tcPr>
          <w:p w:rsidR="00282E9F" w:rsidRPr="007E602B" w:rsidRDefault="00282E9F">
            <w:pPr>
              <w:pStyle w:val="ConsPlusNormal"/>
              <w:jc w:val="right"/>
              <w:rPr>
                <w:sz w:val="18"/>
                <w:szCs w:val="18"/>
              </w:rPr>
            </w:pPr>
            <w:r w:rsidRPr="007E602B">
              <w:rPr>
                <w:sz w:val="18"/>
                <w:szCs w:val="18"/>
              </w:rPr>
              <w:t>7135,2</w:t>
            </w:r>
          </w:p>
        </w:tc>
        <w:tc>
          <w:tcPr>
            <w:tcW w:w="292" w:type="pct"/>
            <w:vAlign w:val="bottom"/>
          </w:tcPr>
          <w:p w:rsidR="00282E9F" w:rsidRPr="007E602B" w:rsidRDefault="00282E9F">
            <w:pPr>
              <w:pStyle w:val="ConsPlusNormal"/>
              <w:jc w:val="right"/>
              <w:rPr>
                <w:sz w:val="18"/>
                <w:szCs w:val="18"/>
              </w:rPr>
            </w:pPr>
            <w:r w:rsidRPr="007E602B">
              <w:rPr>
                <w:sz w:val="18"/>
                <w:szCs w:val="18"/>
              </w:rPr>
              <w:t>6993,2</w:t>
            </w:r>
          </w:p>
        </w:tc>
        <w:tc>
          <w:tcPr>
            <w:tcW w:w="292" w:type="pct"/>
            <w:vAlign w:val="bottom"/>
          </w:tcPr>
          <w:p w:rsidR="00282E9F" w:rsidRPr="007E602B" w:rsidRDefault="00282E9F">
            <w:pPr>
              <w:pStyle w:val="ConsPlusNormal"/>
              <w:jc w:val="right"/>
              <w:rPr>
                <w:sz w:val="18"/>
                <w:szCs w:val="18"/>
              </w:rPr>
            </w:pPr>
            <w:r w:rsidRPr="007E602B">
              <w:rPr>
                <w:sz w:val="18"/>
                <w:szCs w:val="18"/>
              </w:rPr>
              <w:t>7221,8</w:t>
            </w:r>
          </w:p>
        </w:tc>
        <w:tc>
          <w:tcPr>
            <w:tcW w:w="292" w:type="pct"/>
            <w:vAlign w:val="bottom"/>
          </w:tcPr>
          <w:p w:rsidR="00282E9F" w:rsidRPr="007E602B" w:rsidRDefault="00282E9F">
            <w:pPr>
              <w:pStyle w:val="ConsPlusNormal"/>
              <w:jc w:val="right"/>
              <w:rPr>
                <w:sz w:val="18"/>
                <w:szCs w:val="18"/>
              </w:rPr>
            </w:pPr>
            <w:r w:rsidRPr="007E602B">
              <w:rPr>
                <w:sz w:val="18"/>
                <w:szCs w:val="18"/>
              </w:rPr>
              <w:t>7434,6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105,0</w:t>
            </w:r>
          </w:p>
        </w:tc>
        <w:tc>
          <w:tcPr>
            <w:tcW w:w="327" w:type="pct"/>
            <w:vAlign w:val="bottom"/>
          </w:tcPr>
          <w:p w:rsidR="00282E9F" w:rsidRPr="007E602B" w:rsidRDefault="00282E9F">
            <w:pPr>
              <w:pStyle w:val="ConsPlusNormal"/>
              <w:jc w:val="right"/>
              <w:rPr>
                <w:sz w:val="18"/>
                <w:szCs w:val="18"/>
              </w:rPr>
            </w:pPr>
            <w:r w:rsidRPr="007E602B">
              <w:rPr>
                <w:sz w:val="18"/>
                <w:szCs w:val="18"/>
              </w:rPr>
              <w:t>99,5</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97,1</w:t>
            </w:r>
          </w:p>
        </w:tc>
        <w:tc>
          <w:tcPr>
            <w:tcW w:w="292" w:type="pct"/>
            <w:vAlign w:val="bottom"/>
          </w:tcPr>
          <w:p w:rsidR="00282E9F" w:rsidRPr="007E602B" w:rsidRDefault="00282E9F">
            <w:pPr>
              <w:pStyle w:val="ConsPlusNormal"/>
              <w:jc w:val="right"/>
              <w:rPr>
                <w:sz w:val="18"/>
                <w:szCs w:val="18"/>
              </w:rPr>
            </w:pPr>
            <w:r w:rsidRPr="007E602B">
              <w:rPr>
                <w:sz w:val="18"/>
                <w:szCs w:val="18"/>
              </w:rPr>
              <w:t>99,1</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резиновых и пластмассовых изделий</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6140,0</w:t>
            </w:r>
          </w:p>
        </w:tc>
        <w:tc>
          <w:tcPr>
            <w:tcW w:w="327" w:type="pct"/>
            <w:vAlign w:val="bottom"/>
          </w:tcPr>
          <w:p w:rsidR="00282E9F" w:rsidRPr="007E602B" w:rsidRDefault="00282E9F">
            <w:pPr>
              <w:pStyle w:val="ConsPlusNormal"/>
              <w:jc w:val="right"/>
              <w:rPr>
                <w:sz w:val="18"/>
                <w:szCs w:val="18"/>
              </w:rPr>
            </w:pPr>
            <w:r w:rsidRPr="007E602B">
              <w:rPr>
                <w:sz w:val="18"/>
                <w:szCs w:val="18"/>
              </w:rPr>
              <w:t>5690,7</w:t>
            </w:r>
          </w:p>
        </w:tc>
        <w:tc>
          <w:tcPr>
            <w:tcW w:w="292" w:type="pct"/>
            <w:vAlign w:val="bottom"/>
          </w:tcPr>
          <w:p w:rsidR="00282E9F" w:rsidRPr="007E602B" w:rsidRDefault="00282E9F">
            <w:pPr>
              <w:pStyle w:val="ConsPlusNormal"/>
              <w:jc w:val="right"/>
              <w:rPr>
                <w:sz w:val="18"/>
                <w:szCs w:val="18"/>
              </w:rPr>
            </w:pPr>
            <w:r w:rsidRPr="007E602B">
              <w:rPr>
                <w:sz w:val="18"/>
                <w:szCs w:val="18"/>
              </w:rPr>
              <w:t>2934,4</w:t>
            </w:r>
          </w:p>
        </w:tc>
        <w:tc>
          <w:tcPr>
            <w:tcW w:w="292" w:type="pct"/>
            <w:vAlign w:val="bottom"/>
          </w:tcPr>
          <w:p w:rsidR="00282E9F" w:rsidRPr="007E602B" w:rsidRDefault="00282E9F">
            <w:pPr>
              <w:pStyle w:val="ConsPlusNormal"/>
              <w:jc w:val="right"/>
              <w:rPr>
                <w:sz w:val="18"/>
                <w:szCs w:val="18"/>
              </w:rPr>
            </w:pPr>
            <w:r w:rsidRPr="007E602B">
              <w:rPr>
                <w:sz w:val="18"/>
                <w:szCs w:val="18"/>
              </w:rPr>
              <w:t>6047,3</w:t>
            </w:r>
          </w:p>
        </w:tc>
        <w:tc>
          <w:tcPr>
            <w:tcW w:w="292" w:type="pct"/>
            <w:vAlign w:val="bottom"/>
          </w:tcPr>
          <w:p w:rsidR="00282E9F" w:rsidRPr="007E602B" w:rsidRDefault="00282E9F">
            <w:pPr>
              <w:pStyle w:val="ConsPlusNormal"/>
              <w:jc w:val="right"/>
              <w:rPr>
                <w:sz w:val="18"/>
                <w:szCs w:val="18"/>
              </w:rPr>
            </w:pPr>
            <w:r w:rsidRPr="007E602B">
              <w:rPr>
                <w:sz w:val="18"/>
                <w:szCs w:val="18"/>
              </w:rPr>
              <w:t>6313,9</w:t>
            </w:r>
          </w:p>
        </w:tc>
        <w:tc>
          <w:tcPr>
            <w:tcW w:w="292" w:type="pct"/>
            <w:vAlign w:val="bottom"/>
          </w:tcPr>
          <w:p w:rsidR="00282E9F" w:rsidRPr="007E602B" w:rsidRDefault="00282E9F">
            <w:pPr>
              <w:pStyle w:val="ConsPlusNormal"/>
              <w:jc w:val="right"/>
              <w:rPr>
                <w:sz w:val="18"/>
                <w:szCs w:val="18"/>
              </w:rPr>
            </w:pPr>
            <w:r w:rsidRPr="007E602B">
              <w:rPr>
                <w:sz w:val="18"/>
                <w:szCs w:val="18"/>
              </w:rPr>
              <w:t>6407,7</w:t>
            </w:r>
          </w:p>
        </w:tc>
        <w:tc>
          <w:tcPr>
            <w:tcW w:w="292" w:type="pct"/>
            <w:vAlign w:val="bottom"/>
          </w:tcPr>
          <w:p w:rsidR="00282E9F" w:rsidRPr="007E602B" w:rsidRDefault="00282E9F">
            <w:pPr>
              <w:pStyle w:val="ConsPlusNormal"/>
              <w:jc w:val="right"/>
              <w:rPr>
                <w:sz w:val="18"/>
                <w:szCs w:val="18"/>
              </w:rPr>
            </w:pPr>
            <w:r w:rsidRPr="007E602B">
              <w:rPr>
                <w:sz w:val="18"/>
                <w:szCs w:val="18"/>
              </w:rPr>
              <w:t>6763,5</w:t>
            </w:r>
          </w:p>
        </w:tc>
        <w:tc>
          <w:tcPr>
            <w:tcW w:w="292" w:type="pct"/>
            <w:vAlign w:val="bottom"/>
          </w:tcPr>
          <w:p w:rsidR="00282E9F" w:rsidRPr="007E602B" w:rsidRDefault="00282E9F">
            <w:pPr>
              <w:pStyle w:val="ConsPlusNormal"/>
              <w:jc w:val="right"/>
              <w:rPr>
                <w:sz w:val="18"/>
                <w:szCs w:val="18"/>
              </w:rPr>
            </w:pPr>
            <w:r w:rsidRPr="007E602B">
              <w:rPr>
                <w:sz w:val="18"/>
                <w:szCs w:val="18"/>
              </w:rPr>
              <w:t>6690,7</w:t>
            </w:r>
          </w:p>
        </w:tc>
        <w:tc>
          <w:tcPr>
            <w:tcW w:w="292" w:type="pct"/>
            <w:vAlign w:val="bottom"/>
          </w:tcPr>
          <w:p w:rsidR="00282E9F" w:rsidRPr="007E602B" w:rsidRDefault="00282E9F">
            <w:pPr>
              <w:pStyle w:val="ConsPlusNormal"/>
              <w:jc w:val="right"/>
              <w:rPr>
                <w:sz w:val="18"/>
                <w:szCs w:val="18"/>
              </w:rPr>
            </w:pPr>
            <w:r w:rsidRPr="007E602B">
              <w:rPr>
                <w:sz w:val="18"/>
                <w:szCs w:val="18"/>
              </w:rPr>
              <w:t>6876,4</w:t>
            </w:r>
          </w:p>
        </w:tc>
        <w:tc>
          <w:tcPr>
            <w:tcW w:w="292" w:type="pct"/>
            <w:vAlign w:val="bottom"/>
          </w:tcPr>
          <w:p w:rsidR="00282E9F" w:rsidRPr="007E602B" w:rsidRDefault="00282E9F">
            <w:pPr>
              <w:pStyle w:val="ConsPlusNormal"/>
              <w:jc w:val="right"/>
              <w:rPr>
                <w:sz w:val="18"/>
                <w:szCs w:val="18"/>
              </w:rPr>
            </w:pPr>
            <w:r w:rsidRPr="007E602B">
              <w:rPr>
                <w:sz w:val="18"/>
                <w:szCs w:val="18"/>
              </w:rPr>
              <w:t>7343,3</w:t>
            </w:r>
          </w:p>
        </w:tc>
        <w:tc>
          <w:tcPr>
            <w:tcW w:w="292" w:type="pct"/>
            <w:vAlign w:val="bottom"/>
          </w:tcPr>
          <w:p w:rsidR="00282E9F" w:rsidRPr="007E602B" w:rsidRDefault="00282E9F">
            <w:pPr>
              <w:pStyle w:val="ConsPlusNormal"/>
              <w:jc w:val="right"/>
              <w:rPr>
                <w:sz w:val="18"/>
                <w:szCs w:val="18"/>
              </w:rPr>
            </w:pPr>
            <w:r w:rsidRPr="007E602B">
              <w:rPr>
                <w:sz w:val="18"/>
                <w:szCs w:val="18"/>
              </w:rPr>
              <w:t>7152,8</w:t>
            </w:r>
          </w:p>
        </w:tc>
        <w:tc>
          <w:tcPr>
            <w:tcW w:w="292" w:type="pct"/>
            <w:vAlign w:val="bottom"/>
          </w:tcPr>
          <w:p w:rsidR="00282E9F" w:rsidRPr="007E602B" w:rsidRDefault="00282E9F">
            <w:pPr>
              <w:pStyle w:val="ConsPlusNormal"/>
              <w:jc w:val="right"/>
              <w:rPr>
                <w:sz w:val="18"/>
                <w:szCs w:val="18"/>
              </w:rPr>
            </w:pPr>
            <w:r w:rsidRPr="007E602B">
              <w:rPr>
                <w:sz w:val="18"/>
                <w:szCs w:val="18"/>
              </w:rPr>
              <w:t>7401,4</w:t>
            </w:r>
          </w:p>
        </w:tc>
        <w:tc>
          <w:tcPr>
            <w:tcW w:w="292" w:type="pct"/>
            <w:vAlign w:val="bottom"/>
          </w:tcPr>
          <w:p w:rsidR="00282E9F" w:rsidRPr="007E602B" w:rsidRDefault="00282E9F">
            <w:pPr>
              <w:pStyle w:val="ConsPlusNormal"/>
              <w:jc w:val="right"/>
              <w:rPr>
                <w:sz w:val="18"/>
                <w:szCs w:val="18"/>
              </w:rPr>
            </w:pPr>
            <w:r w:rsidRPr="007E602B">
              <w:rPr>
                <w:sz w:val="18"/>
                <w:szCs w:val="18"/>
              </w:rPr>
              <w:t>7988,3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97,2</w:t>
            </w:r>
          </w:p>
        </w:tc>
        <w:tc>
          <w:tcPr>
            <w:tcW w:w="327" w:type="pct"/>
            <w:vAlign w:val="bottom"/>
          </w:tcPr>
          <w:p w:rsidR="00282E9F" w:rsidRPr="007E602B" w:rsidRDefault="00282E9F">
            <w:pPr>
              <w:pStyle w:val="ConsPlusNormal"/>
              <w:jc w:val="right"/>
              <w:rPr>
                <w:sz w:val="18"/>
                <w:szCs w:val="18"/>
              </w:rPr>
            </w:pPr>
            <w:r w:rsidRPr="007E602B">
              <w:rPr>
                <w:sz w:val="18"/>
                <w:szCs w:val="18"/>
              </w:rPr>
              <w:t>106,9</w:t>
            </w:r>
          </w:p>
        </w:tc>
        <w:tc>
          <w:tcPr>
            <w:tcW w:w="292" w:type="pct"/>
            <w:vAlign w:val="bottom"/>
          </w:tcPr>
          <w:p w:rsidR="00282E9F" w:rsidRPr="007E602B" w:rsidRDefault="00282E9F">
            <w:pPr>
              <w:pStyle w:val="ConsPlusNormal"/>
              <w:jc w:val="right"/>
              <w:rPr>
                <w:sz w:val="18"/>
                <w:szCs w:val="18"/>
              </w:rPr>
            </w:pPr>
            <w:r w:rsidRPr="007E602B">
              <w:rPr>
                <w:sz w:val="18"/>
                <w:szCs w:val="18"/>
              </w:rPr>
              <w:t>99,5</w:t>
            </w:r>
          </w:p>
        </w:tc>
        <w:tc>
          <w:tcPr>
            <w:tcW w:w="292" w:type="pct"/>
            <w:vAlign w:val="bottom"/>
          </w:tcPr>
          <w:p w:rsidR="00282E9F" w:rsidRPr="007E602B" w:rsidRDefault="00282E9F">
            <w:pPr>
              <w:pStyle w:val="ConsPlusNormal"/>
              <w:jc w:val="right"/>
              <w:rPr>
                <w:sz w:val="18"/>
                <w:szCs w:val="18"/>
              </w:rPr>
            </w:pPr>
            <w:r w:rsidRPr="007E602B">
              <w:rPr>
                <w:sz w:val="18"/>
                <w:szCs w:val="18"/>
              </w:rPr>
              <w:t>98,0</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101,3</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101,6</w:t>
            </w:r>
          </w:p>
        </w:tc>
        <w:tc>
          <w:tcPr>
            <w:tcW w:w="292" w:type="pct"/>
            <w:vAlign w:val="bottom"/>
          </w:tcPr>
          <w:p w:rsidR="00282E9F" w:rsidRPr="007E602B" w:rsidRDefault="00282E9F">
            <w:pPr>
              <w:pStyle w:val="ConsPlusNormal"/>
              <w:jc w:val="right"/>
              <w:rPr>
                <w:sz w:val="18"/>
                <w:szCs w:val="18"/>
              </w:rPr>
            </w:pPr>
            <w:r w:rsidRPr="007E602B">
              <w:rPr>
                <w:sz w:val="18"/>
                <w:szCs w:val="18"/>
              </w:rPr>
              <w:t>102,4</w:t>
            </w:r>
          </w:p>
        </w:tc>
        <w:tc>
          <w:tcPr>
            <w:tcW w:w="292" w:type="pct"/>
            <w:vAlign w:val="bottom"/>
          </w:tcPr>
          <w:p w:rsidR="00282E9F" w:rsidRPr="007E602B" w:rsidRDefault="00282E9F">
            <w:pPr>
              <w:pStyle w:val="ConsPlusNormal"/>
              <w:jc w:val="right"/>
              <w:rPr>
                <w:sz w:val="18"/>
                <w:szCs w:val="18"/>
              </w:rPr>
            </w:pPr>
            <w:r w:rsidRPr="007E602B">
              <w:rPr>
                <w:sz w:val="18"/>
                <w:szCs w:val="18"/>
              </w:rPr>
              <w:t>103,5</w:t>
            </w:r>
          </w:p>
        </w:tc>
        <w:tc>
          <w:tcPr>
            <w:tcW w:w="292" w:type="pct"/>
            <w:vAlign w:val="bottom"/>
          </w:tcPr>
          <w:p w:rsidR="00282E9F" w:rsidRPr="007E602B" w:rsidRDefault="00282E9F">
            <w:pPr>
              <w:pStyle w:val="ConsPlusNormal"/>
              <w:jc w:val="right"/>
              <w:rPr>
                <w:sz w:val="18"/>
                <w:szCs w:val="18"/>
              </w:rPr>
            </w:pPr>
            <w:r w:rsidRPr="007E602B">
              <w:rPr>
                <w:sz w:val="18"/>
                <w:szCs w:val="18"/>
              </w:rPr>
              <w:t>102,4</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Раздел D "Обеспечение электрической энергией, газом и паром; кондиционирование воздуха"</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38367,8</w:t>
            </w:r>
          </w:p>
        </w:tc>
        <w:tc>
          <w:tcPr>
            <w:tcW w:w="327" w:type="pct"/>
            <w:vAlign w:val="bottom"/>
          </w:tcPr>
          <w:p w:rsidR="00282E9F" w:rsidRPr="007E602B" w:rsidRDefault="00282E9F">
            <w:pPr>
              <w:pStyle w:val="ConsPlusNormal"/>
              <w:jc w:val="right"/>
              <w:rPr>
                <w:sz w:val="18"/>
                <w:szCs w:val="18"/>
              </w:rPr>
            </w:pPr>
            <w:r w:rsidRPr="007E602B">
              <w:rPr>
                <w:sz w:val="18"/>
                <w:szCs w:val="18"/>
              </w:rPr>
              <w:t>37949,8</w:t>
            </w:r>
          </w:p>
        </w:tc>
        <w:tc>
          <w:tcPr>
            <w:tcW w:w="292" w:type="pct"/>
            <w:vAlign w:val="bottom"/>
          </w:tcPr>
          <w:p w:rsidR="00282E9F" w:rsidRPr="007E602B" w:rsidRDefault="00282E9F">
            <w:pPr>
              <w:pStyle w:val="ConsPlusNormal"/>
              <w:jc w:val="right"/>
              <w:rPr>
                <w:sz w:val="18"/>
                <w:szCs w:val="18"/>
              </w:rPr>
            </w:pPr>
            <w:r w:rsidRPr="007E602B">
              <w:rPr>
                <w:sz w:val="18"/>
                <w:szCs w:val="18"/>
              </w:rPr>
              <w:t>19112,4</w:t>
            </w:r>
          </w:p>
        </w:tc>
        <w:tc>
          <w:tcPr>
            <w:tcW w:w="292" w:type="pct"/>
            <w:vAlign w:val="bottom"/>
          </w:tcPr>
          <w:p w:rsidR="00282E9F" w:rsidRPr="007E602B" w:rsidRDefault="00282E9F">
            <w:pPr>
              <w:pStyle w:val="ConsPlusNormal"/>
              <w:jc w:val="right"/>
              <w:rPr>
                <w:sz w:val="18"/>
                <w:szCs w:val="18"/>
              </w:rPr>
            </w:pPr>
            <w:r w:rsidRPr="007E602B">
              <w:rPr>
                <w:sz w:val="18"/>
                <w:szCs w:val="18"/>
              </w:rPr>
              <w:t>38980,3</w:t>
            </w:r>
          </w:p>
        </w:tc>
        <w:tc>
          <w:tcPr>
            <w:tcW w:w="292" w:type="pct"/>
            <w:vAlign w:val="bottom"/>
          </w:tcPr>
          <w:p w:rsidR="00282E9F" w:rsidRPr="007E602B" w:rsidRDefault="00282E9F">
            <w:pPr>
              <w:pStyle w:val="ConsPlusNormal"/>
              <w:jc w:val="right"/>
              <w:rPr>
                <w:sz w:val="18"/>
                <w:szCs w:val="18"/>
              </w:rPr>
            </w:pPr>
            <w:r w:rsidRPr="007E602B">
              <w:rPr>
                <w:sz w:val="18"/>
                <w:szCs w:val="18"/>
              </w:rPr>
              <w:t>40431,5</w:t>
            </w:r>
          </w:p>
        </w:tc>
        <w:tc>
          <w:tcPr>
            <w:tcW w:w="292" w:type="pct"/>
            <w:vAlign w:val="bottom"/>
          </w:tcPr>
          <w:p w:rsidR="00282E9F" w:rsidRPr="007E602B" w:rsidRDefault="00282E9F">
            <w:pPr>
              <w:pStyle w:val="ConsPlusNormal"/>
              <w:jc w:val="right"/>
              <w:rPr>
                <w:sz w:val="18"/>
                <w:szCs w:val="18"/>
              </w:rPr>
            </w:pPr>
            <w:r w:rsidRPr="007E602B">
              <w:rPr>
                <w:sz w:val="18"/>
                <w:szCs w:val="18"/>
              </w:rPr>
              <w:t>40442,5</w:t>
            </w:r>
          </w:p>
        </w:tc>
        <w:tc>
          <w:tcPr>
            <w:tcW w:w="292" w:type="pct"/>
            <w:vAlign w:val="bottom"/>
          </w:tcPr>
          <w:p w:rsidR="00282E9F" w:rsidRPr="007E602B" w:rsidRDefault="00282E9F">
            <w:pPr>
              <w:pStyle w:val="ConsPlusNormal"/>
              <w:jc w:val="right"/>
              <w:rPr>
                <w:sz w:val="18"/>
                <w:szCs w:val="18"/>
              </w:rPr>
            </w:pPr>
            <w:r w:rsidRPr="007E602B">
              <w:rPr>
                <w:sz w:val="18"/>
                <w:szCs w:val="18"/>
              </w:rPr>
              <w:t>41962,4</w:t>
            </w:r>
          </w:p>
        </w:tc>
        <w:tc>
          <w:tcPr>
            <w:tcW w:w="292" w:type="pct"/>
            <w:vAlign w:val="bottom"/>
          </w:tcPr>
          <w:p w:rsidR="00282E9F" w:rsidRPr="007E602B" w:rsidRDefault="00282E9F">
            <w:pPr>
              <w:pStyle w:val="ConsPlusNormal"/>
              <w:jc w:val="right"/>
              <w:rPr>
                <w:sz w:val="18"/>
                <w:szCs w:val="18"/>
              </w:rPr>
            </w:pPr>
            <w:r w:rsidRPr="007E602B">
              <w:rPr>
                <w:sz w:val="18"/>
                <w:szCs w:val="18"/>
              </w:rPr>
              <w:t>43341,7</w:t>
            </w:r>
          </w:p>
        </w:tc>
        <w:tc>
          <w:tcPr>
            <w:tcW w:w="292" w:type="pct"/>
            <w:vAlign w:val="bottom"/>
          </w:tcPr>
          <w:p w:rsidR="00282E9F" w:rsidRPr="007E602B" w:rsidRDefault="00282E9F">
            <w:pPr>
              <w:pStyle w:val="ConsPlusNormal"/>
              <w:jc w:val="right"/>
              <w:rPr>
                <w:sz w:val="18"/>
                <w:szCs w:val="18"/>
              </w:rPr>
            </w:pPr>
            <w:r w:rsidRPr="007E602B">
              <w:rPr>
                <w:sz w:val="18"/>
                <w:szCs w:val="18"/>
              </w:rPr>
              <w:t>43356,1</w:t>
            </w:r>
          </w:p>
        </w:tc>
        <w:tc>
          <w:tcPr>
            <w:tcW w:w="292" w:type="pct"/>
            <w:vAlign w:val="bottom"/>
          </w:tcPr>
          <w:p w:rsidR="00282E9F" w:rsidRPr="007E602B" w:rsidRDefault="00282E9F">
            <w:pPr>
              <w:pStyle w:val="ConsPlusNormal"/>
              <w:jc w:val="right"/>
              <w:rPr>
                <w:sz w:val="18"/>
                <w:szCs w:val="18"/>
              </w:rPr>
            </w:pPr>
            <w:r w:rsidRPr="007E602B">
              <w:rPr>
                <w:sz w:val="18"/>
                <w:szCs w:val="18"/>
              </w:rPr>
              <w:t>44985,1</w:t>
            </w:r>
          </w:p>
        </w:tc>
        <w:tc>
          <w:tcPr>
            <w:tcW w:w="292" w:type="pct"/>
            <w:vAlign w:val="bottom"/>
          </w:tcPr>
          <w:p w:rsidR="00282E9F" w:rsidRPr="007E602B" w:rsidRDefault="00282E9F">
            <w:pPr>
              <w:pStyle w:val="ConsPlusNormal"/>
              <w:jc w:val="right"/>
              <w:rPr>
                <w:sz w:val="18"/>
                <w:szCs w:val="18"/>
              </w:rPr>
            </w:pPr>
            <w:r w:rsidRPr="007E602B">
              <w:rPr>
                <w:sz w:val="18"/>
                <w:szCs w:val="18"/>
              </w:rPr>
              <w:t>45406,4</w:t>
            </w:r>
          </w:p>
        </w:tc>
        <w:tc>
          <w:tcPr>
            <w:tcW w:w="292" w:type="pct"/>
            <w:vAlign w:val="bottom"/>
          </w:tcPr>
          <w:p w:rsidR="00282E9F" w:rsidRPr="007E602B" w:rsidRDefault="00282E9F">
            <w:pPr>
              <w:pStyle w:val="ConsPlusNormal"/>
              <w:jc w:val="right"/>
              <w:rPr>
                <w:sz w:val="18"/>
                <w:szCs w:val="18"/>
              </w:rPr>
            </w:pPr>
            <w:r w:rsidRPr="007E602B">
              <w:rPr>
                <w:sz w:val="18"/>
                <w:szCs w:val="18"/>
              </w:rPr>
              <w:t>45420,8</w:t>
            </w:r>
          </w:p>
        </w:tc>
        <w:tc>
          <w:tcPr>
            <w:tcW w:w="292" w:type="pct"/>
            <w:vAlign w:val="bottom"/>
          </w:tcPr>
          <w:p w:rsidR="00282E9F" w:rsidRPr="007E602B" w:rsidRDefault="00282E9F">
            <w:pPr>
              <w:pStyle w:val="ConsPlusNormal"/>
              <w:jc w:val="right"/>
              <w:rPr>
                <w:sz w:val="18"/>
                <w:szCs w:val="18"/>
              </w:rPr>
            </w:pPr>
            <w:r w:rsidRPr="007E602B">
              <w:rPr>
                <w:sz w:val="18"/>
                <w:szCs w:val="18"/>
              </w:rPr>
              <w:t>48168,8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106,1</w:t>
            </w:r>
          </w:p>
        </w:tc>
        <w:tc>
          <w:tcPr>
            <w:tcW w:w="327" w:type="pct"/>
            <w:vAlign w:val="bottom"/>
          </w:tcPr>
          <w:p w:rsidR="00282E9F" w:rsidRPr="007E602B" w:rsidRDefault="00282E9F">
            <w:pPr>
              <w:pStyle w:val="ConsPlusNormal"/>
              <w:jc w:val="right"/>
              <w:rPr>
                <w:sz w:val="18"/>
                <w:szCs w:val="18"/>
              </w:rPr>
            </w:pPr>
            <w:r w:rsidRPr="007E602B">
              <w:rPr>
                <w:sz w:val="18"/>
                <w:szCs w:val="18"/>
              </w:rPr>
              <w:t>96,5</w:t>
            </w:r>
          </w:p>
        </w:tc>
        <w:tc>
          <w:tcPr>
            <w:tcW w:w="292" w:type="pct"/>
            <w:vAlign w:val="bottom"/>
          </w:tcPr>
          <w:p w:rsidR="00282E9F" w:rsidRPr="007E602B" w:rsidRDefault="00282E9F">
            <w:pPr>
              <w:pStyle w:val="ConsPlusNormal"/>
              <w:jc w:val="right"/>
              <w:rPr>
                <w:sz w:val="18"/>
                <w:szCs w:val="18"/>
              </w:rPr>
            </w:pPr>
            <w:r w:rsidRPr="007E602B">
              <w:rPr>
                <w:sz w:val="18"/>
                <w:szCs w:val="18"/>
              </w:rPr>
              <w:t>93,2</w:t>
            </w:r>
          </w:p>
        </w:tc>
        <w:tc>
          <w:tcPr>
            <w:tcW w:w="292" w:type="pct"/>
            <w:vAlign w:val="bottom"/>
          </w:tcPr>
          <w:p w:rsidR="00282E9F" w:rsidRPr="007E602B" w:rsidRDefault="00282E9F">
            <w:pPr>
              <w:pStyle w:val="ConsPlusNormal"/>
              <w:jc w:val="right"/>
              <w:rPr>
                <w:sz w:val="18"/>
                <w:szCs w:val="18"/>
              </w:rPr>
            </w:pPr>
            <w:r w:rsidRPr="007E602B">
              <w:rPr>
                <w:sz w:val="18"/>
                <w:szCs w:val="18"/>
              </w:rPr>
              <w:t>97,7</w:t>
            </w:r>
          </w:p>
        </w:tc>
        <w:tc>
          <w:tcPr>
            <w:tcW w:w="292"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99,8</w:t>
            </w:r>
          </w:p>
        </w:tc>
        <w:tc>
          <w:tcPr>
            <w:tcW w:w="292" w:type="pct"/>
            <w:vAlign w:val="bottom"/>
          </w:tcPr>
          <w:p w:rsidR="00282E9F" w:rsidRPr="007E602B" w:rsidRDefault="00282E9F">
            <w:pPr>
              <w:pStyle w:val="ConsPlusNormal"/>
              <w:jc w:val="right"/>
              <w:rPr>
                <w:sz w:val="18"/>
                <w:szCs w:val="18"/>
              </w:rPr>
            </w:pPr>
            <w:r w:rsidRPr="007E602B">
              <w:rPr>
                <w:sz w:val="18"/>
                <w:szCs w:val="18"/>
              </w:rPr>
              <w:t>99,8</w:t>
            </w:r>
          </w:p>
        </w:tc>
        <w:tc>
          <w:tcPr>
            <w:tcW w:w="292" w:type="pct"/>
            <w:vAlign w:val="bottom"/>
          </w:tcPr>
          <w:p w:rsidR="00282E9F" w:rsidRPr="007E602B" w:rsidRDefault="00282E9F">
            <w:pPr>
              <w:pStyle w:val="ConsPlusNormal"/>
              <w:jc w:val="right"/>
              <w:rPr>
                <w:sz w:val="18"/>
                <w:szCs w:val="18"/>
              </w:rPr>
            </w:pPr>
            <w:r w:rsidRPr="007E602B">
              <w:rPr>
                <w:sz w:val="18"/>
                <w:szCs w:val="18"/>
              </w:rPr>
              <w:t>103,1</w:t>
            </w:r>
          </w:p>
        </w:tc>
        <w:tc>
          <w:tcPr>
            <w:tcW w:w="292" w:type="pct"/>
            <w:vAlign w:val="bottom"/>
          </w:tcPr>
          <w:p w:rsidR="00282E9F" w:rsidRPr="007E602B" w:rsidRDefault="00282E9F">
            <w:pPr>
              <w:pStyle w:val="ConsPlusNormal"/>
              <w:jc w:val="right"/>
              <w:rPr>
                <w:sz w:val="18"/>
                <w:szCs w:val="18"/>
              </w:rPr>
            </w:pPr>
            <w:r w:rsidRPr="007E602B">
              <w:rPr>
                <w:sz w:val="18"/>
                <w:szCs w:val="18"/>
              </w:rPr>
              <w:t>103,1</w:t>
            </w:r>
          </w:p>
        </w:tc>
        <w:tc>
          <w:tcPr>
            <w:tcW w:w="292" w:type="pct"/>
            <w:vAlign w:val="bottom"/>
          </w:tcPr>
          <w:p w:rsidR="00282E9F" w:rsidRPr="007E602B" w:rsidRDefault="00282E9F">
            <w:pPr>
              <w:pStyle w:val="ConsPlusNormal"/>
              <w:jc w:val="right"/>
              <w:rPr>
                <w:sz w:val="18"/>
                <w:szCs w:val="18"/>
              </w:rPr>
            </w:pPr>
            <w:r w:rsidRPr="007E602B">
              <w:rPr>
                <w:sz w:val="18"/>
                <w:szCs w:val="18"/>
              </w:rPr>
              <w:t>103,1</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удельный вес в общем объеме отгруженных товаров</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8,5</w:t>
            </w:r>
          </w:p>
        </w:tc>
        <w:tc>
          <w:tcPr>
            <w:tcW w:w="327" w:type="pct"/>
            <w:vAlign w:val="bottom"/>
          </w:tcPr>
          <w:p w:rsidR="00282E9F" w:rsidRPr="007E602B" w:rsidRDefault="00282E9F">
            <w:pPr>
              <w:pStyle w:val="ConsPlusNormal"/>
              <w:jc w:val="right"/>
              <w:rPr>
                <w:sz w:val="18"/>
                <w:szCs w:val="18"/>
              </w:rPr>
            </w:pPr>
            <w:r w:rsidRPr="007E602B">
              <w:rPr>
                <w:sz w:val="18"/>
                <w:szCs w:val="18"/>
              </w:rPr>
              <w:t>8,6</w:t>
            </w:r>
          </w:p>
        </w:tc>
        <w:tc>
          <w:tcPr>
            <w:tcW w:w="292" w:type="pct"/>
            <w:vAlign w:val="bottom"/>
          </w:tcPr>
          <w:p w:rsidR="00282E9F" w:rsidRPr="007E602B" w:rsidRDefault="00282E9F">
            <w:pPr>
              <w:pStyle w:val="ConsPlusNormal"/>
              <w:jc w:val="right"/>
              <w:rPr>
                <w:sz w:val="18"/>
                <w:szCs w:val="18"/>
              </w:rPr>
            </w:pPr>
            <w:r w:rsidRPr="007E602B">
              <w:rPr>
                <w:sz w:val="18"/>
                <w:szCs w:val="18"/>
              </w:rPr>
              <w:t>10,9</w:t>
            </w:r>
          </w:p>
        </w:tc>
        <w:tc>
          <w:tcPr>
            <w:tcW w:w="292" w:type="pct"/>
            <w:vAlign w:val="bottom"/>
          </w:tcPr>
          <w:p w:rsidR="00282E9F" w:rsidRPr="007E602B" w:rsidRDefault="00282E9F">
            <w:pPr>
              <w:pStyle w:val="ConsPlusNormal"/>
              <w:jc w:val="right"/>
              <w:rPr>
                <w:sz w:val="18"/>
                <w:szCs w:val="18"/>
              </w:rPr>
            </w:pPr>
            <w:r w:rsidRPr="007E602B">
              <w:rPr>
                <w:sz w:val="18"/>
                <w:szCs w:val="18"/>
              </w:rPr>
              <w:t>10,9</w:t>
            </w:r>
          </w:p>
        </w:tc>
        <w:tc>
          <w:tcPr>
            <w:tcW w:w="292" w:type="pct"/>
            <w:vAlign w:val="bottom"/>
          </w:tcPr>
          <w:p w:rsidR="00282E9F" w:rsidRPr="007E602B" w:rsidRDefault="00282E9F">
            <w:pPr>
              <w:pStyle w:val="ConsPlusNormal"/>
              <w:jc w:val="right"/>
              <w:rPr>
                <w:sz w:val="18"/>
                <w:szCs w:val="18"/>
              </w:rPr>
            </w:pPr>
            <w:r w:rsidRPr="007E602B">
              <w:rPr>
                <w:sz w:val="18"/>
                <w:szCs w:val="18"/>
              </w:rPr>
              <w:t>10,0</w:t>
            </w:r>
          </w:p>
        </w:tc>
        <w:tc>
          <w:tcPr>
            <w:tcW w:w="292" w:type="pct"/>
            <w:vAlign w:val="bottom"/>
          </w:tcPr>
          <w:p w:rsidR="00282E9F" w:rsidRPr="007E602B" w:rsidRDefault="00282E9F">
            <w:pPr>
              <w:pStyle w:val="ConsPlusNormal"/>
              <w:jc w:val="right"/>
              <w:rPr>
                <w:sz w:val="18"/>
                <w:szCs w:val="18"/>
              </w:rPr>
            </w:pPr>
            <w:r w:rsidRPr="007E602B">
              <w:rPr>
                <w:sz w:val="18"/>
                <w:szCs w:val="18"/>
              </w:rPr>
              <w:t>9,5</w:t>
            </w:r>
          </w:p>
        </w:tc>
        <w:tc>
          <w:tcPr>
            <w:tcW w:w="292" w:type="pct"/>
            <w:vAlign w:val="bottom"/>
          </w:tcPr>
          <w:p w:rsidR="00282E9F" w:rsidRPr="007E602B" w:rsidRDefault="00282E9F">
            <w:pPr>
              <w:pStyle w:val="ConsPlusNormal"/>
              <w:jc w:val="right"/>
              <w:rPr>
                <w:sz w:val="18"/>
                <w:szCs w:val="18"/>
              </w:rPr>
            </w:pPr>
            <w:r w:rsidRPr="007E602B">
              <w:rPr>
                <w:sz w:val="18"/>
                <w:szCs w:val="18"/>
              </w:rPr>
              <w:t>9,6</w:t>
            </w:r>
          </w:p>
        </w:tc>
        <w:tc>
          <w:tcPr>
            <w:tcW w:w="292" w:type="pct"/>
            <w:vAlign w:val="bottom"/>
          </w:tcPr>
          <w:p w:rsidR="00282E9F" w:rsidRPr="007E602B" w:rsidRDefault="00282E9F">
            <w:pPr>
              <w:pStyle w:val="ConsPlusNormal"/>
              <w:jc w:val="right"/>
              <w:rPr>
                <w:sz w:val="18"/>
                <w:szCs w:val="18"/>
              </w:rPr>
            </w:pPr>
            <w:r w:rsidRPr="007E602B">
              <w:rPr>
                <w:sz w:val="18"/>
                <w:szCs w:val="18"/>
              </w:rPr>
              <w:t>10,2</w:t>
            </w:r>
          </w:p>
        </w:tc>
        <w:tc>
          <w:tcPr>
            <w:tcW w:w="292" w:type="pct"/>
            <w:vAlign w:val="bottom"/>
          </w:tcPr>
          <w:p w:rsidR="00282E9F" w:rsidRPr="007E602B" w:rsidRDefault="00282E9F">
            <w:pPr>
              <w:pStyle w:val="ConsPlusNormal"/>
              <w:jc w:val="right"/>
              <w:rPr>
                <w:sz w:val="18"/>
                <w:szCs w:val="18"/>
              </w:rPr>
            </w:pPr>
            <w:r w:rsidRPr="007E602B">
              <w:rPr>
                <w:sz w:val="18"/>
                <w:szCs w:val="18"/>
              </w:rPr>
              <w:t>9,7</w:t>
            </w:r>
          </w:p>
        </w:tc>
        <w:tc>
          <w:tcPr>
            <w:tcW w:w="292" w:type="pct"/>
            <w:vAlign w:val="bottom"/>
          </w:tcPr>
          <w:p w:rsidR="00282E9F" w:rsidRPr="007E602B" w:rsidRDefault="00282E9F">
            <w:pPr>
              <w:pStyle w:val="ConsPlusNormal"/>
              <w:jc w:val="right"/>
              <w:rPr>
                <w:sz w:val="18"/>
                <w:szCs w:val="18"/>
              </w:rPr>
            </w:pPr>
            <w:r w:rsidRPr="007E602B">
              <w:rPr>
                <w:sz w:val="18"/>
                <w:szCs w:val="18"/>
              </w:rPr>
              <w:t>9,7</w:t>
            </w:r>
          </w:p>
        </w:tc>
        <w:tc>
          <w:tcPr>
            <w:tcW w:w="292" w:type="pct"/>
            <w:vAlign w:val="bottom"/>
          </w:tcPr>
          <w:p w:rsidR="00282E9F" w:rsidRPr="007E602B" w:rsidRDefault="00282E9F">
            <w:pPr>
              <w:pStyle w:val="ConsPlusNormal"/>
              <w:jc w:val="right"/>
              <w:rPr>
                <w:sz w:val="18"/>
                <w:szCs w:val="18"/>
              </w:rPr>
            </w:pPr>
            <w:r w:rsidRPr="007E602B">
              <w:rPr>
                <w:sz w:val="18"/>
                <w:szCs w:val="18"/>
              </w:rPr>
              <w:t>10,2</w:t>
            </w:r>
          </w:p>
        </w:tc>
        <w:tc>
          <w:tcPr>
            <w:tcW w:w="292" w:type="pct"/>
            <w:vAlign w:val="bottom"/>
          </w:tcPr>
          <w:p w:rsidR="00282E9F" w:rsidRPr="007E602B" w:rsidRDefault="00282E9F">
            <w:pPr>
              <w:pStyle w:val="ConsPlusNormal"/>
              <w:jc w:val="right"/>
              <w:rPr>
                <w:sz w:val="18"/>
                <w:szCs w:val="18"/>
              </w:rPr>
            </w:pPr>
            <w:r w:rsidRPr="007E602B">
              <w:rPr>
                <w:sz w:val="18"/>
                <w:szCs w:val="18"/>
              </w:rPr>
              <w:t>9,6</w:t>
            </w:r>
          </w:p>
        </w:tc>
        <w:tc>
          <w:tcPr>
            <w:tcW w:w="292" w:type="pct"/>
            <w:vAlign w:val="bottom"/>
          </w:tcPr>
          <w:p w:rsidR="00282E9F" w:rsidRPr="007E602B" w:rsidRDefault="00282E9F">
            <w:pPr>
              <w:pStyle w:val="ConsPlusNormal"/>
              <w:jc w:val="right"/>
              <w:rPr>
                <w:sz w:val="18"/>
                <w:szCs w:val="18"/>
              </w:rPr>
            </w:pPr>
            <w:r w:rsidRPr="007E602B">
              <w:rPr>
                <w:sz w:val="18"/>
                <w:szCs w:val="18"/>
              </w:rPr>
              <w:t>9,7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E "Водоснабжение; водоотведение, организация сбора и утилизации отходов, деятельность по ликвидации загрязнений"</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8863,0</w:t>
            </w:r>
          </w:p>
        </w:tc>
        <w:tc>
          <w:tcPr>
            <w:tcW w:w="327" w:type="pct"/>
            <w:vAlign w:val="bottom"/>
          </w:tcPr>
          <w:p w:rsidR="00282E9F" w:rsidRPr="007E602B" w:rsidRDefault="00282E9F">
            <w:pPr>
              <w:pStyle w:val="ConsPlusNormal"/>
              <w:jc w:val="right"/>
              <w:rPr>
                <w:sz w:val="18"/>
                <w:szCs w:val="18"/>
              </w:rPr>
            </w:pPr>
            <w:r w:rsidRPr="007E602B">
              <w:rPr>
                <w:sz w:val="18"/>
                <w:szCs w:val="18"/>
              </w:rPr>
              <w:t>8463,4</w:t>
            </w:r>
          </w:p>
        </w:tc>
        <w:tc>
          <w:tcPr>
            <w:tcW w:w="292" w:type="pct"/>
            <w:vAlign w:val="bottom"/>
          </w:tcPr>
          <w:p w:rsidR="00282E9F" w:rsidRPr="007E602B" w:rsidRDefault="00282E9F">
            <w:pPr>
              <w:pStyle w:val="ConsPlusNormal"/>
              <w:jc w:val="right"/>
              <w:rPr>
                <w:sz w:val="18"/>
                <w:szCs w:val="18"/>
              </w:rPr>
            </w:pPr>
            <w:r w:rsidRPr="007E602B">
              <w:rPr>
                <w:sz w:val="18"/>
                <w:szCs w:val="18"/>
              </w:rPr>
              <w:t>4151,2</w:t>
            </w:r>
          </w:p>
        </w:tc>
        <w:tc>
          <w:tcPr>
            <w:tcW w:w="292" w:type="pct"/>
            <w:vAlign w:val="bottom"/>
          </w:tcPr>
          <w:p w:rsidR="00282E9F" w:rsidRPr="007E602B" w:rsidRDefault="00282E9F">
            <w:pPr>
              <w:pStyle w:val="ConsPlusNormal"/>
              <w:jc w:val="right"/>
              <w:rPr>
                <w:sz w:val="18"/>
                <w:szCs w:val="18"/>
              </w:rPr>
            </w:pPr>
            <w:r w:rsidRPr="007E602B">
              <w:rPr>
                <w:sz w:val="18"/>
                <w:szCs w:val="18"/>
              </w:rPr>
              <w:t>9706,0</w:t>
            </w:r>
          </w:p>
        </w:tc>
        <w:tc>
          <w:tcPr>
            <w:tcW w:w="292" w:type="pct"/>
            <w:vAlign w:val="bottom"/>
          </w:tcPr>
          <w:p w:rsidR="00282E9F" w:rsidRPr="007E602B" w:rsidRDefault="00282E9F">
            <w:pPr>
              <w:pStyle w:val="ConsPlusNormal"/>
              <w:jc w:val="right"/>
              <w:rPr>
                <w:sz w:val="18"/>
                <w:szCs w:val="18"/>
              </w:rPr>
            </w:pPr>
            <w:r w:rsidRPr="007E602B">
              <w:rPr>
                <w:sz w:val="18"/>
                <w:szCs w:val="18"/>
              </w:rPr>
              <w:t>10326,5</w:t>
            </w:r>
          </w:p>
        </w:tc>
        <w:tc>
          <w:tcPr>
            <w:tcW w:w="292" w:type="pct"/>
            <w:vAlign w:val="bottom"/>
          </w:tcPr>
          <w:p w:rsidR="00282E9F" w:rsidRPr="007E602B" w:rsidRDefault="00282E9F">
            <w:pPr>
              <w:pStyle w:val="ConsPlusNormal"/>
              <w:jc w:val="right"/>
              <w:rPr>
                <w:sz w:val="18"/>
                <w:szCs w:val="18"/>
              </w:rPr>
            </w:pPr>
            <w:r w:rsidRPr="007E602B">
              <w:rPr>
                <w:sz w:val="18"/>
                <w:szCs w:val="18"/>
              </w:rPr>
              <w:t>10417,3</w:t>
            </w:r>
          </w:p>
        </w:tc>
        <w:tc>
          <w:tcPr>
            <w:tcW w:w="292" w:type="pct"/>
            <w:vAlign w:val="bottom"/>
          </w:tcPr>
          <w:p w:rsidR="00282E9F" w:rsidRPr="007E602B" w:rsidRDefault="00282E9F">
            <w:pPr>
              <w:pStyle w:val="ConsPlusNormal"/>
              <w:jc w:val="right"/>
              <w:rPr>
                <w:sz w:val="18"/>
                <w:szCs w:val="18"/>
              </w:rPr>
            </w:pPr>
            <w:r w:rsidRPr="007E602B">
              <w:rPr>
                <w:sz w:val="18"/>
                <w:szCs w:val="18"/>
              </w:rPr>
              <w:t>11136,9</w:t>
            </w:r>
          </w:p>
        </w:tc>
        <w:tc>
          <w:tcPr>
            <w:tcW w:w="292" w:type="pct"/>
            <w:vAlign w:val="bottom"/>
          </w:tcPr>
          <w:p w:rsidR="00282E9F" w:rsidRPr="007E602B" w:rsidRDefault="00282E9F">
            <w:pPr>
              <w:pStyle w:val="ConsPlusNormal"/>
              <w:jc w:val="right"/>
              <w:rPr>
                <w:sz w:val="18"/>
                <w:szCs w:val="18"/>
              </w:rPr>
            </w:pPr>
            <w:r w:rsidRPr="007E602B">
              <w:rPr>
                <w:sz w:val="18"/>
                <w:szCs w:val="18"/>
              </w:rPr>
              <w:t>11008,0</w:t>
            </w:r>
          </w:p>
        </w:tc>
        <w:tc>
          <w:tcPr>
            <w:tcW w:w="292" w:type="pct"/>
            <w:vAlign w:val="bottom"/>
          </w:tcPr>
          <w:p w:rsidR="00282E9F" w:rsidRPr="007E602B" w:rsidRDefault="00282E9F">
            <w:pPr>
              <w:pStyle w:val="ConsPlusNormal"/>
              <w:jc w:val="right"/>
              <w:rPr>
                <w:sz w:val="18"/>
                <w:szCs w:val="18"/>
              </w:rPr>
            </w:pPr>
            <w:r w:rsidRPr="007E602B">
              <w:rPr>
                <w:sz w:val="18"/>
                <w:szCs w:val="18"/>
              </w:rPr>
              <w:t>11169,9</w:t>
            </w:r>
          </w:p>
        </w:tc>
        <w:tc>
          <w:tcPr>
            <w:tcW w:w="292" w:type="pct"/>
            <w:vAlign w:val="bottom"/>
          </w:tcPr>
          <w:p w:rsidR="00282E9F" w:rsidRPr="007E602B" w:rsidRDefault="00282E9F">
            <w:pPr>
              <w:pStyle w:val="ConsPlusNormal"/>
              <w:jc w:val="right"/>
              <w:rPr>
                <w:sz w:val="18"/>
                <w:szCs w:val="18"/>
              </w:rPr>
            </w:pPr>
            <w:r w:rsidRPr="007E602B">
              <w:rPr>
                <w:sz w:val="18"/>
                <w:szCs w:val="18"/>
              </w:rPr>
              <w:t>11987,7</w:t>
            </w:r>
          </w:p>
        </w:tc>
        <w:tc>
          <w:tcPr>
            <w:tcW w:w="292" w:type="pct"/>
            <w:vAlign w:val="bottom"/>
          </w:tcPr>
          <w:p w:rsidR="00282E9F" w:rsidRPr="007E602B" w:rsidRDefault="00282E9F">
            <w:pPr>
              <w:pStyle w:val="ConsPlusNormal"/>
              <w:jc w:val="right"/>
              <w:rPr>
                <w:sz w:val="18"/>
                <w:szCs w:val="18"/>
              </w:rPr>
            </w:pPr>
            <w:r w:rsidRPr="007E602B">
              <w:rPr>
                <w:sz w:val="18"/>
                <w:szCs w:val="18"/>
              </w:rPr>
              <w:t>11677,4</w:t>
            </w:r>
          </w:p>
        </w:tc>
        <w:tc>
          <w:tcPr>
            <w:tcW w:w="292" w:type="pct"/>
            <w:vAlign w:val="bottom"/>
          </w:tcPr>
          <w:p w:rsidR="00282E9F" w:rsidRPr="007E602B" w:rsidRDefault="00282E9F">
            <w:pPr>
              <w:pStyle w:val="ConsPlusNormal"/>
              <w:jc w:val="right"/>
              <w:rPr>
                <w:sz w:val="18"/>
                <w:szCs w:val="18"/>
              </w:rPr>
            </w:pPr>
            <w:r w:rsidRPr="007E602B">
              <w:rPr>
                <w:sz w:val="18"/>
                <w:szCs w:val="18"/>
              </w:rPr>
              <w:t>12081,3</w:t>
            </w:r>
          </w:p>
        </w:tc>
        <w:tc>
          <w:tcPr>
            <w:tcW w:w="292" w:type="pct"/>
            <w:vAlign w:val="bottom"/>
          </w:tcPr>
          <w:p w:rsidR="00282E9F" w:rsidRPr="007E602B" w:rsidRDefault="00282E9F">
            <w:pPr>
              <w:pStyle w:val="ConsPlusNormal"/>
              <w:jc w:val="right"/>
              <w:rPr>
                <w:sz w:val="18"/>
                <w:szCs w:val="18"/>
              </w:rPr>
            </w:pPr>
            <w:r w:rsidRPr="007E602B">
              <w:rPr>
                <w:sz w:val="18"/>
                <w:szCs w:val="18"/>
              </w:rPr>
              <w:t>13230,9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индекс промышленного производства</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102,2</w:t>
            </w:r>
          </w:p>
        </w:tc>
        <w:tc>
          <w:tcPr>
            <w:tcW w:w="327" w:type="pct"/>
            <w:vAlign w:val="bottom"/>
          </w:tcPr>
          <w:p w:rsidR="00282E9F" w:rsidRPr="007E602B" w:rsidRDefault="00282E9F">
            <w:pPr>
              <w:pStyle w:val="ConsPlusNormal"/>
              <w:jc w:val="right"/>
              <w:rPr>
                <w:sz w:val="18"/>
                <w:szCs w:val="18"/>
              </w:rPr>
            </w:pPr>
            <w:r w:rsidRPr="007E602B">
              <w:rPr>
                <w:sz w:val="18"/>
                <w:szCs w:val="18"/>
              </w:rPr>
              <w:t>99,9</w:t>
            </w:r>
          </w:p>
        </w:tc>
        <w:tc>
          <w:tcPr>
            <w:tcW w:w="292" w:type="pct"/>
            <w:vAlign w:val="bottom"/>
          </w:tcPr>
          <w:p w:rsidR="00282E9F" w:rsidRPr="007E602B" w:rsidRDefault="00282E9F">
            <w:pPr>
              <w:pStyle w:val="ConsPlusNormal"/>
              <w:jc w:val="right"/>
              <w:rPr>
                <w:sz w:val="18"/>
                <w:szCs w:val="18"/>
              </w:rPr>
            </w:pPr>
            <w:r w:rsidRPr="007E602B">
              <w:rPr>
                <w:sz w:val="18"/>
                <w:szCs w:val="18"/>
              </w:rPr>
              <w:t>111,0</w:t>
            </w:r>
          </w:p>
        </w:tc>
        <w:tc>
          <w:tcPr>
            <w:tcW w:w="292" w:type="pct"/>
            <w:vAlign w:val="bottom"/>
          </w:tcPr>
          <w:p w:rsidR="00282E9F" w:rsidRPr="007E602B" w:rsidRDefault="00282E9F">
            <w:pPr>
              <w:pStyle w:val="ConsPlusNormal"/>
              <w:jc w:val="right"/>
              <w:rPr>
                <w:sz w:val="18"/>
                <w:szCs w:val="18"/>
              </w:rPr>
            </w:pPr>
            <w:r w:rsidRPr="007E602B">
              <w:rPr>
                <w:sz w:val="18"/>
                <w:szCs w:val="18"/>
              </w:rPr>
              <w:t>105,3</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103,2</w:t>
            </w:r>
          </w:p>
        </w:tc>
        <w:tc>
          <w:tcPr>
            <w:tcW w:w="292" w:type="pct"/>
            <w:vAlign w:val="bottom"/>
          </w:tcPr>
          <w:p w:rsidR="00282E9F" w:rsidRPr="007E602B" w:rsidRDefault="00282E9F">
            <w:pPr>
              <w:pStyle w:val="ConsPlusNormal"/>
              <w:jc w:val="right"/>
              <w:rPr>
                <w:sz w:val="18"/>
                <w:szCs w:val="18"/>
              </w:rPr>
            </w:pPr>
            <w:r w:rsidRPr="007E602B">
              <w:rPr>
                <w:sz w:val="18"/>
                <w:szCs w:val="18"/>
              </w:rPr>
              <w:t>103,7</w:t>
            </w:r>
          </w:p>
        </w:tc>
        <w:tc>
          <w:tcPr>
            <w:tcW w:w="292" w:type="pct"/>
            <w:vAlign w:val="bottom"/>
          </w:tcPr>
          <w:p w:rsidR="00282E9F" w:rsidRPr="007E602B" w:rsidRDefault="00282E9F">
            <w:pPr>
              <w:pStyle w:val="ConsPlusNormal"/>
              <w:jc w:val="right"/>
              <w:rPr>
                <w:sz w:val="18"/>
                <w:szCs w:val="18"/>
              </w:rPr>
            </w:pPr>
            <w:r w:rsidRPr="007E602B">
              <w:rPr>
                <w:sz w:val="18"/>
                <w:szCs w:val="18"/>
              </w:rPr>
              <w:t>102,5</w:t>
            </w:r>
          </w:p>
        </w:tc>
        <w:tc>
          <w:tcPr>
            <w:tcW w:w="292" w:type="pct"/>
            <w:vAlign w:val="bottom"/>
          </w:tcPr>
          <w:p w:rsidR="00282E9F" w:rsidRPr="007E602B" w:rsidRDefault="00282E9F">
            <w:pPr>
              <w:pStyle w:val="ConsPlusNormal"/>
              <w:jc w:val="right"/>
              <w:rPr>
                <w:sz w:val="18"/>
                <w:szCs w:val="18"/>
              </w:rPr>
            </w:pPr>
            <w:r w:rsidRPr="007E602B">
              <w:rPr>
                <w:sz w:val="18"/>
                <w:szCs w:val="18"/>
              </w:rPr>
              <w:t>103,1</w:t>
            </w:r>
          </w:p>
        </w:tc>
        <w:tc>
          <w:tcPr>
            <w:tcW w:w="292" w:type="pct"/>
            <w:vAlign w:val="bottom"/>
          </w:tcPr>
          <w:p w:rsidR="00282E9F" w:rsidRPr="007E602B" w:rsidRDefault="00282E9F">
            <w:pPr>
              <w:pStyle w:val="ConsPlusNormal"/>
              <w:jc w:val="right"/>
              <w:rPr>
                <w:sz w:val="18"/>
                <w:szCs w:val="18"/>
              </w:rPr>
            </w:pPr>
            <w:r w:rsidRPr="007E602B">
              <w:rPr>
                <w:sz w:val="18"/>
                <w:szCs w:val="18"/>
              </w:rPr>
              <w:t>103,5</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c>
          <w:tcPr>
            <w:tcW w:w="292" w:type="pct"/>
            <w:vAlign w:val="bottom"/>
          </w:tcPr>
          <w:p w:rsidR="00282E9F" w:rsidRPr="007E602B" w:rsidRDefault="00282E9F">
            <w:pPr>
              <w:pStyle w:val="ConsPlusNormal"/>
              <w:jc w:val="right"/>
              <w:rPr>
                <w:sz w:val="18"/>
                <w:szCs w:val="18"/>
              </w:rPr>
            </w:pPr>
            <w:r w:rsidRPr="007E602B">
              <w:rPr>
                <w:sz w:val="18"/>
                <w:szCs w:val="18"/>
              </w:rPr>
              <w:t>104,3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удельный вес в общем объеме отгруженных товаров</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2,0</w:t>
            </w:r>
          </w:p>
        </w:tc>
        <w:tc>
          <w:tcPr>
            <w:tcW w:w="327" w:type="pct"/>
            <w:vAlign w:val="bottom"/>
          </w:tcPr>
          <w:p w:rsidR="00282E9F" w:rsidRPr="007E602B" w:rsidRDefault="00282E9F">
            <w:pPr>
              <w:pStyle w:val="ConsPlusNormal"/>
              <w:jc w:val="right"/>
              <w:rPr>
                <w:sz w:val="18"/>
                <w:szCs w:val="18"/>
              </w:rPr>
            </w:pPr>
            <w:r w:rsidRPr="007E602B">
              <w:rPr>
                <w:sz w:val="18"/>
                <w:szCs w:val="18"/>
              </w:rPr>
              <w:t>1,9</w:t>
            </w:r>
          </w:p>
        </w:tc>
        <w:tc>
          <w:tcPr>
            <w:tcW w:w="292" w:type="pct"/>
            <w:vAlign w:val="bottom"/>
          </w:tcPr>
          <w:p w:rsidR="00282E9F" w:rsidRPr="007E602B" w:rsidRDefault="00282E9F">
            <w:pPr>
              <w:pStyle w:val="ConsPlusNormal"/>
              <w:jc w:val="right"/>
              <w:rPr>
                <w:sz w:val="18"/>
                <w:szCs w:val="18"/>
              </w:rPr>
            </w:pPr>
            <w:r w:rsidRPr="007E602B">
              <w:rPr>
                <w:sz w:val="18"/>
                <w:szCs w:val="18"/>
              </w:rPr>
              <w:t>2,3</w:t>
            </w:r>
          </w:p>
        </w:tc>
        <w:tc>
          <w:tcPr>
            <w:tcW w:w="292" w:type="pct"/>
            <w:vAlign w:val="bottom"/>
          </w:tcPr>
          <w:p w:rsidR="00282E9F" w:rsidRPr="007E602B" w:rsidRDefault="00282E9F">
            <w:pPr>
              <w:pStyle w:val="ConsPlusNormal"/>
              <w:jc w:val="right"/>
              <w:rPr>
                <w:sz w:val="18"/>
                <w:szCs w:val="18"/>
              </w:rPr>
            </w:pPr>
            <w:r w:rsidRPr="007E602B">
              <w:rPr>
                <w:sz w:val="18"/>
                <w:szCs w:val="18"/>
              </w:rPr>
              <w:t>2,7</w:t>
            </w:r>
          </w:p>
        </w:tc>
        <w:tc>
          <w:tcPr>
            <w:tcW w:w="292" w:type="pct"/>
            <w:vAlign w:val="bottom"/>
          </w:tcPr>
          <w:p w:rsidR="00282E9F" w:rsidRPr="007E602B" w:rsidRDefault="00282E9F">
            <w:pPr>
              <w:pStyle w:val="ConsPlusNormal"/>
              <w:jc w:val="right"/>
              <w:rPr>
                <w:sz w:val="18"/>
                <w:szCs w:val="18"/>
              </w:rPr>
            </w:pPr>
            <w:r w:rsidRPr="007E602B">
              <w:rPr>
                <w:sz w:val="18"/>
                <w:szCs w:val="18"/>
              </w:rPr>
              <w:t>2,6</w:t>
            </w:r>
          </w:p>
        </w:tc>
        <w:tc>
          <w:tcPr>
            <w:tcW w:w="292" w:type="pct"/>
            <w:vAlign w:val="bottom"/>
          </w:tcPr>
          <w:p w:rsidR="00282E9F" w:rsidRPr="007E602B" w:rsidRDefault="00282E9F">
            <w:pPr>
              <w:pStyle w:val="ConsPlusNormal"/>
              <w:jc w:val="right"/>
              <w:rPr>
                <w:sz w:val="18"/>
                <w:szCs w:val="18"/>
              </w:rPr>
            </w:pPr>
            <w:r w:rsidRPr="007E602B">
              <w:rPr>
                <w:sz w:val="18"/>
                <w:szCs w:val="18"/>
              </w:rPr>
              <w:t>2,5</w:t>
            </w:r>
          </w:p>
        </w:tc>
        <w:tc>
          <w:tcPr>
            <w:tcW w:w="292" w:type="pct"/>
            <w:vAlign w:val="bottom"/>
          </w:tcPr>
          <w:p w:rsidR="00282E9F" w:rsidRPr="007E602B" w:rsidRDefault="00282E9F">
            <w:pPr>
              <w:pStyle w:val="ConsPlusNormal"/>
              <w:jc w:val="right"/>
              <w:rPr>
                <w:sz w:val="18"/>
                <w:szCs w:val="18"/>
              </w:rPr>
            </w:pPr>
            <w:r w:rsidRPr="007E602B">
              <w:rPr>
                <w:sz w:val="18"/>
                <w:szCs w:val="18"/>
              </w:rPr>
              <w:t>2,5</w:t>
            </w:r>
          </w:p>
        </w:tc>
        <w:tc>
          <w:tcPr>
            <w:tcW w:w="292" w:type="pct"/>
            <w:vAlign w:val="bottom"/>
          </w:tcPr>
          <w:p w:rsidR="00282E9F" w:rsidRPr="007E602B" w:rsidRDefault="00282E9F">
            <w:pPr>
              <w:pStyle w:val="ConsPlusNormal"/>
              <w:jc w:val="right"/>
              <w:rPr>
                <w:sz w:val="18"/>
                <w:szCs w:val="18"/>
              </w:rPr>
            </w:pPr>
            <w:r w:rsidRPr="007E602B">
              <w:rPr>
                <w:sz w:val="18"/>
                <w:szCs w:val="18"/>
              </w:rPr>
              <w:t>2,6</w:t>
            </w:r>
          </w:p>
        </w:tc>
        <w:tc>
          <w:tcPr>
            <w:tcW w:w="292" w:type="pct"/>
            <w:vAlign w:val="bottom"/>
          </w:tcPr>
          <w:p w:rsidR="00282E9F" w:rsidRPr="007E602B" w:rsidRDefault="00282E9F">
            <w:pPr>
              <w:pStyle w:val="ConsPlusNormal"/>
              <w:jc w:val="right"/>
              <w:rPr>
                <w:sz w:val="18"/>
                <w:szCs w:val="18"/>
              </w:rPr>
            </w:pPr>
            <w:r w:rsidRPr="007E602B">
              <w:rPr>
                <w:sz w:val="18"/>
                <w:szCs w:val="18"/>
              </w:rPr>
              <w:t>2,5</w:t>
            </w:r>
          </w:p>
        </w:tc>
        <w:tc>
          <w:tcPr>
            <w:tcW w:w="292" w:type="pct"/>
            <w:vAlign w:val="bottom"/>
          </w:tcPr>
          <w:p w:rsidR="00282E9F" w:rsidRPr="007E602B" w:rsidRDefault="00282E9F">
            <w:pPr>
              <w:pStyle w:val="ConsPlusNormal"/>
              <w:jc w:val="right"/>
              <w:rPr>
                <w:sz w:val="18"/>
                <w:szCs w:val="18"/>
              </w:rPr>
            </w:pPr>
            <w:r w:rsidRPr="007E602B">
              <w:rPr>
                <w:sz w:val="18"/>
                <w:szCs w:val="18"/>
              </w:rPr>
              <w:t>2,6</w:t>
            </w:r>
          </w:p>
        </w:tc>
        <w:tc>
          <w:tcPr>
            <w:tcW w:w="292" w:type="pct"/>
            <w:vAlign w:val="bottom"/>
          </w:tcPr>
          <w:p w:rsidR="00282E9F" w:rsidRPr="007E602B" w:rsidRDefault="00282E9F">
            <w:pPr>
              <w:pStyle w:val="ConsPlusNormal"/>
              <w:jc w:val="right"/>
              <w:rPr>
                <w:sz w:val="18"/>
                <w:szCs w:val="18"/>
              </w:rPr>
            </w:pPr>
            <w:r w:rsidRPr="007E602B">
              <w:rPr>
                <w:sz w:val="18"/>
                <w:szCs w:val="18"/>
              </w:rPr>
              <w:t>2,6</w:t>
            </w:r>
          </w:p>
        </w:tc>
        <w:tc>
          <w:tcPr>
            <w:tcW w:w="292" w:type="pct"/>
            <w:vAlign w:val="bottom"/>
          </w:tcPr>
          <w:p w:rsidR="00282E9F" w:rsidRPr="007E602B" w:rsidRDefault="00282E9F">
            <w:pPr>
              <w:pStyle w:val="ConsPlusNormal"/>
              <w:jc w:val="right"/>
              <w:rPr>
                <w:sz w:val="18"/>
                <w:szCs w:val="18"/>
              </w:rPr>
            </w:pPr>
            <w:r w:rsidRPr="007E602B">
              <w:rPr>
                <w:sz w:val="18"/>
                <w:szCs w:val="18"/>
              </w:rPr>
              <w:t>2,6</w:t>
            </w:r>
          </w:p>
        </w:tc>
        <w:tc>
          <w:tcPr>
            <w:tcW w:w="292" w:type="pct"/>
            <w:vAlign w:val="bottom"/>
          </w:tcPr>
          <w:p w:rsidR="00282E9F" w:rsidRPr="007E602B" w:rsidRDefault="00282E9F">
            <w:pPr>
              <w:pStyle w:val="ConsPlusNormal"/>
              <w:jc w:val="right"/>
              <w:rPr>
                <w:sz w:val="18"/>
                <w:szCs w:val="18"/>
              </w:rPr>
            </w:pPr>
            <w:r w:rsidRPr="007E602B">
              <w:rPr>
                <w:sz w:val="18"/>
                <w:szCs w:val="18"/>
              </w:rPr>
              <w:t>2,7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важнейших видов продукции</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Нефть сырая, включая </w:t>
            </w:r>
            <w:r w:rsidRPr="007E602B">
              <w:rPr>
                <w:sz w:val="18"/>
                <w:szCs w:val="18"/>
              </w:rPr>
              <w:lastRenderedPageBreak/>
              <w:t>газовый конденсат</w:t>
            </w:r>
          </w:p>
        </w:tc>
        <w:tc>
          <w:tcPr>
            <w:tcW w:w="468" w:type="pct"/>
            <w:vAlign w:val="bottom"/>
          </w:tcPr>
          <w:p w:rsidR="00282E9F" w:rsidRPr="007E602B" w:rsidRDefault="00282E9F">
            <w:pPr>
              <w:pStyle w:val="ConsPlusNormal"/>
              <w:jc w:val="center"/>
              <w:rPr>
                <w:sz w:val="18"/>
                <w:szCs w:val="18"/>
              </w:rPr>
            </w:pPr>
            <w:r w:rsidRPr="007E602B">
              <w:rPr>
                <w:sz w:val="18"/>
                <w:szCs w:val="18"/>
              </w:rPr>
              <w:lastRenderedPageBreak/>
              <w:t>тыс. тонн</w:t>
            </w:r>
          </w:p>
        </w:tc>
        <w:tc>
          <w:tcPr>
            <w:tcW w:w="292" w:type="pct"/>
            <w:vAlign w:val="bottom"/>
          </w:tcPr>
          <w:p w:rsidR="00282E9F" w:rsidRPr="007E602B" w:rsidRDefault="00282E9F">
            <w:pPr>
              <w:pStyle w:val="ConsPlusNormal"/>
              <w:jc w:val="right"/>
              <w:rPr>
                <w:sz w:val="18"/>
                <w:szCs w:val="18"/>
              </w:rPr>
            </w:pPr>
            <w:r w:rsidRPr="007E602B">
              <w:rPr>
                <w:sz w:val="18"/>
                <w:szCs w:val="18"/>
              </w:rPr>
              <w:t>9642,5</w:t>
            </w:r>
          </w:p>
        </w:tc>
        <w:tc>
          <w:tcPr>
            <w:tcW w:w="327" w:type="pct"/>
            <w:vAlign w:val="bottom"/>
          </w:tcPr>
          <w:p w:rsidR="00282E9F" w:rsidRPr="007E602B" w:rsidRDefault="00282E9F">
            <w:pPr>
              <w:pStyle w:val="ConsPlusNormal"/>
              <w:jc w:val="right"/>
              <w:rPr>
                <w:sz w:val="18"/>
                <w:szCs w:val="18"/>
              </w:rPr>
            </w:pPr>
            <w:r w:rsidRPr="007E602B">
              <w:rPr>
                <w:sz w:val="18"/>
                <w:szCs w:val="18"/>
              </w:rPr>
              <w:t>9105,6</w:t>
            </w:r>
          </w:p>
        </w:tc>
        <w:tc>
          <w:tcPr>
            <w:tcW w:w="292" w:type="pct"/>
            <w:vAlign w:val="bottom"/>
          </w:tcPr>
          <w:p w:rsidR="00282E9F" w:rsidRPr="007E602B" w:rsidRDefault="00282E9F">
            <w:pPr>
              <w:pStyle w:val="ConsPlusNormal"/>
              <w:jc w:val="right"/>
              <w:rPr>
                <w:sz w:val="18"/>
                <w:szCs w:val="18"/>
              </w:rPr>
            </w:pPr>
            <w:r w:rsidRPr="007E602B">
              <w:rPr>
                <w:sz w:val="18"/>
                <w:szCs w:val="18"/>
              </w:rPr>
              <w:t>4079,0</w:t>
            </w:r>
          </w:p>
        </w:tc>
        <w:tc>
          <w:tcPr>
            <w:tcW w:w="292" w:type="pct"/>
            <w:vAlign w:val="bottom"/>
          </w:tcPr>
          <w:p w:rsidR="00282E9F" w:rsidRPr="007E602B" w:rsidRDefault="00282E9F">
            <w:pPr>
              <w:pStyle w:val="ConsPlusNormal"/>
              <w:jc w:val="right"/>
              <w:rPr>
                <w:sz w:val="18"/>
                <w:szCs w:val="18"/>
              </w:rPr>
            </w:pPr>
            <w:r w:rsidRPr="007E602B">
              <w:rPr>
                <w:sz w:val="18"/>
                <w:szCs w:val="18"/>
              </w:rPr>
              <w:t>6008,8</w:t>
            </w:r>
          </w:p>
        </w:tc>
        <w:tc>
          <w:tcPr>
            <w:tcW w:w="292" w:type="pct"/>
            <w:vAlign w:val="bottom"/>
          </w:tcPr>
          <w:p w:rsidR="00282E9F" w:rsidRPr="007E602B" w:rsidRDefault="00282E9F">
            <w:pPr>
              <w:pStyle w:val="ConsPlusNormal"/>
              <w:jc w:val="right"/>
              <w:rPr>
                <w:sz w:val="18"/>
                <w:szCs w:val="18"/>
              </w:rPr>
            </w:pPr>
            <w:r w:rsidRPr="007E602B">
              <w:rPr>
                <w:sz w:val="18"/>
                <w:szCs w:val="18"/>
              </w:rPr>
              <w:t>8598,4</w:t>
            </w:r>
          </w:p>
        </w:tc>
        <w:tc>
          <w:tcPr>
            <w:tcW w:w="292" w:type="pct"/>
            <w:vAlign w:val="bottom"/>
          </w:tcPr>
          <w:p w:rsidR="00282E9F" w:rsidRPr="007E602B" w:rsidRDefault="00282E9F">
            <w:pPr>
              <w:pStyle w:val="ConsPlusNormal"/>
              <w:jc w:val="right"/>
              <w:rPr>
                <w:sz w:val="18"/>
                <w:szCs w:val="18"/>
              </w:rPr>
            </w:pPr>
            <w:r w:rsidRPr="007E602B">
              <w:rPr>
                <w:sz w:val="18"/>
                <w:szCs w:val="18"/>
              </w:rPr>
              <w:t>8689,5</w:t>
            </w:r>
          </w:p>
        </w:tc>
        <w:tc>
          <w:tcPr>
            <w:tcW w:w="292" w:type="pct"/>
            <w:vAlign w:val="bottom"/>
          </w:tcPr>
          <w:p w:rsidR="00282E9F" w:rsidRPr="007E602B" w:rsidRDefault="00282E9F">
            <w:pPr>
              <w:pStyle w:val="ConsPlusNormal"/>
              <w:jc w:val="right"/>
              <w:rPr>
                <w:sz w:val="18"/>
                <w:szCs w:val="18"/>
              </w:rPr>
            </w:pPr>
            <w:r w:rsidRPr="007E602B">
              <w:rPr>
                <w:sz w:val="18"/>
                <w:szCs w:val="18"/>
              </w:rPr>
              <w:t>8780,5</w:t>
            </w:r>
          </w:p>
        </w:tc>
        <w:tc>
          <w:tcPr>
            <w:tcW w:w="292" w:type="pct"/>
            <w:vAlign w:val="bottom"/>
          </w:tcPr>
          <w:p w:rsidR="00282E9F" w:rsidRPr="007E602B" w:rsidRDefault="00282E9F">
            <w:pPr>
              <w:pStyle w:val="ConsPlusNormal"/>
              <w:jc w:val="right"/>
              <w:rPr>
                <w:sz w:val="18"/>
                <w:szCs w:val="18"/>
              </w:rPr>
            </w:pPr>
            <w:r w:rsidRPr="007E602B">
              <w:rPr>
                <w:sz w:val="18"/>
                <w:szCs w:val="18"/>
              </w:rPr>
              <w:t>8538,2</w:t>
            </w:r>
          </w:p>
        </w:tc>
        <w:tc>
          <w:tcPr>
            <w:tcW w:w="292" w:type="pct"/>
            <w:vAlign w:val="bottom"/>
          </w:tcPr>
          <w:p w:rsidR="00282E9F" w:rsidRPr="007E602B" w:rsidRDefault="00282E9F">
            <w:pPr>
              <w:pStyle w:val="ConsPlusNormal"/>
              <w:jc w:val="right"/>
              <w:rPr>
                <w:sz w:val="18"/>
                <w:szCs w:val="18"/>
              </w:rPr>
            </w:pPr>
            <w:r w:rsidRPr="007E602B">
              <w:rPr>
                <w:sz w:val="18"/>
                <w:szCs w:val="18"/>
              </w:rPr>
              <w:t>8637,3</w:t>
            </w:r>
          </w:p>
        </w:tc>
        <w:tc>
          <w:tcPr>
            <w:tcW w:w="292" w:type="pct"/>
            <w:vAlign w:val="bottom"/>
          </w:tcPr>
          <w:p w:rsidR="00282E9F" w:rsidRPr="007E602B" w:rsidRDefault="00282E9F">
            <w:pPr>
              <w:pStyle w:val="ConsPlusNormal"/>
              <w:jc w:val="right"/>
              <w:rPr>
                <w:sz w:val="18"/>
                <w:szCs w:val="18"/>
              </w:rPr>
            </w:pPr>
            <w:r w:rsidRPr="007E602B">
              <w:rPr>
                <w:sz w:val="18"/>
                <w:szCs w:val="18"/>
              </w:rPr>
              <w:t>8736,6</w:t>
            </w:r>
          </w:p>
        </w:tc>
        <w:tc>
          <w:tcPr>
            <w:tcW w:w="292" w:type="pct"/>
            <w:vAlign w:val="bottom"/>
          </w:tcPr>
          <w:p w:rsidR="00282E9F" w:rsidRPr="007E602B" w:rsidRDefault="00282E9F">
            <w:pPr>
              <w:pStyle w:val="ConsPlusNormal"/>
              <w:jc w:val="right"/>
              <w:rPr>
                <w:sz w:val="18"/>
                <w:szCs w:val="18"/>
              </w:rPr>
            </w:pPr>
            <w:r w:rsidRPr="007E602B">
              <w:rPr>
                <w:sz w:val="18"/>
                <w:szCs w:val="18"/>
              </w:rPr>
              <w:t>8469,9</w:t>
            </w:r>
          </w:p>
        </w:tc>
        <w:tc>
          <w:tcPr>
            <w:tcW w:w="292" w:type="pct"/>
            <w:vAlign w:val="bottom"/>
          </w:tcPr>
          <w:p w:rsidR="00282E9F" w:rsidRPr="007E602B" w:rsidRDefault="00282E9F">
            <w:pPr>
              <w:pStyle w:val="ConsPlusNormal"/>
              <w:jc w:val="right"/>
              <w:rPr>
                <w:sz w:val="18"/>
                <w:szCs w:val="18"/>
              </w:rPr>
            </w:pPr>
            <w:r w:rsidRPr="007E602B">
              <w:rPr>
                <w:sz w:val="18"/>
                <w:szCs w:val="18"/>
              </w:rPr>
              <w:t>8576,9</w:t>
            </w:r>
          </w:p>
        </w:tc>
        <w:tc>
          <w:tcPr>
            <w:tcW w:w="292" w:type="pct"/>
            <w:vAlign w:val="bottom"/>
          </w:tcPr>
          <w:p w:rsidR="00282E9F" w:rsidRPr="007E602B" w:rsidRDefault="00282E9F">
            <w:pPr>
              <w:pStyle w:val="ConsPlusNormal"/>
              <w:jc w:val="right"/>
              <w:rPr>
                <w:sz w:val="18"/>
                <w:szCs w:val="18"/>
              </w:rPr>
            </w:pPr>
            <w:r w:rsidRPr="007E602B">
              <w:rPr>
                <w:sz w:val="18"/>
                <w:szCs w:val="18"/>
              </w:rPr>
              <w:t>8684,2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Газ природный и попутный</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млрд</w:t>
            </w:r>
            <w:proofErr w:type="gramEnd"/>
            <w:r w:rsidRPr="007E602B">
              <w:rPr>
                <w:sz w:val="18"/>
                <w:szCs w:val="18"/>
              </w:rPr>
              <w:t xml:space="preserve"> куб. м</w:t>
            </w:r>
          </w:p>
        </w:tc>
        <w:tc>
          <w:tcPr>
            <w:tcW w:w="292" w:type="pct"/>
            <w:vAlign w:val="bottom"/>
          </w:tcPr>
          <w:p w:rsidR="00282E9F" w:rsidRPr="007E602B" w:rsidRDefault="00282E9F">
            <w:pPr>
              <w:pStyle w:val="ConsPlusNormal"/>
              <w:jc w:val="right"/>
              <w:rPr>
                <w:sz w:val="18"/>
                <w:szCs w:val="18"/>
              </w:rPr>
            </w:pPr>
            <w:r w:rsidRPr="007E602B">
              <w:rPr>
                <w:sz w:val="18"/>
                <w:szCs w:val="18"/>
              </w:rPr>
              <w:t>5,9</w:t>
            </w:r>
          </w:p>
        </w:tc>
        <w:tc>
          <w:tcPr>
            <w:tcW w:w="327" w:type="pct"/>
            <w:vAlign w:val="bottom"/>
          </w:tcPr>
          <w:p w:rsidR="00282E9F" w:rsidRPr="007E602B" w:rsidRDefault="00282E9F">
            <w:pPr>
              <w:pStyle w:val="ConsPlusNormal"/>
              <w:jc w:val="right"/>
              <w:rPr>
                <w:sz w:val="18"/>
                <w:szCs w:val="18"/>
              </w:rPr>
            </w:pPr>
            <w:r w:rsidRPr="007E602B">
              <w:rPr>
                <w:sz w:val="18"/>
                <w:szCs w:val="18"/>
              </w:rPr>
              <w:t>5,8</w:t>
            </w:r>
          </w:p>
        </w:tc>
        <w:tc>
          <w:tcPr>
            <w:tcW w:w="292" w:type="pct"/>
            <w:vAlign w:val="bottom"/>
          </w:tcPr>
          <w:p w:rsidR="00282E9F" w:rsidRPr="007E602B" w:rsidRDefault="00282E9F">
            <w:pPr>
              <w:pStyle w:val="ConsPlusNormal"/>
              <w:jc w:val="right"/>
              <w:rPr>
                <w:sz w:val="18"/>
                <w:szCs w:val="18"/>
              </w:rPr>
            </w:pPr>
            <w:r w:rsidRPr="007E602B">
              <w:rPr>
                <w:sz w:val="18"/>
                <w:szCs w:val="18"/>
              </w:rPr>
              <w:t>2,8</w:t>
            </w:r>
          </w:p>
        </w:tc>
        <w:tc>
          <w:tcPr>
            <w:tcW w:w="292" w:type="pct"/>
            <w:vAlign w:val="bottom"/>
          </w:tcPr>
          <w:p w:rsidR="00282E9F" w:rsidRPr="007E602B" w:rsidRDefault="00282E9F">
            <w:pPr>
              <w:pStyle w:val="ConsPlusNormal"/>
              <w:jc w:val="right"/>
              <w:rPr>
                <w:sz w:val="18"/>
                <w:szCs w:val="18"/>
              </w:rPr>
            </w:pPr>
            <w:r w:rsidRPr="007E602B">
              <w:rPr>
                <w:sz w:val="18"/>
                <w:szCs w:val="18"/>
              </w:rPr>
              <w:t>4,5</w:t>
            </w:r>
          </w:p>
        </w:tc>
        <w:tc>
          <w:tcPr>
            <w:tcW w:w="292" w:type="pct"/>
            <w:vAlign w:val="bottom"/>
          </w:tcPr>
          <w:p w:rsidR="00282E9F" w:rsidRPr="007E602B" w:rsidRDefault="00282E9F">
            <w:pPr>
              <w:pStyle w:val="ConsPlusNormal"/>
              <w:jc w:val="right"/>
              <w:rPr>
                <w:sz w:val="18"/>
                <w:szCs w:val="18"/>
              </w:rPr>
            </w:pPr>
            <w:r w:rsidRPr="007E602B">
              <w:rPr>
                <w:sz w:val="18"/>
                <w:szCs w:val="18"/>
              </w:rPr>
              <w:t>5,6</w:t>
            </w:r>
          </w:p>
        </w:tc>
        <w:tc>
          <w:tcPr>
            <w:tcW w:w="292" w:type="pct"/>
            <w:vAlign w:val="bottom"/>
          </w:tcPr>
          <w:p w:rsidR="00282E9F" w:rsidRPr="007E602B" w:rsidRDefault="00282E9F">
            <w:pPr>
              <w:pStyle w:val="ConsPlusNormal"/>
              <w:jc w:val="right"/>
              <w:rPr>
                <w:sz w:val="18"/>
                <w:szCs w:val="18"/>
              </w:rPr>
            </w:pPr>
            <w:r w:rsidRPr="007E602B">
              <w:rPr>
                <w:sz w:val="18"/>
                <w:szCs w:val="18"/>
              </w:rPr>
              <w:t>5,7</w:t>
            </w:r>
          </w:p>
        </w:tc>
        <w:tc>
          <w:tcPr>
            <w:tcW w:w="292" w:type="pct"/>
            <w:vAlign w:val="bottom"/>
          </w:tcPr>
          <w:p w:rsidR="00282E9F" w:rsidRPr="007E602B" w:rsidRDefault="00282E9F">
            <w:pPr>
              <w:pStyle w:val="ConsPlusNormal"/>
              <w:jc w:val="right"/>
              <w:rPr>
                <w:sz w:val="18"/>
                <w:szCs w:val="18"/>
              </w:rPr>
            </w:pPr>
            <w:r w:rsidRPr="007E602B">
              <w:rPr>
                <w:sz w:val="18"/>
                <w:szCs w:val="18"/>
              </w:rPr>
              <w:t>5,7</w:t>
            </w:r>
          </w:p>
        </w:tc>
        <w:tc>
          <w:tcPr>
            <w:tcW w:w="292" w:type="pct"/>
            <w:vAlign w:val="bottom"/>
          </w:tcPr>
          <w:p w:rsidR="00282E9F" w:rsidRPr="007E602B" w:rsidRDefault="00282E9F">
            <w:pPr>
              <w:pStyle w:val="ConsPlusNormal"/>
              <w:jc w:val="right"/>
              <w:rPr>
                <w:sz w:val="18"/>
                <w:szCs w:val="18"/>
              </w:rPr>
            </w:pPr>
            <w:r w:rsidRPr="007E602B">
              <w:rPr>
                <w:sz w:val="18"/>
                <w:szCs w:val="18"/>
              </w:rPr>
              <w:t>5,6</w:t>
            </w:r>
          </w:p>
        </w:tc>
        <w:tc>
          <w:tcPr>
            <w:tcW w:w="292" w:type="pct"/>
            <w:vAlign w:val="bottom"/>
          </w:tcPr>
          <w:p w:rsidR="00282E9F" w:rsidRPr="007E602B" w:rsidRDefault="00282E9F">
            <w:pPr>
              <w:pStyle w:val="ConsPlusNormal"/>
              <w:jc w:val="right"/>
              <w:rPr>
                <w:sz w:val="18"/>
                <w:szCs w:val="18"/>
              </w:rPr>
            </w:pPr>
            <w:r w:rsidRPr="007E602B">
              <w:rPr>
                <w:sz w:val="18"/>
                <w:szCs w:val="18"/>
              </w:rPr>
              <w:t>5,6</w:t>
            </w:r>
          </w:p>
        </w:tc>
        <w:tc>
          <w:tcPr>
            <w:tcW w:w="292" w:type="pct"/>
            <w:vAlign w:val="bottom"/>
          </w:tcPr>
          <w:p w:rsidR="00282E9F" w:rsidRPr="007E602B" w:rsidRDefault="00282E9F">
            <w:pPr>
              <w:pStyle w:val="ConsPlusNormal"/>
              <w:jc w:val="right"/>
              <w:rPr>
                <w:sz w:val="18"/>
                <w:szCs w:val="18"/>
              </w:rPr>
            </w:pPr>
            <w:r w:rsidRPr="007E602B">
              <w:rPr>
                <w:sz w:val="18"/>
                <w:szCs w:val="18"/>
              </w:rPr>
              <w:t>5,7</w:t>
            </w:r>
          </w:p>
        </w:tc>
        <w:tc>
          <w:tcPr>
            <w:tcW w:w="292" w:type="pct"/>
            <w:vAlign w:val="bottom"/>
          </w:tcPr>
          <w:p w:rsidR="00282E9F" w:rsidRPr="007E602B" w:rsidRDefault="00282E9F">
            <w:pPr>
              <w:pStyle w:val="ConsPlusNormal"/>
              <w:jc w:val="right"/>
              <w:rPr>
                <w:sz w:val="18"/>
                <w:szCs w:val="18"/>
              </w:rPr>
            </w:pPr>
            <w:r w:rsidRPr="007E602B">
              <w:rPr>
                <w:sz w:val="18"/>
                <w:szCs w:val="18"/>
              </w:rPr>
              <w:t>5,5</w:t>
            </w:r>
          </w:p>
        </w:tc>
        <w:tc>
          <w:tcPr>
            <w:tcW w:w="292" w:type="pct"/>
            <w:vAlign w:val="bottom"/>
          </w:tcPr>
          <w:p w:rsidR="00282E9F" w:rsidRPr="007E602B" w:rsidRDefault="00282E9F">
            <w:pPr>
              <w:pStyle w:val="ConsPlusNormal"/>
              <w:jc w:val="right"/>
              <w:rPr>
                <w:sz w:val="18"/>
                <w:szCs w:val="18"/>
              </w:rPr>
            </w:pPr>
            <w:r w:rsidRPr="007E602B">
              <w:rPr>
                <w:sz w:val="18"/>
                <w:szCs w:val="18"/>
              </w:rPr>
              <w:t>5,6</w:t>
            </w:r>
          </w:p>
        </w:tc>
        <w:tc>
          <w:tcPr>
            <w:tcW w:w="292" w:type="pct"/>
            <w:vAlign w:val="bottom"/>
          </w:tcPr>
          <w:p w:rsidR="00282E9F" w:rsidRPr="007E602B" w:rsidRDefault="00282E9F">
            <w:pPr>
              <w:pStyle w:val="ConsPlusNormal"/>
              <w:jc w:val="right"/>
              <w:rPr>
                <w:sz w:val="18"/>
                <w:szCs w:val="18"/>
              </w:rPr>
            </w:pPr>
            <w:r w:rsidRPr="007E602B">
              <w:rPr>
                <w:sz w:val="18"/>
                <w:szCs w:val="18"/>
              </w:rPr>
              <w:t>5,7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Лесоматериалы необработанные</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куб. м</w:t>
            </w:r>
          </w:p>
        </w:tc>
        <w:tc>
          <w:tcPr>
            <w:tcW w:w="292" w:type="pct"/>
            <w:vAlign w:val="bottom"/>
          </w:tcPr>
          <w:p w:rsidR="00282E9F" w:rsidRPr="007E602B" w:rsidRDefault="00282E9F">
            <w:pPr>
              <w:pStyle w:val="ConsPlusNormal"/>
              <w:jc w:val="right"/>
              <w:rPr>
                <w:sz w:val="18"/>
                <w:szCs w:val="18"/>
              </w:rPr>
            </w:pPr>
            <w:r w:rsidRPr="007E602B">
              <w:rPr>
                <w:sz w:val="18"/>
                <w:szCs w:val="18"/>
              </w:rPr>
              <w:t>2613,5</w:t>
            </w:r>
          </w:p>
        </w:tc>
        <w:tc>
          <w:tcPr>
            <w:tcW w:w="327" w:type="pct"/>
            <w:vAlign w:val="bottom"/>
          </w:tcPr>
          <w:p w:rsidR="00282E9F" w:rsidRPr="007E602B" w:rsidRDefault="00282E9F">
            <w:pPr>
              <w:pStyle w:val="ConsPlusNormal"/>
              <w:jc w:val="right"/>
              <w:rPr>
                <w:sz w:val="18"/>
                <w:szCs w:val="18"/>
              </w:rPr>
            </w:pPr>
            <w:r w:rsidRPr="007E602B">
              <w:rPr>
                <w:sz w:val="18"/>
                <w:szCs w:val="18"/>
              </w:rPr>
              <w:t>3224,3</w:t>
            </w:r>
          </w:p>
        </w:tc>
        <w:tc>
          <w:tcPr>
            <w:tcW w:w="292" w:type="pct"/>
            <w:vAlign w:val="bottom"/>
          </w:tcPr>
          <w:p w:rsidR="00282E9F" w:rsidRPr="007E602B" w:rsidRDefault="00282E9F">
            <w:pPr>
              <w:pStyle w:val="ConsPlusNormal"/>
              <w:jc w:val="right"/>
              <w:rPr>
                <w:sz w:val="18"/>
                <w:szCs w:val="18"/>
              </w:rPr>
            </w:pPr>
            <w:r w:rsidRPr="007E602B">
              <w:rPr>
                <w:sz w:val="18"/>
                <w:szCs w:val="18"/>
              </w:rPr>
              <w:t>1,7</w:t>
            </w:r>
          </w:p>
        </w:tc>
        <w:tc>
          <w:tcPr>
            <w:tcW w:w="292" w:type="pct"/>
            <w:vAlign w:val="bottom"/>
          </w:tcPr>
          <w:p w:rsidR="00282E9F" w:rsidRPr="007E602B" w:rsidRDefault="00282E9F">
            <w:pPr>
              <w:pStyle w:val="ConsPlusNormal"/>
              <w:jc w:val="right"/>
              <w:rPr>
                <w:sz w:val="18"/>
                <w:szCs w:val="18"/>
              </w:rPr>
            </w:pPr>
            <w:r w:rsidRPr="007E602B">
              <w:rPr>
                <w:sz w:val="18"/>
                <w:szCs w:val="18"/>
              </w:rPr>
              <w:t>2480,0</w:t>
            </w:r>
          </w:p>
        </w:tc>
        <w:tc>
          <w:tcPr>
            <w:tcW w:w="292" w:type="pct"/>
            <w:vAlign w:val="bottom"/>
          </w:tcPr>
          <w:p w:rsidR="00282E9F" w:rsidRPr="007E602B" w:rsidRDefault="00282E9F">
            <w:pPr>
              <w:pStyle w:val="ConsPlusNormal"/>
              <w:jc w:val="right"/>
              <w:rPr>
                <w:sz w:val="18"/>
                <w:szCs w:val="18"/>
              </w:rPr>
            </w:pPr>
            <w:r w:rsidRPr="007E602B">
              <w:rPr>
                <w:sz w:val="18"/>
                <w:szCs w:val="18"/>
              </w:rPr>
              <w:t>2485,6</w:t>
            </w:r>
          </w:p>
        </w:tc>
        <w:tc>
          <w:tcPr>
            <w:tcW w:w="292" w:type="pct"/>
            <w:vAlign w:val="bottom"/>
          </w:tcPr>
          <w:p w:rsidR="00282E9F" w:rsidRPr="007E602B" w:rsidRDefault="00282E9F">
            <w:pPr>
              <w:pStyle w:val="ConsPlusNormal"/>
              <w:jc w:val="right"/>
              <w:rPr>
                <w:sz w:val="18"/>
                <w:szCs w:val="18"/>
              </w:rPr>
            </w:pPr>
            <w:r w:rsidRPr="007E602B">
              <w:rPr>
                <w:sz w:val="18"/>
                <w:szCs w:val="18"/>
              </w:rPr>
              <w:t>2620,3</w:t>
            </w:r>
          </w:p>
        </w:tc>
        <w:tc>
          <w:tcPr>
            <w:tcW w:w="292" w:type="pct"/>
            <w:vAlign w:val="bottom"/>
          </w:tcPr>
          <w:p w:rsidR="00282E9F" w:rsidRPr="007E602B" w:rsidRDefault="00282E9F">
            <w:pPr>
              <w:pStyle w:val="ConsPlusNormal"/>
              <w:jc w:val="right"/>
              <w:rPr>
                <w:sz w:val="18"/>
                <w:szCs w:val="18"/>
              </w:rPr>
            </w:pPr>
            <w:r w:rsidRPr="007E602B">
              <w:rPr>
                <w:sz w:val="18"/>
                <w:szCs w:val="18"/>
              </w:rPr>
              <w:t>2701,5</w:t>
            </w:r>
          </w:p>
        </w:tc>
        <w:tc>
          <w:tcPr>
            <w:tcW w:w="292" w:type="pct"/>
            <w:vAlign w:val="bottom"/>
          </w:tcPr>
          <w:p w:rsidR="00282E9F" w:rsidRPr="007E602B" w:rsidRDefault="00282E9F">
            <w:pPr>
              <w:pStyle w:val="ConsPlusNormal"/>
              <w:jc w:val="right"/>
              <w:rPr>
                <w:sz w:val="18"/>
                <w:szCs w:val="18"/>
              </w:rPr>
            </w:pPr>
            <w:r w:rsidRPr="007E602B">
              <w:rPr>
                <w:sz w:val="18"/>
                <w:szCs w:val="18"/>
              </w:rPr>
              <w:t>2502,2</w:t>
            </w:r>
          </w:p>
        </w:tc>
        <w:tc>
          <w:tcPr>
            <w:tcW w:w="292" w:type="pct"/>
            <w:vAlign w:val="bottom"/>
          </w:tcPr>
          <w:p w:rsidR="00282E9F" w:rsidRPr="007E602B" w:rsidRDefault="00282E9F">
            <w:pPr>
              <w:pStyle w:val="ConsPlusNormal"/>
              <w:jc w:val="right"/>
              <w:rPr>
                <w:sz w:val="18"/>
                <w:szCs w:val="18"/>
              </w:rPr>
            </w:pPr>
            <w:r w:rsidRPr="007E602B">
              <w:rPr>
                <w:sz w:val="18"/>
                <w:szCs w:val="18"/>
              </w:rPr>
              <w:t>2670,6</w:t>
            </w:r>
          </w:p>
        </w:tc>
        <w:tc>
          <w:tcPr>
            <w:tcW w:w="292" w:type="pct"/>
            <w:vAlign w:val="bottom"/>
          </w:tcPr>
          <w:p w:rsidR="00282E9F" w:rsidRPr="007E602B" w:rsidRDefault="00282E9F">
            <w:pPr>
              <w:pStyle w:val="ConsPlusNormal"/>
              <w:jc w:val="right"/>
              <w:rPr>
                <w:sz w:val="18"/>
                <w:szCs w:val="18"/>
              </w:rPr>
            </w:pPr>
            <w:r w:rsidRPr="007E602B">
              <w:rPr>
                <w:sz w:val="18"/>
                <w:szCs w:val="18"/>
              </w:rPr>
              <w:t>2790,5</w:t>
            </w:r>
          </w:p>
        </w:tc>
        <w:tc>
          <w:tcPr>
            <w:tcW w:w="292" w:type="pct"/>
            <w:vAlign w:val="bottom"/>
          </w:tcPr>
          <w:p w:rsidR="00282E9F" w:rsidRPr="007E602B" w:rsidRDefault="00282E9F">
            <w:pPr>
              <w:pStyle w:val="ConsPlusNormal"/>
              <w:jc w:val="right"/>
              <w:rPr>
                <w:sz w:val="18"/>
                <w:szCs w:val="18"/>
              </w:rPr>
            </w:pPr>
            <w:r w:rsidRPr="007E602B">
              <w:rPr>
                <w:sz w:val="18"/>
                <w:szCs w:val="18"/>
              </w:rPr>
              <w:t>2550,8</w:t>
            </w:r>
          </w:p>
        </w:tc>
        <w:tc>
          <w:tcPr>
            <w:tcW w:w="292" w:type="pct"/>
            <w:vAlign w:val="bottom"/>
          </w:tcPr>
          <w:p w:rsidR="00282E9F" w:rsidRPr="007E602B" w:rsidRDefault="00282E9F">
            <w:pPr>
              <w:pStyle w:val="ConsPlusNormal"/>
              <w:jc w:val="right"/>
              <w:rPr>
                <w:sz w:val="18"/>
                <w:szCs w:val="18"/>
              </w:rPr>
            </w:pPr>
            <w:r w:rsidRPr="007E602B">
              <w:rPr>
                <w:sz w:val="18"/>
                <w:szCs w:val="18"/>
              </w:rPr>
              <w:t>2770,0</w:t>
            </w:r>
          </w:p>
        </w:tc>
        <w:tc>
          <w:tcPr>
            <w:tcW w:w="292" w:type="pct"/>
            <w:vAlign w:val="bottom"/>
          </w:tcPr>
          <w:p w:rsidR="00282E9F" w:rsidRPr="007E602B" w:rsidRDefault="00282E9F">
            <w:pPr>
              <w:pStyle w:val="ConsPlusNormal"/>
              <w:jc w:val="right"/>
              <w:rPr>
                <w:sz w:val="18"/>
                <w:szCs w:val="18"/>
              </w:rPr>
            </w:pPr>
            <w:r w:rsidRPr="007E602B">
              <w:rPr>
                <w:sz w:val="18"/>
                <w:szCs w:val="18"/>
              </w:rPr>
              <w:t>2900,7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Водка</w:t>
            </w:r>
          </w:p>
        </w:tc>
        <w:tc>
          <w:tcPr>
            <w:tcW w:w="468" w:type="pct"/>
            <w:vAlign w:val="bottom"/>
          </w:tcPr>
          <w:p w:rsidR="00282E9F" w:rsidRPr="007E602B" w:rsidRDefault="00282E9F">
            <w:pPr>
              <w:pStyle w:val="ConsPlusNormal"/>
              <w:jc w:val="center"/>
              <w:rPr>
                <w:sz w:val="18"/>
                <w:szCs w:val="18"/>
              </w:rPr>
            </w:pPr>
            <w:r w:rsidRPr="007E602B">
              <w:rPr>
                <w:sz w:val="18"/>
                <w:szCs w:val="18"/>
              </w:rPr>
              <w:t xml:space="preserve">тыс. </w:t>
            </w:r>
            <w:proofErr w:type="spellStart"/>
            <w:r w:rsidRPr="007E602B">
              <w:rPr>
                <w:sz w:val="18"/>
                <w:szCs w:val="18"/>
              </w:rPr>
              <w:t>дкл</w:t>
            </w:r>
            <w:proofErr w:type="spellEnd"/>
          </w:p>
        </w:tc>
        <w:tc>
          <w:tcPr>
            <w:tcW w:w="292" w:type="pct"/>
            <w:vAlign w:val="bottom"/>
          </w:tcPr>
          <w:p w:rsidR="00282E9F" w:rsidRPr="007E602B" w:rsidRDefault="00282E9F">
            <w:pPr>
              <w:pStyle w:val="ConsPlusNormal"/>
              <w:jc w:val="right"/>
              <w:rPr>
                <w:sz w:val="18"/>
                <w:szCs w:val="18"/>
              </w:rPr>
            </w:pPr>
            <w:r w:rsidRPr="007E602B">
              <w:rPr>
                <w:sz w:val="18"/>
                <w:szCs w:val="18"/>
              </w:rPr>
              <w:t>86,6</w:t>
            </w:r>
          </w:p>
        </w:tc>
        <w:tc>
          <w:tcPr>
            <w:tcW w:w="327" w:type="pct"/>
            <w:vAlign w:val="bottom"/>
          </w:tcPr>
          <w:p w:rsidR="00282E9F" w:rsidRPr="007E602B" w:rsidRDefault="00282E9F">
            <w:pPr>
              <w:pStyle w:val="ConsPlusNormal"/>
              <w:jc w:val="right"/>
              <w:rPr>
                <w:sz w:val="18"/>
                <w:szCs w:val="18"/>
              </w:rPr>
            </w:pPr>
            <w:r w:rsidRPr="007E602B">
              <w:rPr>
                <w:sz w:val="18"/>
                <w:szCs w:val="18"/>
              </w:rPr>
              <w:t>95,5</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140,2</w:t>
            </w:r>
          </w:p>
        </w:tc>
        <w:tc>
          <w:tcPr>
            <w:tcW w:w="292" w:type="pct"/>
            <w:vAlign w:val="bottom"/>
          </w:tcPr>
          <w:p w:rsidR="00282E9F" w:rsidRPr="007E602B" w:rsidRDefault="00282E9F">
            <w:pPr>
              <w:pStyle w:val="ConsPlusNormal"/>
              <w:jc w:val="right"/>
              <w:rPr>
                <w:sz w:val="18"/>
                <w:szCs w:val="18"/>
              </w:rPr>
            </w:pPr>
            <w:r w:rsidRPr="007E602B">
              <w:rPr>
                <w:sz w:val="18"/>
                <w:szCs w:val="18"/>
              </w:rPr>
              <w:t>135,0</w:t>
            </w:r>
          </w:p>
        </w:tc>
        <w:tc>
          <w:tcPr>
            <w:tcW w:w="292" w:type="pct"/>
            <w:vAlign w:val="bottom"/>
          </w:tcPr>
          <w:p w:rsidR="00282E9F" w:rsidRPr="007E602B" w:rsidRDefault="00282E9F">
            <w:pPr>
              <w:pStyle w:val="ConsPlusNormal"/>
              <w:jc w:val="right"/>
              <w:rPr>
                <w:sz w:val="18"/>
                <w:szCs w:val="18"/>
              </w:rPr>
            </w:pPr>
            <w:r w:rsidRPr="007E602B">
              <w:rPr>
                <w:sz w:val="18"/>
                <w:szCs w:val="18"/>
              </w:rPr>
              <w:t>141,0</w:t>
            </w:r>
          </w:p>
        </w:tc>
        <w:tc>
          <w:tcPr>
            <w:tcW w:w="292" w:type="pct"/>
            <w:vAlign w:val="bottom"/>
          </w:tcPr>
          <w:p w:rsidR="00282E9F" w:rsidRPr="007E602B" w:rsidRDefault="00282E9F">
            <w:pPr>
              <w:pStyle w:val="ConsPlusNormal"/>
              <w:jc w:val="right"/>
              <w:rPr>
                <w:sz w:val="18"/>
                <w:szCs w:val="18"/>
              </w:rPr>
            </w:pPr>
            <w:r w:rsidRPr="007E602B">
              <w:rPr>
                <w:sz w:val="18"/>
                <w:szCs w:val="18"/>
              </w:rPr>
              <w:t>142,0</w:t>
            </w:r>
          </w:p>
        </w:tc>
        <w:tc>
          <w:tcPr>
            <w:tcW w:w="292" w:type="pct"/>
            <w:vAlign w:val="bottom"/>
          </w:tcPr>
          <w:p w:rsidR="00282E9F" w:rsidRPr="007E602B" w:rsidRDefault="00282E9F">
            <w:pPr>
              <w:pStyle w:val="ConsPlusNormal"/>
              <w:jc w:val="right"/>
              <w:rPr>
                <w:sz w:val="18"/>
                <w:szCs w:val="18"/>
              </w:rPr>
            </w:pPr>
            <w:r w:rsidRPr="007E602B">
              <w:rPr>
                <w:sz w:val="18"/>
                <w:szCs w:val="18"/>
              </w:rPr>
              <w:t>135,0</w:t>
            </w:r>
          </w:p>
        </w:tc>
        <w:tc>
          <w:tcPr>
            <w:tcW w:w="292" w:type="pct"/>
            <w:vAlign w:val="bottom"/>
          </w:tcPr>
          <w:p w:rsidR="00282E9F" w:rsidRPr="007E602B" w:rsidRDefault="00282E9F">
            <w:pPr>
              <w:pStyle w:val="ConsPlusNormal"/>
              <w:jc w:val="right"/>
              <w:rPr>
                <w:sz w:val="18"/>
                <w:szCs w:val="18"/>
              </w:rPr>
            </w:pPr>
            <w:r w:rsidRPr="007E602B">
              <w:rPr>
                <w:sz w:val="18"/>
                <w:szCs w:val="18"/>
              </w:rPr>
              <w:t>141,0</w:t>
            </w:r>
          </w:p>
        </w:tc>
        <w:tc>
          <w:tcPr>
            <w:tcW w:w="292" w:type="pct"/>
            <w:vAlign w:val="bottom"/>
          </w:tcPr>
          <w:p w:rsidR="00282E9F" w:rsidRPr="007E602B" w:rsidRDefault="00282E9F">
            <w:pPr>
              <w:pStyle w:val="ConsPlusNormal"/>
              <w:jc w:val="right"/>
              <w:rPr>
                <w:sz w:val="18"/>
                <w:szCs w:val="18"/>
              </w:rPr>
            </w:pPr>
            <w:r w:rsidRPr="007E602B">
              <w:rPr>
                <w:sz w:val="18"/>
                <w:szCs w:val="18"/>
              </w:rPr>
              <w:t>142,0</w:t>
            </w:r>
          </w:p>
        </w:tc>
        <w:tc>
          <w:tcPr>
            <w:tcW w:w="292" w:type="pct"/>
            <w:vAlign w:val="bottom"/>
          </w:tcPr>
          <w:p w:rsidR="00282E9F" w:rsidRPr="007E602B" w:rsidRDefault="00282E9F">
            <w:pPr>
              <w:pStyle w:val="ConsPlusNormal"/>
              <w:jc w:val="right"/>
              <w:rPr>
                <w:sz w:val="18"/>
                <w:szCs w:val="18"/>
              </w:rPr>
            </w:pPr>
            <w:r w:rsidRPr="007E602B">
              <w:rPr>
                <w:sz w:val="18"/>
                <w:szCs w:val="18"/>
              </w:rPr>
              <w:t>135,0</w:t>
            </w:r>
          </w:p>
        </w:tc>
        <w:tc>
          <w:tcPr>
            <w:tcW w:w="292" w:type="pct"/>
            <w:vAlign w:val="bottom"/>
          </w:tcPr>
          <w:p w:rsidR="00282E9F" w:rsidRPr="007E602B" w:rsidRDefault="00282E9F">
            <w:pPr>
              <w:pStyle w:val="ConsPlusNormal"/>
              <w:jc w:val="right"/>
              <w:rPr>
                <w:sz w:val="18"/>
                <w:szCs w:val="18"/>
              </w:rPr>
            </w:pPr>
            <w:r w:rsidRPr="007E602B">
              <w:rPr>
                <w:sz w:val="18"/>
                <w:szCs w:val="18"/>
              </w:rPr>
              <w:t>141,0</w:t>
            </w:r>
          </w:p>
        </w:tc>
        <w:tc>
          <w:tcPr>
            <w:tcW w:w="292" w:type="pct"/>
            <w:vAlign w:val="bottom"/>
          </w:tcPr>
          <w:p w:rsidR="00282E9F" w:rsidRPr="007E602B" w:rsidRDefault="00282E9F">
            <w:pPr>
              <w:pStyle w:val="ConsPlusNormal"/>
              <w:jc w:val="right"/>
              <w:rPr>
                <w:sz w:val="18"/>
                <w:szCs w:val="18"/>
              </w:rPr>
            </w:pPr>
            <w:r w:rsidRPr="007E602B">
              <w:rPr>
                <w:sz w:val="18"/>
                <w:szCs w:val="18"/>
              </w:rPr>
              <w:t>143,0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Вина из свежего винограда, кроме вин игристых и газированных</w:t>
            </w:r>
          </w:p>
        </w:tc>
        <w:tc>
          <w:tcPr>
            <w:tcW w:w="468" w:type="pct"/>
            <w:vAlign w:val="bottom"/>
          </w:tcPr>
          <w:p w:rsidR="00282E9F" w:rsidRPr="007E602B" w:rsidRDefault="00282E9F">
            <w:pPr>
              <w:pStyle w:val="ConsPlusNormal"/>
              <w:jc w:val="center"/>
              <w:rPr>
                <w:sz w:val="18"/>
                <w:szCs w:val="18"/>
              </w:rPr>
            </w:pPr>
            <w:r w:rsidRPr="007E602B">
              <w:rPr>
                <w:sz w:val="18"/>
                <w:szCs w:val="18"/>
              </w:rPr>
              <w:t xml:space="preserve">тыс. </w:t>
            </w:r>
            <w:proofErr w:type="spellStart"/>
            <w:r w:rsidRPr="007E602B">
              <w:rPr>
                <w:sz w:val="18"/>
                <w:szCs w:val="18"/>
              </w:rPr>
              <w:t>дкл</w:t>
            </w:r>
            <w:proofErr w:type="spellEnd"/>
          </w:p>
        </w:tc>
        <w:tc>
          <w:tcPr>
            <w:tcW w:w="292" w:type="pct"/>
            <w:vAlign w:val="bottom"/>
          </w:tcPr>
          <w:p w:rsidR="00282E9F" w:rsidRPr="007E602B" w:rsidRDefault="00282E9F">
            <w:pPr>
              <w:pStyle w:val="ConsPlusNormal"/>
              <w:jc w:val="right"/>
              <w:rPr>
                <w:sz w:val="18"/>
                <w:szCs w:val="18"/>
              </w:rPr>
            </w:pPr>
            <w:r w:rsidRPr="007E602B">
              <w:rPr>
                <w:sz w:val="18"/>
                <w:szCs w:val="18"/>
              </w:rPr>
              <w:t>247,6</w:t>
            </w:r>
          </w:p>
        </w:tc>
        <w:tc>
          <w:tcPr>
            <w:tcW w:w="327" w:type="pct"/>
            <w:vAlign w:val="bottom"/>
          </w:tcPr>
          <w:p w:rsidR="00282E9F" w:rsidRPr="007E602B" w:rsidRDefault="00282E9F">
            <w:pPr>
              <w:pStyle w:val="ConsPlusNormal"/>
              <w:jc w:val="right"/>
              <w:rPr>
                <w:sz w:val="18"/>
                <w:szCs w:val="18"/>
              </w:rPr>
            </w:pPr>
            <w:r w:rsidRPr="007E602B">
              <w:rPr>
                <w:sz w:val="18"/>
                <w:szCs w:val="18"/>
              </w:rPr>
              <w:t>354,9</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268,2</w:t>
            </w:r>
          </w:p>
        </w:tc>
        <w:tc>
          <w:tcPr>
            <w:tcW w:w="292" w:type="pct"/>
            <w:vAlign w:val="bottom"/>
          </w:tcPr>
          <w:p w:rsidR="00282E9F" w:rsidRPr="007E602B" w:rsidRDefault="00282E9F">
            <w:pPr>
              <w:pStyle w:val="ConsPlusNormal"/>
              <w:jc w:val="right"/>
              <w:rPr>
                <w:sz w:val="18"/>
                <w:szCs w:val="18"/>
              </w:rPr>
            </w:pPr>
            <w:r w:rsidRPr="007E602B">
              <w:rPr>
                <w:sz w:val="18"/>
                <w:szCs w:val="18"/>
              </w:rPr>
              <w:t>268,2</w:t>
            </w:r>
          </w:p>
        </w:tc>
        <w:tc>
          <w:tcPr>
            <w:tcW w:w="292" w:type="pct"/>
            <w:vAlign w:val="bottom"/>
          </w:tcPr>
          <w:p w:rsidR="00282E9F" w:rsidRPr="007E602B" w:rsidRDefault="00282E9F">
            <w:pPr>
              <w:pStyle w:val="ConsPlusNormal"/>
              <w:jc w:val="right"/>
              <w:rPr>
                <w:sz w:val="18"/>
                <w:szCs w:val="18"/>
              </w:rPr>
            </w:pPr>
            <w:r w:rsidRPr="007E602B">
              <w:rPr>
                <w:sz w:val="18"/>
                <w:szCs w:val="18"/>
              </w:rPr>
              <w:t>271,3</w:t>
            </w:r>
          </w:p>
        </w:tc>
        <w:tc>
          <w:tcPr>
            <w:tcW w:w="292" w:type="pct"/>
            <w:vAlign w:val="bottom"/>
          </w:tcPr>
          <w:p w:rsidR="00282E9F" w:rsidRPr="007E602B" w:rsidRDefault="00282E9F">
            <w:pPr>
              <w:pStyle w:val="ConsPlusNormal"/>
              <w:jc w:val="right"/>
              <w:rPr>
                <w:sz w:val="18"/>
                <w:szCs w:val="18"/>
              </w:rPr>
            </w:pPr>
            <w:r w:rsidRPr="007E602B">
              <w:rPr>
                <w:sz w:val="18"/>
                <w:szCs w:val="18"/>
              </w:rPr>
              <w:t>272,3</w:t>
            </w:r>
          </w:p>
        </w:tc>
        <w:tc>
          <w:tcPr>
            <w:tcW w:w="292" w:type="pct"/>
            <w:vAlign w:val="bottom"/>
          </w:tcPr>
          <w:p w:rsidR="00282E9F" w:rsidRPr="007E602B" w:rsidRDefault="00282E9F">
            <w:pPr>
              <w:pStyle w:val="ConsPlusNormal"/>
              <w:jc w:val="right"/>
              <w:rPr>
                <w:sz w:val="18"/>
                <w:szCs w:val="18"/>
              </w:rPr>
            </w:pPr>
            <w:r w:rsidRPr="007E602B">
              <w:rPr>
                <w:sz w:val="18"/>
                <w:szCs w:val="18"/>
              </w:rPr>
              <w:t>269,3</w:t>
            </w:r>
          </w:p>
        </w:tc>
        <w:tc>
          <w:tcPr>
            <w:tcW w:w="292" w:type="pct"/>
            <w:vAlign w:val="bottom"/>
          </w:tcPr>
          <w:p w:rsidR="00282E9F" w:rsidRPr="007E602B" w:rsidRDefault="00282E9F">
            <w:pPr>
              <w:pStyle w:val="ConsPlusNormal"/>
              <w:jc w:val="right"/>
              <w:rPr>
                <w:sz w:val="18"/>
                <w:szCs w:val="18"/>
              </w:rPr>
            </w:pPr>
            <w:r w:rsidRPr="007E602B">
              <w:rPr>
                <w:sz w:val="18"/>
                <w:szCs w:val="18"/>
              </w:rPr>
              <w:t>274,3</w:t>
            </w:r>
          </w:p>
        </w:tc>
        <w:tc>
          <w:tcPr>
            <w:tcW w:w="292" w:type="pct"/>
            <w:vAlign w:val="bottom"/>
          </w:tcPr>
          <w:p w:rsidR="00282E9F" w:rsidRPr="007E602B" w:rsidRDefault="00282E9F">
            <w:pPr>
              <w:pStyle w:val="ConsPlusNormal"/>
              <w:jc w:val="right"/>
              <w:rPr>
                <w:sz w:val="18"/>
                <w:szCs w:val="18"/>
              </w:rPr>
            </w:pPr>
            <w:r w:rsidRPr="007E602B">
              <w:rPr>
                <w:sz w:val="18"/>
                <w:szCs w:val="18"/>
              </w:rPr>
              <w:t>275,3</w:t>
            </w:r>
          </w:p>
        </w:tc>
        <w:tc>
          <w:tcPr>
            <w:tcW w:w="292" w:type="pct"/>
            <w:vAlign w:val="bottom"/>
          </w:tcPr>
          <w:p w:rsidR="00282E9F" w:rsidRPr="007E602B" w:rsidRDefault="00282E9F">
            <w:pPr>
              <w:pStyle w:val="ConsPlusNormal"/>
              <w:jc w:val="right"/>
              <w:rPr>
                <w:sz w:val="18"/>
                <w:szCs w:val="18"/>
              </w:rPr>
            </w:pPr>
            <w:r w:rsidRPr="007E602B">
              <w:rPr>
                <w:sz w:val="18"/>
                <w:szCs w:val="18"/>
              </w:rPr>
              <w:t>270,3</w:t>
            </w:r>
          </w:p>
        </w:tc>
        <w:tc>
          <w:tcPr>
            <w:tcW w:w="292" w:type="pct"/>
            <w:vAlign w:val="bottom"/>
          </w:tcPr>
          <w:p w:rsidR="00282E9F" w:rsidRPr="007E602B" w:rsidRDefault="00282E9F">
            <w:pPr>
              <w:pStyle w:val="ConsPlusNormal"/>
              <w:jc w:val="right"/>
              <w:rPr>
                <w:sz w:val="18"/>
                <w:szCs w:val="18"/>
              </w:rPr>
            </w:pPr>
            <w:r w:rsidRPr="007E602B">
              <w:rPr>
                <w:sz w:val="18"/>
                <w:szCs w:val="18"/>
              </w:rPr>
              <w:t>275,3</w:t>
            </w:r>
          </w:p>
        </w:tc>
        <w:tc>
          <w:tcPr>
            <w:tcW w:w="292" w:type="pct"/>
            <w:vAlign w:val="bottom"/>
          </w:tcPr>
          <w:p w:rsidR="00282E9F" w:rsidRPr="007E602B" w:rsidRDefault="00282E9F">
            <w:pPr>
              <w:pStyle w:val="ConsPlusNormal"/>
              <w:jc w:val="right"/>
              <w:rPr>
                <w:sz w:val="18"/>
                <w:szCs w:val="18"/>
              </w:rPr>
            </w:pPr>
            <w:r w:rsidRPr="007E602B">
              <w:rPr>
                <w:sz w:val="18"/>
                <w:szCs w:val="18"/>
              </w:rPr>
              <w:t>276,3</w:t>
            </w:r>
          </w:p>
        </w:tc>
      </w:tr>
      <w:tr w:rsidR="00697806" w:rsidRPr="007E602B" w:rsidTr="007E602B">
        <w:tc>
          <w:tcPr>
            <w:tcW w:w="695" w:type="pct"/>
          </w:tcPr>
          <w:p w:rsidR="00282E9F" w:rsidRPr="007E602B" w:rsidRDefault="00282E9F">
            <w:pPr>
              <w:pStyle w:val="ConsPlusNormal"/>
              <w:rPr>
                <w:sz w:val="18"/>
                <w:szCs w:val="18"/>
              </w:rPr>
            </w:pPr>
            <w:proofErr w:type="gramStart"/>
            <w:r w:rsidRPr="007E602B">
              <w:rPr>
                <w:sz w:val="18"/>
                <w:szCs w:val="18"/>
              </w:rPr>
              <w:t>Пиво, кроме отходов пивоварения (включая напитки, изготовляемые на основе пива (пивные напитки)</w:t>
            </w:r>
            <w:proofErr w:type="gramEnd"/>
          </w:p>
        </w:tc>
        <w:tc>
          <w:tcPr>
            <w:tcW w:w="468" w:type="pct"/>
            <w:vAlign w:val="bottom"/>
          </w:tcPr>
          <w:p w:rsidR="00282E9F" w:rsidRPr="007E602B" w:rsidRDefault="00282E9F">
            <w:pPr>
              <w:pStyle w:val="ConsPlusNormal"/>
              <w:jc w:val="center"/>
              <w:rPr>
                <w:sz w:val="18"/>
                <w:szCs w:val="18"/>
              </w:rPr>
            </w:pPr>
            <w:r w:rsidRPr="007E602B">
              <w:rPr>
                <w:sz w:val="18"/>
                <w:szCs w:val="18"/>
              </w:rPr>
              <w:t xml:space="preserve">тыс. </w:t>
            </w:r>
            <w:proofErr w:type="spellStart"/>
            <w:r w:rsidRPr="007E602B">
              <w:rPr>
                <w:sz w:val="18"/>
                <w:szCs w:val="18"/>
              </w:rPr>
              <w:t>дкл</w:t>
            </w:r>
            <w:proofErr w:type="spellEnd"/>
          </w:p>
        </w:tc>
        <w:tc>
          <w:tcPr>
            <w:tcW w:w="292" w:type="pct"/>
            <w:vAlign w:val="bottom"/>
          </w:tcPr>
          <w:p w:rsidR="00282E9F" w:rsidRPr="007E602B" w:rsidRDefault="00282E9F">
            <w:pPr>
              <w:pStyle w:val="ConsPlusNormal"/>
              <w:jc w:val="right"/>
              <w:rPr>
                <w:sz w:val="18"/>
                <w:szCs w:val="18"/>
              </w:rPr>
            </w:pPr>
            <w:r w:rsidRPr="007E602B">
              <w:rPr>
                <w:sz w:val="18"/>
                <w:szCs w:val="18"/>
              </w:rPr>
              <w:t>16312,1</w:t>
            </w:r>
          </w:p>
        </w:tc>
        <w:tc>
          <w:tcPr>
            <w:tcW w:w="327" w:type="pct"/>
            <w:vAlign w:val="bottom"/>
          </w:tcPr>
          <w:p w:rsidR="00282E9F" w:rsidRPr="007E602B" w:rsidRDefault="00282E9F">
            <w:pPr>
              <w:pStyle w:val="ConsPlusNormal"/>
              <w:jc w:val="right"/>
              <w:rPr>
                <w:sz w:val="18"/>
                <w:szCs w:val="18"/>
              </w:rPr>
            </w:pPr>
            <w:r w:rsidRPr="007E602B">
              <w:rPr>
                <w:sz w:val="18"/>
                <w:szCs w:val="18"/>
              </w:rPr>
              <w:t>15250,6</w:t>
            </w:r>
          </w:p>
        </w:tc>
        <w:tc>
          <w:tcPr>
            <w:tcW w:w="292" w:type="pct"/>
            <w:vAlign w:val="bottom"/>
          </w:tcPr>
          <w:p w:rsidR="00282E9F" w:rsidRPr="007E602B" w:rsidRDefault="00282E9F">
            <w:pPr>
              <w:pStyle w:val="ConsPlusNormal"/>
              <w:jc w:val="right"/>
              <w:rPr>
                <w:sz w:val="18"/>
                <w:szCs w:val="18"/>
              </w:rPr>
            </w:pPr>
            <w:r w:rsidRPr="007E602B">
              <w:rPr>
                <w:sz w:val="18"/>
                <w:szCs w:val="18"/>
              </w:rPr>
              <w:t>7498,7</w:t>
            </w:r>
          </w:p>
        </w:tc>
        <w:tc>
          <w:tcPr>
            <w:tcW w:w="292" w:type="pct"/>
            <w:vAlign w:val="bottom"/>
          </w:tcPr>
          <w:p w:rsidR="00282E9F" w:rsidRPr="007E602B" w:rsidRDefault="00282E9F">
            <w:pPr>
              <w:pStyle w:val="ConsPlusNormal"/>
              <w:jc w:val="right"/>
              <w:rPr>
                <w:sz w:val="18"/>
                <w:szCs w:val="18"/>
              </w:rPr>
            </w:pPr>
            <w:r w:rsidRPr="007E602B">
              <w:rPr>
                <w:sz w:val="18"/>
                <w:szCs w:val="18"/>
              </w:rPr>
              <w:t>14504,8</w:t>
            </w:r>
          </w:p>
        </w:tc>
        <w:tc>
          <w:tcPr>
            <w:tcW w:w="292" w:type="pct"/>
            <w:vAlign w:val="bottom"/>
          </w:tcPr>
          <w:p w:rsidR="00282E9F" w:rsidRPr="007E602B" w:rsidRDefault="00282E9F">
            <w:pPr>
              <w:pStyle w:val="ConsPlusNormal"/>
              <w:jc w:val="right"/>
              <w:rPr>
                <w:sz w:val="18"/>
                <w:szCs w:val="18"/>
              </w:rPr>
            </w:pPr>
            <w:r w:rsidRPr="007E602B">
              <w:rPr>
                <w:sz w:val="18"/>
                <w:szCs w:val="18"/>
              </w:rPr>
              <w:t>14400,0</w:t>
            </w:r>
          </w:p>
        </w:tc>
        <w:tc>
          <w:tcPr>
            <w:tcW w:w="292" w:type="pct"/>
            <w:vAlign w:val="bottom"/>
          </w:tcPr>
          <w:p w:rsidR="00282E9F" w:rsidRPr="007E602B" w:rsidRDefault="00282E9F">
            <w:pPr>
              <w:pStyle w:val="ConsPlusNormal"/>
              <w:jc w:val="right"/>
              <w:rPr>
                <w:sz w:val="18"/>
                <w:szCs w:val="18"/>
              </w:rPr>
            </w:pPr>
            <w:r w:rsidRPr="007E602B">
              <w:rPr>
                <w:sz w:val="18"/>
                <w:szCs w:val="18"/>
              </w:rPr>
              <w:t>14600,0</w:t>
            </w:r>
          </w:p>
        </w:tc>
        <w:tc>
          <w:tcPr>
            <w:tcW w:w="292" w:type="pct"/>
            <w:vAlign w:val="bottom"/>
          </w:tcPr>
          <w:p w:rsidR="00282E9F" w:rsidRPr="007E602B" w:rsidRDefault="00282E9F">
            <w:pPr>
              <w:pStyle w:val="ConsPlusNormal"/>
              <w:jc w:val="right"/>
              <w:rPr>
                <w:sz w:val="18"/>
                <w:szCs w:val="18"/>
              </w:rPr>
            </w:pPr>
            <w:r w:rsidRPr="007E602B">
              <w:rPr>
                <w:sz w:val="18"/>
                <w:szCs w:val="18"/>
              </w:rPr>
              <w:t>14650,0</w:t>
            </w:r>
          </w:p>
        </w:tc>
        <w:tc>
          <w:tcPr>
            <w:tcW w:w="292" w:type="pct"/>
            <w:vAlign w:val="bottom"/>
          </w:tcPr>
          <w:p w:rsidR="00282E9F" w:rsidRPr="007E602B" w:rsidRDefault="00282E9F">
            <w:pPr>
              <w:pStyle w:val="ConsPlusNormal"/>
              <w:jc w:val="right"/>
              <w:rPr>
                <w:sz w:val="18"/>
                <w:szCs w:val="18"/>
              </w:rPr>
            </w:pPr>
            <w:r w:rsidRPr="007E602B">
              <w:rPr>
                <w:sz w:val="18"/>
                <w:szCs w:val="18"/>
              </w:rPr>
              <w:t>14400,0</w:t>
            </w:r>
          </w:p>
        </w:tc>
        <w:tc>
          <w:tcPr>
            <w:tcW w:w="292" w:type="pct"/>
            <w:vAlign w:val="bottom"/>
          </w:tcPr>
          <w:p w:rsidR="00282E9F" w:rsidRPr="007E602B" w:rsidRDefault="00282E9F">
            <w:pPr>
              <w:pStyle w:val="ConsPlusNormal"/>
              <w:jc w:val="right"/>
              <w:rPr>
                <w:sz w:val="18"/>
                <w:szCs w:val="18"/>
              </w:rPr>
            </w:pPr>
            <w:r w:rsidRPr="007E602B">
              <w:rPr>
                <w:sz w:val="18"/>
                <w:szCs w:val="18"/>
              </w:rPr>
              <w:t>14600,0</w:t>
            </w:r>
          </w:p>
        </w:tc>
        <w:tc>
          <w:tcPr>
            <w:tcW w:w="292" w:type="pct"/>
            <w:vAlign w:val="bottom"/>
          </w:tcPr>
          <w:p w:rsidR="00282E9F" w:rsidRPr="007E602B" w:rsidRDefault="00282E9F">
            <w:pPr>
              <w:pStyle w:val="ConsPlusNormal"/>
              <w:jc w:val="right"/>
              <w:rPr>
                <w:sz w:val="18"/>
                <w:szCs w:val="18"/>
              </w:rPr>
            </w:pPr>
            <w:r w:rsidRPr="007E602B">
              <w:rPr>
                <w:sz w:val="18"/>
                <w:szCs w:val="18"/>
              </w:rPr>
              <w:t>14650,0</w:t>
            </w:r>
          </w:p>
        </w:tc>
        <w:tc>
          <w:tcPr>
            <w:tcW w:w="292" w:type="pct"/>
            <w:vAlign w:val="bottom"/>
          </w:tcPr>
          <w:p w:rsidR="00282E9F" w:rsidRPr="007E602B" w:rsidRDefault="00282E9F">
            <w:pPr>
              <w:pStyle w:val="ConsPlusNormal"/>
              <w:jc w:val="right"/>
              <w:rPr>
                <w:sz w:val="18"/>
                <w:szCs w:val="18"/>
              </w:rPr>
            </w:pPr>
            <w:r w:rsidRPr="007E602B">
              <w:rPr>
                <w:sz w:val="18"/>
                <w:szCs w:val="18"/>
              </w:rPr>
              <w:t>14400,0</w:t>
            </w:r>
          </w:p>
        </w:tc>
        <w:tc>
          <w:tcPr>
            <w:tcW w:w="292" w:type="pct"/>
            <w:vAlign w:val="bottom"/>
          </w:tcPr>
          <w:p w:rsidR="00282E9F" w:rsidRPr="007E602B" w:rsidRDefault="00282E9F">
            <w:pPr>
              <w:pStyle w:val="ConsPlusNormal"/>
              <w:jc w:val="right"/>
              <w:rPr>
                <w:sz w:val="18"/>
                <w:szCs w:val="18"/>
              </w:rPr>
            </w:pPr>
            <w:r w:rsidRPr="007E602B">
              <w:rPr>
                <w:sz w:val="18"/>
                <w:szCs w:val="18"/>
              </w:rPr>
              <w:t>14600,0</w:t>
            </w:r>
          </w:p>
        </w:tc>
        <w:tc>
          <w:tcPr>
            <w:tcW w:w="292" w:type="pct"/>
            <w:vAlign w:val="bottom"/>
          </w:tcPr>
          <w:p w:rsidR="00282E9F" w:rsidRPr="007E602B" w:rsidRDefault="00282E9F">
            <w:pPr>
              <w:pStyle w:val="ConsPlusNormal"/>
              <w:jc w:val="right"/>
              <w:rPr>
                <w:sz w:val="18"/>
                <w:szCs w:val="18"/>
              </w:rPr>
            </w:pPr>
            <w:r w:rsidRPr="007E602B">
              <w:rPr>
                <w:sz w:val="18"/>
                <w:szCs w:val="18"/>
              </w:rPr>
              <w:t>14650,0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куб. м</w:t>
            </w:r>
          </w:p>
        </w:tc>
        <w:tc>
          <w:tcPr>
            <w:tcW w:w="292" w:type="pct"/>
            <w:vAlign w:val="bottom"/>
          </w:tcPr>
          <w:p w:rsidR="00282E9F" w:rsidRPr="007E602B" w:rsidRDefault="00282E9F">
            <w:pPr>
              <w:pStyle w:val="ConsPlusNormal"/>
              <w:jc w:val="right"/>
              <w:rPr>
                <w:sz w:val="18"/>
                <w:szCs w:val="18"/>
              </w:rPr>
            </w:pPr>
            <w:r w:rsidRPr="007E602B">
              <w:rPr>
                <w:sz w:val="18"/>
                <w:szCs w:val="18"/>
              </w:rPr>
              <w:t>497,3</w:t>
            </w:r>
          </w:p>
        </w:tc>
        <w:tc>
          <w:tcPr>
            <w:tcW w:w="327" w:type="pct"/>
            <w:vAlign w:val="bottom"/>
          </w:tcPr>
          <w:p w:rsidR="00282E9F" w:rsidRPr="007E602B" w:rsidRDefault="00282E9F">
            <w:pPr>
              <w:pStyle w:val="ConsPlusNormal"/>
              <w:jc w:val="right"/>
              <w:rPr>
                <w:sz w:val="18"/>
                <w:szCs w:val="18"/>
              </w:rPr>
            </w:pPr>
            <w:r w:rsidRPr="007E602B">
              <w:rPr>
                <w:sz w:val="18"/>
                <w:szCs w:val="18"/>
              </w:rPr>
              <w:t>524,1</w:t>
            </w:r>
          </w:p>
        </w:tc>
        <w:tc>
          <w:tcPr>
            <w:tcW w:w="292" w:type="pct"/>
            <w:vAlign w:val="bottom"/>
          </w:tcPr>
          <w:p w:rsidR="00282E9F" w:rsidRPr="007E602B" w:rsidRDefault="00282E9F">
            <w:pPr>
              <w:pStyle w:val="ConsPlusNormal"/>
              <w:jc w:val="right"/>
              <w:rPr>
                <w:sz w:val="18"/>
                <w:szCs w:val="18"/>
              </w:rPr>
            </w:pPr>
            <w:r w:rsidRPr="007E602B">
              <w:rPr>
                <w:sz w:val="18"/>
                <w:szCs w:val="18"/>
              </w:rPr>
              <w:t>233,8</w:t>
            </w:r>
          </w:p>
        </w:tc>
        <w:tc>
          <w:tcPr>
            <w:tcW w:w="292" w:type="pct"/>
            <w:vAlign w:val="bottom"/>
          </w:tcPr>
          <w:p w:rsidR="00282E9F" w:rsidRPr="007E602B" w:rsidRDefault="00282E9F">
            <w:pPr>
              <w:pStyle w:val="ConsPlusNormal"/>
              <w:jc w:val="right"/>
              <w:rPr>
                <w:sz w:val="18"/>
                <w:szCs w:val="18"/>
              </w:rPr>
            </w:pPr>
            <w:r w:rsidRPr="007E602B">
              <w:rPr>
                <w:sz w:val="18"/>
                <w:szCs w:val="18"/>
              </w:rPr>
              <w:t>440,4</w:t>
            </w:r>
          </w:p>
        </w:tc>
        <w:tc>
          <w:tcPr>
            <w:tcW w:w="292" w:type="pct"/>
            <w:vAlign w:val="bottom"/>
          </w:tcPr>
          <w:p w:rsidR="00282E9F" w:rsidRPr="007E602B" w:rsidRDefault="00282E9F">
            <w:pPr>
              <w:pStyle w:val="ConsPlusNormal"/>
              <w:jc w:val="right"/>
              <w:rPr>
                <w:sz w:val="18"/>
                <w:szCs w:val="18"/>
              </w:rPr>
            </w:pPr>
            <w:r w:rsidRPr="007E602B">
              <w:rPr>
                <w:sz w:val="18"/>
                <w:szCs w:val="18"/>
              </w:rPr>
              <w:t>444,8</w:t>
            </w:r>
          </w:p>
        </w:tc>
        <w:tc>
          <w:tcPr>
            <w:tcW w:w="292" w:type="pct"/>
            <w:vAlign w:val="bottom"/>
          </w:tcPr>
          <w:p w:rsidR="00282E9F" w:rsidRPr="007E602B" w:rsidRDefault="00282E9F">
            <w:pPr>
              <w:pStyle w:val="ConsPlusNormal"/>
              <w:jc w:val="right"/>
              <w:rPr>
                <w:sz w:val="18"/>
                <w:szCs w:val="18"/>
              </w:rPr>
            </w:pPr>
            <w:r w:rsidRPr="007E602B">
              <w:rPr>
                <w:sz w:val="18"/>
                <w:szCs w:val="18"/>
              </w:rPr>
              <w:t>470,9</w:t>
            </w:r>
          </w:p>
        </w:tc>
        <w:tc>
          <w:tcPr>
            <w:tcW w:w="292" w:type="pct"/>
            <w:vAlign w:val="bottom"/>
          </w:tcPr>
          <w:p w:rsidR="00282E9F" w:rsidRPr="007E602B" w:rsidRDefault="00282E9F">
            <w:pPr>
              <w:pStyle w:val="ConsPlusNormal"/>
              <w:jc w:val="right"/>
              <w:rPr>
                <w:sz w:val="18"/>
                <w:szCs w:val="18"/>
              </w:rPr>
            </w:pPr>
            <w:r w:rsidRPr="007E602B">
              <w:rPr>
                <w:sz w:val="18"/>
                <w:szCs w:val="18"/>
              </w:rPr>
              <w:t>475,1</w:t>
            </w:r>
          </w:p>
        </w:tc>
        <w:tc>
          <w:tcPr>
            <w:tcW w:w="292" w:type="pct"/>
            <w:vAlign w:val="bottom"/>
          </w:tcPr>
          <w:p w:rsidR="00282E9F" w:rsidRPr="007E602B" w:rsidRDefault="00282E9F">
            <w:pPr>
              <w:pStyle w:val="ConsPlusNormal"/>
              <w:jc w:val="right"/>
              <w:rPr>
                <w:sz w:val="18"/>
                <w:szCs w:val="18"/>
              </w:rPr>
            </w:pPr>
            <w:r w:rsidRPr="007E602B">
              <w:rPr>
                <w:sz w:val="18"/>
                <w:szCs w:val="18"/>
              </w:rPr>
              <w:t>450,0</w:t>
            </w:r>
          </w:p>
        </w:tc>
        <w:tc>
          <w:tcPr>
            <w:tcW w:w="292" w:type="pct"/>
            <w:vAlign w:val="bottom"/>
          </w:tcPr>
          <w:p w:rsidR="00282E9F" w:rsidRPr="007E602B" w:rsidRDefault="00282E9F">
            <w:pPr>
              <w:pStyle w:val="ConsPlusNormal"/>
              <w:jc w:val="right"/>
              <w:rPr>
                <w:sz w:val="18"/>
                <w:szCs w:val="18"/>
              </w:rPr>
            </w:pPr>
            <w:r w:rsidRPr="007E602B">
              <w:rPr>
                <w:sz w:val="18"/>
                <w:szCs w:val="18"/>
              </w:rPr>
              <w:t>480,9</w:t>
            </w:r>
          </w:p>
        </w:tc>
        <w:tc>
          <w:tcPr>
            <w:tcW w:w="292" w:type="pct"/>
            <w:vAlign w:val="bottom"/>
          </w:tcPr>
          <w:p w:rsidR="00282E9F" w:rsidRPr="007E602B" w:rsidRDefault="00282E9F">
            <w:pPr>
              <w:pStyle w:val="ConsPlusNormal"/>
              <w:jc w:val="right"/>
              <w:rPr>
                <w:sz w:val="18"/>
                <w:szCs w:val="18"/>
              </w:rPr>
            </w:pPr>
            <w:r w:rsidRPr="007E602B">
              <w:rPr>
                <w:sz w:val="18"/>
                <w:szCs w:val="18"/>
              </w:rPr>
              <w:t>488,4</w:t>
            </w:r>
          </w:p>
        </w:tc>
        <w:tc>
          <w:tcPr>
            <w:tcW w:w="292" w:type="pct"/>
            <w:vAlign w:val="bottom"/>
          </w:tcPr>
          <w:p w:rsidR="00282E9F" w:rsidRPr="007E602B" w:rsidRDefault="00282E9F">
            <w:pPr>
              <w:pStyle w:val="ConsPlusNormal"/>
              <w:jc w:val="right"/>
              <w:rPr>
                <w:sz w:val="18"/>
                <w:szCs w:val="18"/>
              </w:rPr>
            </w:pPr>
            <w:r w:rsidRPr="007E602B">
              <w:rPr>
                <w:sz w:val="18"/>
                <w:szCs w:val="18"/>
              </w:rPr>
              <w:t>458,1</w:t>
            </w:r>
          </w:p>
        </w:tc>
        <w:tc>
          <w:tcPr>
            <w:tcW w:w="292" w:type="pct"/>
            <w:vAlign w:val="bottom"/>
          </w:tcPr>
          <w:p w:rsidR="00282E9F" w:rsidRPr="007E602B" w:rsidRDefault="00282E9F">
            <w:pPr>
              <w:pStyle w:val="ConsPlusNormal"/>
              <w:jc w:val="right"/>
              <w:rPr>
                <w:sz w:val="18"/>
                <w:szCs w:val="18"/>
              </w:rPr>
            </w:pPr>
            <w:r w:rsidRPr="007E602B">
              <w:rPr>
                <w:sz w:val="18"/>
                <w:szCs w:val="18"/>
              </w:rPr>
              <w:t>500,6</w:t>
            </w:r>
          </w:p>
        </w:tc>
        <w:tc>
          <w:tcPr>
            <w:tcW w:w="292" w:type="pct"/>
            <w:vAlign w:val="bottom"/>
          </w:tcPr>
          <w:p w:rsidR="00282E9F" w:rsidRPr="007E602B" w:rsidRDefault="00282E9F">
            <w:pPr>
              <w:pStyle w:val="ConsPlusNormal"/>
              <w:jc w:val="right"/>
              <w:rPr>
                <w:sz w:val="18"/>
                <w:szCs w:val="18"/>
              </w:rPr>
            </w:pPr>
            <w:r w:rsidRPr="007E602B">
              <w:rPr>
                <w:sz w:val="18"/>
                <w:szCs w:val="18"/>
              </w:rPr>
              <w:t>550,5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Полимеры этилена в первичных формах</w:t>
            </w:r>
          </w:p>
        </w:tc>
        <w:tc>
          <w:tcPr>
            <w:tcW w:w="468" w:type="pct"/>
            <w:vAlign w:val="bottom"/>
          </w:tcPr>
          <w:p w:rsidR="00282E9F" w:rsidRPr="007E602B" w:rsidRDefault="00282E9F">
            <w:pPr>
              <w:pStyle w:val="ConsPlusNormal"/>
              <w:jc w:val="center"/>
              <w:rPr>
                <w:sz w:val="18"/>
                <w:szCs w:val="18"/>
              </w:rPr>
            </w:pPr>
            <w:r w:rsidRPr="007E602B">
              <w:rPr>
                <w:sz w:val="18"/>
                <w:szCs w:val="18"/>
              </w:rPr>
              <w:t>тонн</w:t>
            </w:r>
          </w:p>
        </w:tc>
        <w:tc>
          <w:tcPr>
            <w:tcW w:w="292" w:type="pct"/>
            <w:vAlign w:val="bottom"/>
          </w:tcPr>
          <w:p w:rsidR="00282E9F" w:rsidRPr="007E602B" w:rsidRDefault="00282E9F">
            <w:pPr>
              <w:pStyle w:val="ConsPlusNormal"/>
              <w:jc w:val="right"/>
              <w:rPr>
                <w:sz w:val="18"/>
                <w:szCs w:val="18"/>
              </w:rPr>
            </w:pPr>
            <w:r w:rsidRPr="007E602B">
              <w:rPr>
                <w:sz w:val="18"/>
                <w:szCs w:val="18"/>
              </w:rPr>
              <w:t>254197,9</w:t>
            </w:r>
          </w:p>
        </w:tc>
        <w:tc>
          <w:tcPr>
            <w:tcW w:w="327" w:type="pct"/>
            <w:vAlign w:val="bottom"/>
          </w:tcPr>
          <w:p w:rsidR="00282E9F" w:rsidRPr="007E602B" w:rsidRDefault="00282E9F">
            <w:pPr>
              <w:pStyle w:val="ConsPlusNormal"/>
              <w:jc w:val="right"/>
              <w:rPr>
                <w:sz w:val="18"/>
                <w:szCs w:val="18"/>
              </w:rPr>
            </w:pPr>
            <w:r w:rsidRPr="007E602B">
              <w:rPr>
                <w:sz w:val="18"/>
                <w:szCs w:val="18"/>
              </w:rPr>
              <w:t>262478,5</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267947,0</w:t>
            </w:r>
          </w:p>
        </w:tc>
        <w:tc>
          <w:tcPr>
            <w:tcW w:w="292" w:type="pct"/>
            <w:vAlign w:val="bottom"/>
          </w:tcPr>
          <w:p w:rsidR="00282E9F" w:rsidRPr="007E602B" w:rsidRDefault="00282E9F">
            <w:pPr>
              <w:pStyle w:val="ConsPlusNormal"/>
              <w:jc w:val="right"/>
              <w:rPr>
                <w:sz w:val="18"/>
                <w:szCs w:val="18"/>
              </w:rPr>
            </w:pPr>
            <w:r w:rsidRPr="007E602B">
              <w:rPr>
                <w:sz w:val="18"/>
                <w:szCs w:val="18"/>
              </w:rPr>
              <w:t>269286,7</w:t>
            </w:r>
          </w:p>
        </w:tc>
        <w:tc>
          <w:tcPr>
            <w:tcW w:w="292" w:type="pct"/>
            <w:vAlign w:val="bottom"/>
          </w:tcPr>
          <w:p w:rsidR="00282E9F" w:rsidRPr="007E602B" w:rsidRDefault="00282E9F">
            <w:pPr>
              <w:pStyle w:val="ConsPlusNormal"/>
              <w:jc w:val="right"/>
              <w:rPr>
                <w:sz w:val="18"/>
                <w:szCs w:val="18"/>
              </w:rPr>
            </w:pPr>
            <w:r w:rsidRPr="007E602B">
              <w:rPr>
                <w:sz w:val="18"/>
                <w:szCs w:val="18"/>
              </w:rPr>
              <w:t>270626,5</w:t>
            </w:r>
          </w:p>
        </w:tc>
        <w:tc>
          <w:tcPr>
            <w:tcW w:w="292" w:type="pct"/>
            <w:vAlign w:val="bottom"/>
          </w:tcPr>
          <w:p w:rsidR="00282E9F" w:rsidRPr="007E602B" w:rsidRDefault="00282E9F">
            <w:pPr>
              <w:pStyle w:val="ConsPlusNormal"/>
              <w:jc w:val="right"/>
              <w:rPr>
                <w:sz w:val="18"/>
                <w:szCs w:val="18"/>
              </w:rPr>
            </w:pPr>
            <w:r w:rsidRPr="007E602B">
              <w:rPr>
                <w:sz w:val="18"/>
                <w:szCs w:val="18"/>
              </w:rPr>
              <w:t>275985,4</w:t>
            </w:r>
          </w:p>
        </w:tc>
        <w:tc>
          <w:tcPr>
            <w:tcW w:w="292" w:type="pct"/>
            <w:vAlign w:val="bottom"/>
          </w:tcPr>
          <w:p w:rsidR="00282E9F" w:rsidRPr="007E602B" w:rsidRDefault="00282E9F">
            <w:pPr>
              <w:pStyle w:val="ConsPlusNormal"/>
              <w:jc w:val="right"/>
              <w:rPr>
                <w:sz w:val="18"/>
                <w:szCs w:val="18"/>
              </w:rPr>
            </w:pPr>
            <w:r w:rsidRPr="007E602B">
              <w:rPr>
                <w:sz w:val="18"/>
                <w:szCs w:val="18"/>
              </w:rPr>
              <w:t>270633,2</w:t>
            </w:r>
          </w:p>
        </w:tc>
        <w:tc>
          <w:tcPr>
            <w:tcW w:w="292" w:type="pct"/>
            <w:vAlign w:val="bottom"/>
          </w:tcPr>
          <w:p w:rsidR="00282E9F" w:rsidRPr="007E602B" w:rsidRDefault="00282E9F">
            <w:pPr>
              <w:pStyle w:val="ConsPlusNormal"/>
              <w:jc w:val="right"/>
              <w:rPr>
                <w:sz w:val="18"/>
                <w:szCs w:val="18"/>
              </w:rPr>
            </w:pPr>
            <w:r w:rsidRPr="007E602B">
              <w:rPr>
                <w:sz w:val="18"/>
                <w:szCs w:val="18"/>
              </w:rPr>
              <w:t>273332,7</w:t>
            </w:r>
          </w:p>
        </w:tc>
        <w:tc>
          <w:tcPr>
            <w:tcW w:w="292" w:type="pct"/>
            <w:vAlign w:val="bottom"/>
          </w:tcPr>
          <w:p w:rsidR="00282E9F" w:rsidRPr="007E602B" w:rsidRDefault="00282E9F">
            <w:pPr>
              <w:pStyle w:val="ConsPlusNormal"/>
              <w:jc w:val="right"/>
              <w:rPr>
                <w:sz w:val="18"/>
                <w:szCs w:val="18"/>
              </w:rPr>
            </w:pPr>
            <w:r w:rsidRPr="007E602B">
              <w:rPr>
                <w:sz w:val="18"/>
                <w:szCs w:val="18"/>
              </w:rPr>
              <w:t>284265,0</w:t>
            </w:r>
          </w:p>
        </w:tc>
        <w:tc>
          <w:tcPr>
            <w:tcW w:w="292" w:type="pct"/>
            <w:vAlign w:val="bottom"/>
          </w:tcPr>
          <w:p w:rsidR="00282E9F" w:rsidRPr="007E602B" w:rsidRDefault="00282E9F">
            <w:pPr>
              <w:pStyle w:val="ConsPlusNormal"/>
              <w:jc w:val="right"/>
              <w:rPr>
                <w:sz w:val="18"/>
                <w:szCs w:val="18"/>
              </w:rPr>
            </w:pPr>
            <w:r w:rsidRPr="007E602B">
              <w:rPr>
                <w:sz w:val="18"/>
                <w:szCs w:val="18"/>
              </w:rPr>
              <w:t>271986,3</w:t>
            </w:r>
          </w:p>
        </w:tc>
        <w:tc>
          <w:tcPr>
            <w:tcW w:w="292" w:type="pct"/>
            <w:vAlign w:val="bottom"/>
          </w:tcPr>
          <w:p w:rsidR="00282E9F" w:rsidRPr="007E602B" w:rsidRDefault="00282E9F">
            <w:pPr>
              <w:pStyle w:val="ConsPlusNormal"/>
              <w:jc w:val="right"/>
              <w:rPr>
                <w:sz w:val="18"/>
                <w:szCs w:val="18"/>
              </w:rPr>
            </w:pPr>
            <w:r w:rsidRPr="007E602B">
              <w:rPr>
                <w:sz w:val="18"/>
                <w:szCs w:val="18"/>
              </w:rPr>
              <w:t>276066,1</w:t>
            </w:r>
          </w:p>
        </w:tc>
        <w:tc>
          <w:tcPr>
            <w:tcW w:w="292" w:type="pct"/>
            <w:vAlign w:val="bottom"/>
          </w:tcPr>
          <w:p w:rsidR="00282E9F" w:rsidRPr="007E602B" w:rsidRDefault="00282E9F">
            <w:pPr>
              <w:pStyle w:val="ConsPlusNormal"/>
              <w:jc w:val="right"/>
              <w:rPr>
                <w:sz w:val="18"/>
                <w:szCs w:val="18"/>
              </w:rPr>
            </w:pPr>
            <w:r w:rsidRPr="007E602B">
              <w:rPr>
                <w:sz w:val="18"/>
                <w:szCs w:val="18"/>
              </w:rPr>
              <w:t>292792,9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Электроэнергия</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млрд</w:t>
            </w:r>
            <w:proofErr w:type="gramEnd"/>
            <w:r w:rsidRPr="007E602B">
              <w:rPr>
                <w:sz w:val="18"/>
                <w:szCs w:val="18"/>
              </w:rPr>
              <w:t xml:space="preserve"> кВт x ч</w:t>
            </w:r>
          </w:p>
        </w:tc>
        <w:tc>
          <w:tcPr>
            <w:tcW w:w="292" w:type="pct"/>
            <w:vAlign w:val="bottom"/>
          </w:tcPr>
          <w:p w:rsidR="00282E9F" w:rsidRPr="007E602B" w:rsidRDefault="00282E9F">
            <w:pPr>
              <w:pStyle w:val="ConsPlusNormal"/>
              <w:jc w:val="right"/>
              <w:rPr>
                <w:sz w:val="18"/>
                <w:szCs w:val="18"/>
              </w:rPr>
            </w:pPr>
            <w:r w:rsidRPr="007E602B">
              <w:rPr>
                <w:sz w:val="18"/>
                <w:szCs w:val="18"/>
              </w:rPr>
              <w:t>3,900</w:t>
            </w:r>
          </w:p>
        </w:tc>
        <w:tc>
          <w:tcPr>
            <w:tcW w:w="327" w:type="pct"/>
            <w:vAlign w:val="bottom"/>
          </w:tcPr>
          <w:p w:rsidR="00282E9F" w:rsidRPr="007E602B" w:rsidRDefault="00282E9F">
            <w:pPr>
              <w:pStyle w:val="ConsPlusNormal"/>
              <w:jc w:val="right"/>
              <w:rPr>
                <w:sz w:val="18"/>
                <w:szCs w:val="18"/>
              </w:rPr>
            </w:pPr>
            <w:r w:rsidRPr="007E602B">
              <w:rPr>
                <w:sz w:val="18"/>
                <w:szCs w:val="18"/>
              </w:rPr>
              <w:t>3,600</w:t>
            </w:r>
          </w:p>
        </w:tc>
        <w:tc>
          <w:tcPr>
            <w:tcW w:w="292" w:type="pct"/>
            <w:vAlign w:val="bottom"/>
          </w:tcPr>
          <w:p w:rsidR="00282E9F" w:rsidRPr="007E602B" w:rsidRDefault="00282E9F">
            <w:pPr>
              <w:pStyle w:val="ConsPlusNormal"/>
              <w:jc w:val="right"/>
              <w:rPr>
                <w:sz w:val="18"/>
                <w:szCs w:val="18"/>
              </w:rPr>
            </w:pPr>
            <w:r w:rsidRPr="007E602B">
              <w:rPr>
                <w:sz w:val="18"/>
                <w:szCs w:val="18"/>
              </w:rPr>
              <w:t>1,900</w:t>
            </w:r>
          </w:p>
        </w:tc>
        <w:tc>
          <w:tcPr>
            <w:tcW w:w="292" w:type="pct"/>
            <w:vAlign w:val="bottom"/>
          </w:tcPr>
          <w:p w:rsidR="00282E9F" w:rsidRPr="007E602B" w:rsidRDefault="00282E9F">
            <w:pPr>
              <w:pStyle w:val="ConsPlusNormal"/>
              <w:jc w:val="right"/>
              <w:rPr>
                <w:sz w:val="18"/>
                <w:szCs w:val="18"/>
              </w:rPr>
            </w:pPr>
            <w:r w:rsidRPr="007E602B">
              <w:rPr>
                <w:sz w:val="18"/>
                <w:szCs w:val="18"/>
              </w:rPr>
              <w:t>3,103</w:t>
            </w:r>
          </w:p>
        </w:tc>
        <w:tc>
          <w:tcPr>
            <w:tcW w:w="292" w:type="pct"/>
            <w:vAlign w:val="bottom"/>
          </w:tcPr>
          <w:p w:rsidR="00282E9F" w:rsidRPr="007E602B" w:rsidRDefault="00282E9F">
            <w:pPr>
              <w:pStyle w:val="ConsPlusNormal"/>
              <w:jc w:val="right"/>
              <w:rPr>
                <w:sz w:val="18"/>
                <w:szCs w:val="18"/>
              </w:rPr>
            </w:pPr>
            <w:r w:rsidRPr="007E602B">
              <w:rPr>
                <w:sz w:val="18"/>
                <w:szCs w:val="18"/>
              </w:rPr>
              <w:t>3,103</w:t>
            </w:r>
          </w:p>
        </w:tc>
        <w:tc>
          <w:tcPr>
            <w:tcW w:w="292" w:type="pct"/>
            <w:vAlign w:val="bottom"/>
          </w:tcPr>
          <w:p w:rsidR="00282E9F" w:rsidRPr="007E602B" w:rsidRDefault="00282E9F">
            <w:pPr>
              <w:pStyle w:val="ConsPlusNormal"/>
              <w:jc w:val="right"/>
              <w:rPr>
                <w:sz w:val="18"/>
                <w:szCs w:val="18"/>
              </w:rPr>
            </w:pPr>
            <w:r w:rsidRPr="007E602B">
              <w:rPr>
                <w:sz w:val="18"/>
                <w:szCs w:val="18"/>
              </w:rPr>
              <w:t>3,103</w:t>
            </w:r>
          </w:p>
        </w:tc>
        <w:tc>
          <w:tcPr>
            <w:tcW w:w="292" w:type="pct"/>
            <w:vAlign w:val="bottom"/>
          </w:tcPr>
          <w:p w:rsidR="00282E9F" w:rsidRPr="007E602B" w:rsidRDefault="00282E9F">
            <w:pPr>
              <w:pStyle w:val="ConsPlusNormal"/>
              <w:jc w:val="right"/>
              <w:rPr>
                <w:sz w:val="18"/>
                <w:szCs w:val="18"/>
              </w:rPr>
            </w:pPr>
            <w:r w:rsidRPr="007E602B">
              <w:rPr>
                <w:sz w:val="18"/>
                <w:szCs w:val="18"/>
              </w:rPr>
              <w:t>3,103</w:t>
            </w:r>
          </w:p>
        </w:tc>
        <w:tc>
          <w:tcPr>
            <w:tcW w:w="292" w:type="pct"/>
            <w:vAlign w:val="bottom"/>
          </w:tcPr>
          <w:p w:rsidR="00282E9F" w:rsidRPr="007E602B" w:rsidRDefault="00282E9F">
            <w:pPr>
              <w:pStyle w:val="ConsPlusNormal"/>
              <w:jc w:val="right"/>
              <w:rPr>
                <w:sz w:val="18"/>
                <w:szCs w:val="18"/>
              </w:rPr>
            </w:pPr>
            <w:r w:rsidRPr="007E602B">
              <w:rPr>
                <w:sz w:val="18"/>
                <w:szCs w:val="18"/>
              </w:rPr>
              <w:t>3,281</w:t>
            </w:r>
          </w:p>
        </w:tc>
        <w:tc>
          <w:tcPr>
            <w:tcW w:w="292" w:type="pct"/>
            <w:vAlign w:val="bottom"/>
          </w:tcPr>
          <w:p w:rsidR="00282E9F" w:rsidRPr="007E602B" w:rsidRDefault="00282E9F">
            <w:pPr>
              <w:pStyle w:val="ConsPlusNormal"/>
              <w:jc w:val="right"/>
              <w:rPr>
                <w:sz w:val="18"/>
                <w:szCs w:val="18"/>
              </w:rPr>
            </w:pPr>
            <w:r w:rsidRPr="007E602B">
              <w:rPr>
                <w:sz w:val="18"/>
                <w:szCs w:val="18"/>
              </w:rPr>
              <w:t>3,281</w:t>
            </w:r>
          </w:p>
        </w:tc>
        <w:tc>
          <w:tcPr>
            <w:tcW w:w="292" w:type="pct"/>
            <w:vAlign w:val="bottom"/>
          </w:tcPr>
          <w:p w:rsidR="00282E9F" w:rsidRPr="007E602B" w:rsidRDefault="00282E9F">
            <w:pPr>
              <w:pStyle w:val="ConsPlusNormal"/>
              <w:jc w:val="right"/>
              <w:rPr>
                <w:sz w:val="18"/>
                <w:szCs w:val="18"/>
              </w:rPr>
            </w:pPr>
            <w:r w:rsidRPr="007E602B">
              <w:rPr>
                <w:sz w:val="18"/>
                <w:szCs w:val="18"/>
              </w:rPr>
              <w:t>3,281</w:t>
            </w:r>
          </w:p>
        </w:tc>
        <w:tc>
          <w:tcPr>
            <w:tcW w:w="292" w:type="pct"/>
            <w:vAlign w:val="bottom"/>
          </w:tcPr>
          <w:p w:rsidR="00282E9F" w:rsidRPr="007E602B" w:rsidRDefault="00282E9F">
            <w:pPr>
              <w:pStyle w:val="ConsPlusNormal"/>
              <w:jc w:val="right"/>
              <w:rPr>
                <w:sz w:val="18"/>
                <w:szCs w:val="18"/>
              </w:rPr>
            </w:pPr>
            <w:r w:rsidRPr="007E602B">
              <w:rPr>
                <w:sz w:val="18"/>
                <w:szCs w:val="18"/>
              </w:rPr>
              <w:t>3,320</w:t>
            </w:r>
          </w:p>
        </w:tc>
        <w:tc>
          <w:tcPr>
            <w:tcW w:w="292" w:type="pct"/>
            <w:vAlign w:val="bottom"/>
          </w:tcPr>
          <w:p w:rsidR="00282E9F" w:rsidRPr="007E602B" w:rsidRDefault="00282E9F">
            <w:pPr>
              <w:pStyle w:val="ConsPlusNormal"/>
              <w:jc w:val="right"/>
              <w:rPr>
                <w:sz w:val="18"/>
                <w:szCs w:val="18"/>
              </w:rPr>
            </w:pPr>
            <w:r w:rsidRPr="007E602B">
              <w:rPr>
                <w:sz w:val="18"/>
                <w:szCs w:val="18"/>
              </w:rPr>
              <w:t>3,320</w:t>
            </w:r>
          </w:p>
        </w:tc>
        <w:tc>
          <w:tcPr>
            <w:tcW w:w="292" w:type="pct"/>
            <w:vAlign w:val="bottom"/>
          </w:tcPr>
          <w:p w:rsidR="00282E9F" w:rsidRPr="007E602B" w:rsidRDefault="00282E9F">
            <w:pPr>
              <w:pStyle w:val="ConsPlusNormal"/>
              <w:jc w:val="right"/>
              <w:rPr>
                <w:sz w:val="18"/>
                <w:szCs w:val="18"/>
              </w:rPr>
            </w:pPr>
            <w:r w:rsidRPr="007E602B">
              <w:rPr>
                <w:sz w:val="18"/>
                <w:szCs w:val="18"/>
              </w:rPr>
              <w:t>3,320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Потребление электроэнергии</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млрд</w:t>
            </w:r>
            <w:proofErr w:type="gramEnd"/>
            <w:r w:rsidRPr="007E602B">
              <w:rPr>
                <w:sz w:val="18"/>
                <w:szCs w:val="18"/>
              </w:rPr>
              <w:t xml:space="preserve"> кВт x ч</w:t>
            </w:r>
          </w:p>
        </w:tc>
        <w:tc>
          <w:tcPr>
            <w:tcW w:w="292" w:type="pct"/>
            <w:vAlign w:val="bottom"/>
          </w:tcPr>
          <w:p w:rsidR="00282E9F" w:rsidRPr="007E602B" w:rsidRDefault="00282E9F">
            <w:pPr>
              <w:pStyle w:val="ConsPlusNormal"/>
              <w:jc w:val="right"/>
              <w:rPr>
                <w:sz w:val="18"/>
                <w:szCs w:val="18"/>
              </w:rPr>
            </w:pPr>
            <w:r w:rsidRPr="007E602B">
              <w:rPr>
                <w:sz w:val="18"/>
                <w:szCs w:val="18"/>
              </w:rPr>
              <w:t>8,9</w:t>
            </w:r>
          </w:p>
        </w:tc>
        <w:tc>
          <w:tcPr>
            <w:tcW w:w="327" w:type="pct"/>
            <w:vAlign w:val="bottom"/>
          </w:tcPr>
          <w:p w:rsidR="00282E9F" w:rsidRPr="007E602B" w:rsidRDefault="00282E9F">
            <w:pPr>
              <w:pStyle w:val="ConsPlusNormal"/>
              <w:jc w:val="right"/>
              <w:rPr>
                <w:sz w:val="18"/>
                <w:szCs w:val="18"/>
              </w:rPr>
            </w:pPr>
            <w:r w:rsidRPr="007E602B">
              <w:rPr>
                <w:sz w:val="18"/>
                <w:szCs w:val="18"/>
              </w:rPr>
              <w:t>8,8</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8,8</w:t>
            </w:r>
          </w:p>
        </w:tc>
        <w:tc>
          <w:tcPr>
            <w:tcW w:w="292" w:type="pct"/>
            <w:vAlign w:val="bottom"/>
          </w:tcPr>
          <w:p w:rsidR="00282E9F" w:rsidRPr="007E602B" w:rsidRDefault="00282E9F">
            <w:pPr>
              <w:pStyle w:val="ConsPlusNormal"/>
              <w:jc w:val="right"/>
              <w:rPr>
                <w:sz w:val="18"/>
                <w:szCs w:val="18"/>
              </w:rPr>
            </w:pPr>
            <w:r w:rsidRPr="007E602B">
              <w:rPr>
                <w:sz w:val="18"/>
                <w:szCs w:val="18"/>
              </w:rPr>
              <w:t>8,6</w:t>
            </w:r>
          </w:p>
        </w:tc>
        <w:tc>
          <w:tcPr>
            <w:tcW w:w="292" w:type="pct"/>
            <w:vAlign w:val="bottom"/>
          </w:tcPr>
          <w:p w:rsidR="00282E9F" w:rsidRPr="007E602B" w:rsidRDefault="00282E9F">
            <w:pPr>
              <w:pStyle w:val="ConsPlusNormal"/>
              <w:jc w:val="right"/>
              <w:rPr>
                <w:sz w:val="18"/>
                <w:szCs w:val="18"/>
              </w:rPr>
            </w:pPr>
            <w:r w:rsidRPr="007E602B">
              <w:rPr>
                <w:sz w:val="18"/>
                <w:szCs w:val="18"/>
              </w:rPr>
              <w:t>8,7</w:t>
            </w:r>
          </w:p>
        </w:tc>
        <w:tc>
          <w:tcPr>
            <w:tcW w:w="292" w:type="pct"/>
            <w:vAlign w:val="bottom"/>
          </w:tcPr>
          <w:p w:rsidR="00282E9F" w:rsidRPr="007E602B" w:rsidRDefault="00282E9F">
            <w:pPr>
              <w:pStyle w:val="ConsPlusNormal"/>
              <w:jc w:val="right"/>
              <w:rPr>
                <w:sz w:val="18"/>
                <w:szCs w:val="18"/>
              </w:rPr>
            </w:pPr>
            <w:r w:rsidRPr="007E602B">
              <w:rPr>
                <w:sz w:val="18"/>
                <w:szCs w:val="18"/>
              </w:rPr>
              <w:t>8,7</w:t>
            </w:r>
          </w:p>
        </w:tc>
        <w:tc>
          <w:tcPr>
            <w:tcW w:w="292" w:type="pct"/>
            <w:vAlign w:val="bottom"/>
          </w:tcPr>
          <w:p w:rsidR="00282E9F" w:rsidRPr="007E602B" w:rsidRDefault="00282E9F">
            <w:pPr>
              <w:pStyle w:val="ConsPlusNormal"/>
              <w:jc w:val="right"/>
              <w:rPr>
                <w:sz w:val="18"/>
                <w:szCs w:val="18"/>
              </w:rPr>
            </w:pPr>
            <w:r w:rsidRPr="007E602B">
              <w:rPr>
                <w:sz w:val="18"/>
                <w:szCs w:val="18"/>
              </w:rPr>
              <w:t>8,7</w:t>
            </w:r>
          </w:p>
        </w:tc>
        <w:tc>
          <w:tcPr>
            <w:tcW w:w="292" w:type="pct"/>
            <w:vAlign w:val="bottom"/>
          </w:tcPr>
          <w:p w:rsidR="00282E9F" w:rsidRPr="007E602B" w:rsidRDefault="00282E9F">
            <w:pPr>
              <w:pStyle w:val="ConsPlusNormal"/>
              <w:jc w:val="right"/>
              <w:rPr>
                <w:sz w:val="18"/>
                <w:szCs w:val="18"/>
              </w:rPr>
            </w:pPr>
            <w:r w:rsidRPr="007E602B">
              <w:rPr>
                <w:sz w:val="18"/>
                <w:szCs w:val="18"/>
              </w:rPr>
              <w:t>8,8</w:t>
            </w:r>
          </w:p>
        </w:tc>
        <w:tc>
          <w:tcPr>
            <w:tcW w:w="292" w:type="pct"/>
            <w:vAlign w:val="bottom"/>
          </w:tcPr>
          <w:p w:rsidR="00282E9F" w:rsidRPr="007E602B" w:rsidRDefault="00282E9F">
            <w:pPr>
              <w:pStyle w:val="ConsPlusNormal"/>
              <w:jc w:val="right"/>
              <w:rPr>
                <w:sz w:val="18"/>
                <w:szCs w:val="18"/>
              </w:rPr>
            </w:pPr>
            <w:r w:rsidRPr="007E602B">
              <w:rPr>
                <w:sz w:val="18"/>
                <w:szCs w:val="18"/>
              </w:rPr>
              <w:t>8,8</w:t>
            </w:r>
          </w:p>
        </w:tc>
        <w:tc>
          <w:tcPr>
            <w:tcW w:w="292" w:type="pct"/>
            <w:vAlign w:val="bottom"/>
          </w:tcPr>
          <w:p w:rsidR="00282E9F" w:rsidRPr="007E602B" w:rsidRDefault="00282E9F">
            <w:pPr>
              <w:pStyle w:val="ConsPlusNormal"/>
              <w:jc w:val="right"/>
              <w:rPr>
                <w:sz w:val="18"/>
                <w:szCs w:val="18"/>
              </w:rPr>
            </w:pPr>
            <w:r w:rsidRPr="007E602B">
              <w:rPr>
                <w:sz w:val="18"/>
                <w:szCs w:val="18"/>
              </w:rPr>
              <w:t>8,7</w:t>
            </w:r>
          </w:p>
        </w:tc>
        <w:tc>
          <w:tcPr>
            <w:tcW w:w="292" w:type="pct"/>
            <w:vAlign w:val="bottom"/>
          </w:tcPr>
          <w:p w:rsidR="00282E9F" w:rsidRPr="007E602B" w:rsidRDefault="00282E9F">
            <w:pPr>
              <w:pStyle w:val="ConsPlusNormal"/>
              <w:jc w:val="right"/>
              <w:rPr>
                <w:sz w:val="18"/>
                <w:szCs w:val="18"/>
              </w:rPr>
            </w:pPr>
            <w:r w:rsidRPr="007E602B">
              <w:rPr>
                <w:sz w:val="18"/>
                <w:szCs w:val="18"/>
              </w:rPr>
              <w:t>8,8</w:t>
            </w:r>
          </w:p>
        </w:tc>
        <w:tc>
          <w:tcPr>
            <w:tcW w:w="292" w:type="pct"/>
            <w:vAlign w:val="bottom"/>
          </w:tcPr>
          <w:p w:rsidR="00282E9F" w:rsidRPr="007E602B" w:rsidRDefault="00282E9F">
            <w:pPr>
              <w:pStyle w:val="ConsPlusNormal"/>
              <w:jc w:val="right"/>
              <w:rPr>
                <w:sz w:val="18"/>
                <w:szCs w:val="18"/>
              </w:rPr>
            </w:pPr>
            <w:r w:rsidRPr="007E602B">
              <w:rPr>
                <w:sz w:val="18"/>
                <w:szCs w:val="18"/>
              </w:rPr>
              <w:t>8,9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 том числе по группам потребителей:</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Базовые потребители</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млрд</w:t>
            </w:r>
            <w:proofErr w:type="gramEnd"/>
            <w:r w:rsidRPr="007E602B">
              <w:rPr>
                <w:sz w:val="18"/>
                <w:szCs w:val="18"/>
              </w:rPr>
              <w:t xml:space="preserve"> кВт x ч</w:t>
            </w:r>
          </w:p>
        </w:tc>
        <w:tc>
          <w:tcPr>
            <w:tcW w:w="292" w:type="pct"/>
            <w:vAlign w:val="bottom"/>
          </w:tcPr>
          <w:p w:rsidR="00282E9F" w:rsidRPr="007E602B" w:rsidRDefault="00282E9F">
            <w:pPr>
              <w:pStyle w:val="ConsPlusNormal"/>
              <w:jc w:val="right"/>
              <w:rPr>
                <w:sz w:val="18"/>
                <w:szCs w:val="18"/>
              </w:rPr>
            </w:pPr>
            <w:r w:rsidRPr="007E602B">
              <w:rPr>
                <w:sz w:val="18"/>
                <w:szCs w:val="18"/>
              </w:rPr>
              <w:t>6,8</w:t>
            </w:r>
          </w:p>
        </w:tc>
        <w:tc>
          <w:tcPr>
            <w:tcW w:w="327" w:type="pct"/>
            <w:vAlign w:val="bottom"/>
          </w:tcPr>
          <w:p w:rsidR="00282E9F" w:rsidRPr="007E602B" w:rsidRDefault="00282E9F">
            <w:pPr>
              <w:pStyle w:val="ConsPlusNormal"/>
              <w:jc w:val="right"/>
              <w:rPr>
                <w:sz w:val="18"/>
                <w:szCs w:val="18"/>
              </w:rPr>
            </w:pPr>
            <w:r w:rsidRPr="007E602B">
              <w:rPr>
                <w:sz w:val="18"/>
                <w:szCs w:val="18"/>
              </w:rPr>
              <w:t>6,7</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5,9</w:t>
            </w:r>
          </w:p>
        </w:tc>
        <w:tc>
          <w:tcPr>
            <w:tcW w:w="292" w:type="pct"/>
            <w:vAlign w:val="bottom"/>
          </w:tcPr>
          <w:p w:rsidR="00282E9F" w:rsidRPr="007E602B" w:rsidRDefault="00282E9F">
            <w:pPr>
              <w:pStyle w:val="ConsPlusNormal"/>
              <w:jc w:val="right"/>
              <w:rPr>
                <w:sz w:val="18"/>
                <w:szCs w:val="18"/>
              </w:rPr>
            </w:pPr>
            <w:r w:rsidRPr="007E602B">
              <w:rPr>
                <w:sz w:val="18"/>
                <w:szCs w:val="18"/>
              </w:rPr>
              <w:t>6,1</w:t>
            </w:r>
          </w:p>
        </w:tc>
        <w:tc>
          <w:tcPr>
            <w:tcW w:w="292" w:type="pct"/>
            <w:vAlign w:val="bottom"/>
          </w:tcPr>
          <w:p w:rsidR="00282E9F" w:rsidRPr="007E602B" w:rsidRDefault="00282E9F">
            <w:pPr>
              <w:pStyle w:val="ConsPlusNormal"/>
              <w:jc w:val="right"/>
              <w:rPr>
                <w:sz w:val="18"/>
                <w:szCs w:val="18"/>
              </w:rPr>
            </w:pPr>
            <w:r w:rsidRPr="007E602B">
              <w:rPr>
                <w:sz w:val="18"/>
                <w:szCs w:val="18"/>
              </w:rPr>
              <w:t>6,1</w:t>
            </w:r>
          </w:p>
        </w:tc>
        <w:tc>
          <w:tcPr>
            <w:tcW w:w="292" w:type="pct"/>
            <w:vAlign w:val="bottom"/>
          </w:tcPr>
          <w:p w:rsidR="00282E9F" w:rsidRPr="007E602B" w:rsidRDefault="00282E9F">
            <w:pPr>
              <w:pStyle w:val="ConsPlusNormal"/>
              <w:jc w:val="right"/>
              <w:rPr>
                <w:sz w:val="18"/>
                <w:szCs w:val="18"/>
              </w:rPr>
            </w:pPr>
            <w:r w:rsidRPr="007E602B">
              <w:rPr>
                <w:sz w:val="18"/>
                <w:szCs w:val="18"/>
              </w:rPr>
              <w:t>6,1</w:t>
            </w:r>
          </w:p>
        </w:tc>
        <w:tc>
          <w:tcPr>
            <w:tcW w:w="292" w:type="pct"/>
            <w:vAlign w:val="bottom"/>
          </w:tcPr>
          <w:p w:rsidR="00282E9F" w:rsidRPr="007E602B" w:rsidRDefault="00282E9F">
            <w:pPr>
              <w:pStyle w:val="ConsPlusNormal"/>
              <w:jc w:val="right"/>
              <w:rPr>
                <w:sz w:val="18"/>
                <w:szCs w:val="18"/>
              </w:rPr>
            </w:pPr>
            <w:r w:rsidRPr="007E602B">
              <w:rPr>
                <w:sz w:val="18"/>
                <w:szCs w:val="18"/>
              </w:rPr>
              <w:t>6,9</w:t>
            </w:r>
          </w:p>
        </w:tc>
        <w:tc>
          <w:tcPr>
            <w:tcW w:w="292" w:type="pct"/>
            <w:vAlign w:val="bottom"/>
          </w:tcPr>
          <w:p w:rsidR="00282E9F" w:rsidRPr="007E602B" w:rsidRDefault="00282E9F">
            <w:pPr>
              <w:pStyle w:val="ConsPlusNormal"/>
              <w:jc w:val="right"/>
              <w:rPr>
                <w:sz w:val="18"/>
                <w:szCs w:val="18"/>
              </w:rPr>
            </w:pPr>
            <w:r w:rsidRPr="007E602B">
              <w:rPr>
                <w:sz w:val="18"/>
                <w:szCs w:val="18"/>
              </w:rPr>
              <w:t>6,9</w:t>
            </w:r>
          </w:p>
        </w:tc>
        <w:tc>
          <w:tcPr>
            <w:tcW w:w="292" w:type="pct"/>
            <w:vAlign w:val="bottom"/>
          </w:tcPr>
          <w:p w:rsidR="00282E9F" w:rsidRPr="007E602B" w:rsidRDefault="00282E9F">
            <w:pPr>
              <w:pStyle w:val="ConsPlusNormal"/>
              <w:jc w:val="right"/>
              <w:rPr>
                <w:sz w:val="18"/>
                <w:szCs w:val="18"/>
              </w:rPr>
            </w:pPr>
            <w:r w:rsidRPr="007E602B">
              <w:rPr>
                <w:sz w:val="18"/>
                <w:szCs w:val="18"/>
              </w:rPr>
              <w:t>6,9</w:t>
            </w:r>
          </w:p>
        </w:tc>
        <w:tc>
          <w:tcPr>
            <w:tcW w:w="292" w:type="pct"/>
            <w:vAlign w:val="bottom"/>
          </w:tcPr>
          <w:p w:rsidR="00282E9F" w:rsidRPr="007E602B" w:rsidRDefault="00282E9F">
            <w:pPr>
              <w:pStyle w:val="ConsPlusNormal"/>
              <w:jc w:val="right"/>
              <w:rPr>
                <w:sz w:val="18"/>
                <w:szCs w:val="18"/>
              </w:rPr>
            </w:pPr>
            <w:r w:rsidRPr="007E602B">
              <w:rPr>
                <w:sz w:val="18"/>
                <w:szCs w:val="18"/>
              </w:rPr>
              <w:t>7,0</w:t>
            </w:r>
          </w:p>
        </w:tc>
        <w:tc>
          <w:tcPr>
            <w:tcW w:w="292" w:type="pct"/>
            <w:vAlign w:val="bottom"/>
          </w:tcPr>
          <w:p w:rsidR="00282E9F" w:rsidRPr="007E602B" w:rsidRDefault="00282E9F">
            <w:pPr>
              <w:pStyle w:val="ConsPlusNormal"/>
              <w:jc w:val="right"/>
              <w:rPr>
                <w:sz w:val="18"/>
                <w:szCs w:val="18"/>
              </w:rPr>
            </w:pPr>
            <w:r w:rsidRPr="007E602B">
              <w:rPr>
                <w:sz w:val="18"/>
                <w:szCs w:val="18"/>
              </w:rPr>
              <w:t>7,0</w:t>
            </w:r>
          </w:p>
        </w:tc>
        <w:tc>
          <w:tcPr>
            <w:tcW w:w="292" w:type="pct"/>
            <w:vAlign w:val="bottom"/>
          </w:tcPr>
          <w:p w:rsidR="00282E9F" w:rsidRPr="007E602B" w:rsidRDefault="00282E9F">
            <w:pPr>
              <w:pStyle w:val="ConsPlusNormal"/>
              <w:jc w:val="right"/>
              <w:rPr>
                <w:sz w:val="18"/>
                <w:szCs w:val="18"/>
              </w:rPr>
            </w:pPr>
            <w:r w:rsidRPr="007E602B">
              <w:rPr>
                <w:sz w:val="18"/>
                <w:szCs w:val="18"/>
              </w:rPr>
              <w:t>7,0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Население</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млрд</w:t>
            </w:r>
            <w:proofErr w:type="gramEnd"/>
            <w:r w:rsidRPr="007E602B">
              <w:rPr>
                <w:sz w:val="18"/>
                <w:szCs w:val="18"/>
              </w:rPr>
              <w:t xml:space="preserve"> кВт x ч</w:t>
            </w:r>
          </w:p>
        </w:tc>
        <w:tc>
          <w:tcPr>
            <w:tcW w:w="292" w:type="pct"/>
            <w:vAlign w:val="bottom"/>
          </w:tcPr>
          <w:p w:rsidR="00282E9F" w:rsidRPr="007E602B" w:rsidRDefault="00282E9F">
            <w:pPr>
              <w:pStyle w:val="ConsPlusNormal"/>
              <w:jc w:val="right"/>
              <w:rPr>
                <w:sz w:val="18"/>
                <w:szCs w:val="18"/>
              </w:rPr>
            </w:pPr>
            <w:r w:rsidRPr="007E602B">
              <w:rPr>
                <w:sz w:val="18"/>
                <w:szCs w:val="18"/>
              </w:rPr>
              <w:t>1,2</w:t>
            </w:r>
          </w:p>
        </w:tc>
        <w:tc>
          <w:tcPr>
            <w:tcW w:w="327" w:type="pct"/>
            <w:vAlign w:val="bottom"/>
          </w:tcPr>
          <w:p w:rsidR="00282E9F" w:rsidRPr="007E602B" w:rsidRDefault="00282E9F">
            <w:pPr>
              <w:pStyle w:val="ConsPlusNormal"/>
              <w:jc w:val="right"/>
              <w:rPr>
                <w:sz w:val="18"/>
                <w:szCs w:val="18"/>
              </w:rPr>
            </w:pPr>
            <w:r w:rsidRPr="007E602B">
              <w:rPr>
                <w:sz w:val="18"/>
                <w:szCs w:val="18"/>
              </w:rPr>
              <w:t>1,2</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c>
          <w:tcPr>
            <w:tcW w:w="292" w:type="pct"/>
            <w:vAlign w:val="bottom"/>
          </w:tcPr>
          <w:p w:rsidR="00282E9F" w:rsidRPr="007E602B" w:rsidRDefault="00282E9F">
            <w:pPr>
              <w:pStyle w:val="ConsPlusNormal"/>
              <w:jc w:val="right"/>
              <w:rPr>
                <w:sz w:val="18"/>
                <w:szCs w:val="18"/>
              </w:rPr>
            </w:pPr>
            <w:r w:rsidRPr="007E602B">
              <w:rPr>
                <w:sz w:val="18"/>
                <w:szCs w:val="18"/>
              </w:rPr>
              <w:t>1,4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Прочие потребители</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млрд</w:t>
            </w:r>
            <w:proofErr w:type="gramEnd"/>
            <w:r w:rsidRPr="007E602B">
              <w:rPr>
                <w:sz w:val="18"/>
                <w:szCs w:val="18"/>
              </w:rPr>
              <w:t xml:space="preserve"> кВт x ч</w:t>
            </w:r>
          </w:p>
        </w:tc>
        <w:tc>
          <w:tcPr>
            <w:tcW w:w="292" w:type="pct"/>
            <w:vAlign w:val="bottom"/>
          </w:tcPr>
          <w:p w:rsidR="00282E9F" w:rsidRPr="007E602B" w:rsidRDefault="00282E9F">
            <w:pPr>
              <w:pStyle w:val="ConsPlusNormal"/>
              <w:jc w:val="right"/>
              <w:rPr>
                <w:sz w:val="18"/>
                <w:szCs w:val="18"/>
              </w:rPr>
            </w:pPr>
            <w:r w:rsidRPr="007E602B">
              <w:rPr>
                <w:sz w:val="18"/>
                <w:szCs w:val="18"/>
              </w:rPr>
              <w:t>0,9</w:t>
            </w:r>
          </w:p>
        </w:tc>
        <w:tc>
          <w:tcPr>
            <w:tcW w:w="327" w:type="pct"/>
            <w:vAlign w:val="bottom"/>
          </w:tcPr>
          <w:p w:rsidR="00282E9F" w:rsidRPr="007E602B" w:rsidRDefault="00282E9F">
            <w:pPr>
              <w:pStyle w:val="ConsPlusNormal"/>
              <w:jc w:val="right"/>
              <w:rPr>
                <w:sz w:val="18"/>
                <w:szCs w:val="18"/>
              </w:rPr>
            </w:pPr>
            <w:r w:rsidRPr="007E602B">
              <w:rPr>
                <w:sz w:val="18"/>
                <w:szCs w:val="18"/>
              </w:rPr>
              <w:t>0,9</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1,5</w:t>
            </w:r>
          </w:p>
        </w:tc>
        <w:tc>
          <w:tcPr>
            <w:tcW w:w="292" w:type="pct"/>
            <w:vAlign w:val="bottom"/>
          </w:tcPr>
          <w:p w:rsidR="00282E9F" w:rsidRPr="007E602B" w:rsidRDefault="00282E9F">
            <w:pPr>
              <w:pStyle w:val="ConsPlusNormal"/>
              <w:jc w:val="right"/>
              <w:rPr>
                <w:sz w:val="18"/>
                <w:szCs w:val="18"/>
              </w:rPr>
            </w:pPr>
            <w:r w:rsidRPr="007E602B">
              <w:rPr>
                <w:sz w:val="18"/>
                <w:szCs w:val="18"/>
              </w:rPr>
              <w:t>1,1</w:t>
            </w:r>
          </w:p>
        </w:tc>
        <w:tc>
          <w:tcPr>
            <w:tcW w:w="292" w:type="pct"/>
            <w:vAlign w:val="bottom"/>
          </w:tcPr>
          <w:p w:rsidR="00282E9F" w:rsidRPr="007E602B" w:rsidRDefault="00282E9F">
            <w:pPr>
              <w:pStyle w:val="ConsPlusNormal"/>
              <w:jc w:val="right"/>
              <w:rPr>
                <w:sz w:val="18"/>
                <w:szCs w:val="18"/>
              </w:rPr>
            </w:pPr>
            <w:r w:rsidRPr="007E602B">
              <w:rPr>
                <w:sz w:val="18"/>
                <w:szCs w:val="18"/>
              </w:rPr>
              <w:t>1,2</w:t>
            </w:r>
          </w:p>
        </w:tc>
        <w:tc>
          <w:tcPr>
            <w:tcW w:w="292" w:type="pct"/>
            <w:vAlign w:val="bottom"/>
          </w:tcPr>
          <w:p w:rsidR="00282E9F" w:rsidRPr="007E602B" w:rsidRDefault="00282E9F">
            <w:pPr>
              <w:pStyle w:val="ConsPlusNormal"/>
              <w:jc w:val="right"/>
              <w:rPr>
                <w:sz w:val="18"/>
                <w:szCs w:val="18"/>
              </w:rPr>
            </w:pPr>
            <w:r w:rsidRPr="007E602B">
              <w:rPr>
                <w:sz w:val="18"/>
                <w:szCs w:val="18"/>
              </w:rPr>
              <w:t>1,2</w:t>
            </w:r>
          </w:p>
        </w:tc>
        <w:tc>
          <w:tcPr>
            <w:tcW w:w="292" w:type="pct"/>
            <w:vAlign w:val="bottom"/>
          </w:tcPr>
          <w:p w:rsidR="00282E9F" w:rsidRPr="007E602B" w:rsidRDefault="00282E9F">
            <w:pPr>
              <w:pStyle w:val="ConsPlusNormal"/>
              <w:jc w:val="right"/>
              <w:rPr>
                <w:sz w:val="18"/>
                <w:szCs w:val="18"/>
              </w:rPr>
            </w:pPr>
            <w:r w:rsidRPr="007E602B">
              <w:rPr>
                <w:sz w:val="18"/>
                <w:szCs w:val="18"/>
              </w:rPr>
              <w:t>0,4</w:t>
            </w:r>
          </w:p>
        </w:tc>
        <w:tc>
          <w:tcPr>
            <w:tcW w:w="292" w:type="pct"/>
            <w:vAlign w:val="bottom"/>
          </w:tcPr>
          <w:p w:rsidR="00282E9F" w:rsidRPr="007E602B" w:rsidRDefault="00282E9F">
            <w:pPr>
              <w:pStyle w:val="ConsPlusNormal"/>
              <w:jc w:val="right"/>
              <w:rPr>
                <w:sz w:val="18"/>
                <w:szCs w:val="18"/>
              </w:rPr>
            </w:pPr>
            <w:r w:rsidRPr="007E602B">
              <w:rPr>
                <w:sz w:val="18"/>
                <w:szCs w:val="18"/>
              </w:rPr>
              <w:t>0,5</w:t>
            </w:r>
          </w:p>
        </w:tc>
        <w:tc>
          <w:tcPr>
            <w:tcW w:w="292" w:type="pct"/>
            <w:vAlign w:val="bottom"/>
          </w:tcPr>
          <w:p w:rsidR="00282E9F" w:rsidRPr="007E602B" w:rsidRDefault="00282E9F">
            <w:pPr>
              <w:pStyle w:val="ConsPlusNormal"/>
              <w:jc w:val="right"/>
              <w:rPr>
                <w:sz w:val="18"/>
                <w:szCs w:val="18"/>
              </w:rPr>
            </w:pPr>
            <w:r w:rsidRPr="007E602B">
              <w:rPr>
                <w:sz w:val="18"/>
                <w:szCs w:val="18"/>
              </w:rPr>
              <w:t>0,5</w:t>
            </w:r>
          </w:p>
        </w:tc>
        <w:tc>
          <w:tcPr>
            <w:tcW w:w="292" w:type="pct"/>
            <w:vAlign w:val="bottom"/>
          </w:tcPr>
          <w:p w:rsidR="00282E9F" w:rsidRPr="007E602B" w:rsidRDefault="00282E9F">
            <w:pPr>
              <w:pStyle w:val="ConsPlusNormal"/>
              <w:jc w:val="right"/>
              <w:rPr>
                <w:sz w:val="18"/>
                <w:szCs w:val="18"/>
              </w:rPr>
            </w:pPr>
            <w:r w:rsidRPr="007E602B">
              <w:rPr>
                <w:sz w:val="18"/>
                <w:szCs w:val="18"/>
              </w:rPr>
              <w:t>0,3</w:t>
            </w:r>
          </w:p>
        </w:tc>
        <w:tc>
          <w:tcPr>
            <w:tcW w:w="292" w:type="pct"/>
            <w:vAlign w:val="bottom"/>
          </w:tcPr>
          <w:p w:rsidR="00282E9F" w:rsidRPr="007E602B" w:rsidRDefault="00282E9F">
            <w:pPr>
              <w:pStyle w:val="ConsPlusNormal"/>
              <w:jc w:val="right"/>
              <w:rPr>
                <w:sz w:val="18"/>
                <w:szCs w:val="18"/>
              </w:rPr>
            </w:pPr>
            <w:r w:rsidRPr="007E602B">
              <w:rPr>
                <w:sz w:val="18"/>
                <w:szCs w:val="18"/>
              </w:rPr>
              <w:t>0,4</w:t>
            </w:r>
          </w:p>
        </w:tc>
        <w:tc>
          <w:tcPr>
            <w:tcW w:w="292" w:type="pct"/>
            <w:vAlign w:val="bottom"/>
          </w:tcPr>
          <w:p w:rsidR="00282E9F" w:rsidRPr="007E602B" w:rsidRDefault="00282E9F">
            <w:pPr>
              <w:pStyle w:val="ConsPlusNormal"/>
              <w:jc w:val="right"/>
              <w:rPr>
                <w:sz w:val="18"/>
                <w:szCs w:val="18"/>
              </w:rPr>
            </w:pPr>
            <w:r w:rsidRPr="007E602B">
              <w:rPr>
                <w:sz w:val="18"/>
                <w:szCs w:val="18"/>
              </w:rPr>
              <w:t>0,5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Сельское хозяйство</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Продукция сельского хозяйства в хозяйствах всех категорий</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30727,7</w:t>
            </w:r>
          </w:p>
        </w:tc>
        <w:tc>
          <w:tcPr>
            <w:tcW w:w="327" w:type="pct"/>
            <w:vAlign w:val="bottom"/>
          </w:tcPr>
          <w:p w:rsidR="00282E9F" w:rsidRPr="007E602B" w:rsidRDefault="00282E9F">
            <w:pPr>
              <w:pStyle w:val="ConsPlusNormal"/>
              <w:jc w:val="right"/>
              <w:rPr>
                <w:sz w:val="18"/>
                <w:szCs w:val="18"/>
              </w:rPr>
            </w:pPr>
            <w:r w:rsidRPr="007E602B">
              <w:rPr>
                <w:sz w:val="18"/>
                <w:szCs w:val="18"/>
              </w:rPr>
              <w:t>31010,8</w:t>
            </w:r>
          </w:p>
        </w:tc>
        <w:tc>
          <w:tcPr>
            <w:tcW w:w="292" w:type="pct"/>
            <w:vAlign w:val="bottom"/>
          </w:tcPr>
          <w:p w:rsidR="00282E9F" w:rsidRPr="007E602B" w:rsidRDefault="00282E9F">
            <w:pPr>
              <w:pStyle w:val="ConsPlusNormal"/>
              <w:jc w:val="right"/>
              <w:rPr>
                <w:sz w:val="18"/>
                <w:szCs w:val="18"/>
              </w:rPr>
            </w:pPr>
            <w:r w:rsidRPr="007E602B">
              <w:rPr>
                <w:sz w:val="18"/>
                <w:szCs w:val="18"/>
              </w:rPr>
              <w:t>12094,2</w:t>
            </w:r>
          </w:p>
        </w:tc>
        <w:tc>
          <w:tcPr>
            <w:tcW w:w="292" w:type="pct"/>
            <w:vAlign w:val="bottom"/>
          </w:tcPr>
          <w:p w:rsidR="00282E9F" w:rsidRPr="007E602B" w:rsidRDefault="00282E9F">
            <w:pPr>
              <w:pStyle w:val="ConsPlusNormal"/>
              <w:jc w:val="right"/>
              <w:rPr>
                <w:sz w:val="18"/>
                <w:szCs w:val="18"/>
              </w:rPr>
            </w:pPr>
            <w:r w:rsidRPr="007E602B">
              <w:rPr>
                <w:sz w:val="18"/>
                <w:szCs w:val="18"/>
              </w:rPr>
              <w:t>32594,2</w:t>
            </w:r>
          </w:p>
        </w:tc>
        <w:tc>
          <w:tcPr>
            <w:tcW w:w="292" w:type="pct"/>
            <w:vAlign w:val="bottom"/>
          </w:tcPr>
          <w:p w:rsidR="00282E9F" w:rsidRPr="007E602B" w:rsidRDefault="00282E9F">
            <w:pPr>
              <w:pStyle w:val="ConsPlusNormal"/>
              <w:jc w:val="right"/>
              <w:rPr>
                <w:sz w:val="18"/>
                <w:szCs w:val="18"/>
              </w:rPr>
            </w:pPr>
            <w:r w:rsidRPr="007E602B">
              <w:rPr>
                <w:sz w:val="18"/>
                <w:szCs w:val="18"/>
              </w:rPr>
              <w:t>33393,3</w:t>
            </w:r>
          </w:p>
        </w:tc>
        <w:tc>
          <w:tcPr>
            <w:tcW w:w="292" w:type="pct"/>
            <w:vAlign w:val="bottom"/>
          </w:tcPr>
          <w:p w:rsidR="00282E9F" w:rsidRPr="007E602B" w:rsidRDefault="00282E9F">
            <w:pPr>
              <w:pStyle w:val="ConsPlusNormal"/>
              <w:jc w:val="right"/>
              <w:rPr>
                <w:sz w:val="18"/>
                <w:szCs w:val="18"/>
              </w:rPr>
            </w:pPr>
            <w:r w:rsidRPr="007E602B">
              <w:rPr>
                <w:sz w:val="18"/>
                <w:szCs w:val="18"/>
              </w:rPr>
              <w:t>33854,1</w:t>
            </w:r>
          </w:p>
        </w:tc>
        <w:tc>
          <w:tcPr>
            <w:tcW w:w="292" w:type="pct"/>
            <w:vAlign w:val="bottom"/>
          </w:tcPr>
          <w:p w:rsidR="00282E9F" w:rsidRPr="007E602B" w:rsidRDefault="00282E9F">
            <w:pPr>
              <w:pStyle w:val="ConsPlusNormal"/>
              <w:jc w:val="right"/>
              <w:rPr>
                <w:sz w:val="18"/>
                <w:szCs w:val="18"/>
              </w:rPr>
            </w:pPr>
            <w:r w:rsidRPr="007E602B">
              <w:rPr>
                <w:sz w:val="18"/>
                <w:szCs w:val="18"/>
              </w:rPr>
              <w:t>34159,6</w:t>
            </w:r>
          </w:p>
        </w:tc>
        <w:tc>
          <w:tcPr>
            <w:tcW w:w="292" w:type="pct"/>
            <w:vAlign w:val="bottom"/>
          </w:tcPr>
          <w:p w:rsidR="00282E9F" w:rsidRPr="007E602B" w:rsidRDefault="00282E9F">
            <w:pPr>
              <w:pStyle w:val="ConsPlusNormal"/>
              <w:jc w:val="right"/>
              <w:rPr>
                <w:sz w:val="18"/>
                <w:szCs w:val="18"/>
              </w:rPr>
            </w:pPr>
            <w:r w:rsidRPr="007E602B">
              <w:rPr>
                <w:sz w:val="18"/>
                <w:szCs w:val="18"/>
              </w:rPr>
              <w:t>34753,9</w:t>
            </w:r>
          </w:p>
        </w:tc>
        <w:tc>
          <w:tcPr>
            <w:tcW w:w="292" w:type="pct"/>
            <w:vAlign w:val="bottom"/>
          </w:tcPr>
          <w:p w:rsidR="00282E9F" w:rsidRPr="007E602B" w:rsidRDefault="00282E9F">
            <w:pPr>
              <w:pStyle w:val="ConsPlusNormal"/>
              <w:jc w:val="right"/>
              <w:rPr>
                <w:sz w:val="18"/>
                <w:szCs w:val="18"/>
              </w:rPr>
            </w:pPr>
            <w:r w:rsidRPr="007E602B">
              <w:rPr>
                <w:sz w:val="18"/>
                <w:szCs w:val="18"/>
              </w:rPr>
              <w:t>35308,2</w:t>
            </w:r>
          </w:p>
        </w:tc>
        <w:tc>
          <w:tcPr>
            <w:tcW w:w="292" w:type="pct"/>
            <w:vAlign w:val="bottom"/>
          </w:tcPr>
          <w:p w:rsidR="00282E9F" w:rsidRPr="007E602B" w:rsidRDefault="00282E9F">
            <w:pPr>
              <w:pStyle w:val="ConsPlusNormal"/>
              <w:jc w:val="right"/>
              <w:rPr>
                <w:sz w:val="18"/>
                <w:szCs w:val="18"/>
              </w:rPr>
            </w:pPr>
            <w:r w:rsidRPr="007E602B">
              <w:rPr>
                <w:sz w:val="18"/>
                <w:szCs w:val="18"/>
              </w:rPr>
              <w:t>35946,1</w:t>
            </w:r>
          </w:p>
        </w:tc>
        <w:tc>
          <w:tcPr>
            <w:tcW w:w="292" w:type="pct"/>
            <w:vAlign w:val="bottom"/>
          </w:tcPr>
          <w:p w:rsidR="00282E9F" w:rsidRPr="007E602B" w:rsidRDefault="00282E9F">
            <w:pPr>
              <w:pStyle w:val="ConsPlusNormal"/>
              <w:jc w:val="right"/>
              <w:rPr>
                <w:sz w:val="18"/>
                <w:szCs w:val="18"/>
              </w:rPr>
            </w:pPr>
            <w:r w:rsidRPr="007E602B">
              <w:rPr>
                <w:sz w:val="18"/>
                <w:szCs w:val="18"/>
              </w:rPr>
              <w:t>36279,3</w:t>
            </w:r>
          </w:p>
        </w:tc>
        <w:tc>
          <w:tcPr>
            <w:tcW w:w="292" w:type="pct"/>
            <w:vAlign w:val="bottom"/>
          </w:tcPr>
          <w:p w:rsidR="00282E9F" w:rsidRPr="007E602B" w:rsidRDefault="00282E9F">
            <w:pPr>
              <w:pStyle w:val="ConsPlusNormal"/>
              <w:jc w:val="right"/>
              <w:rPr>
                <w:sz w:val="18"/>
                <w:szCs w:val="18"/>
              </w:rPr>
            </w:pPr>
            <w:r w:rsidRPr="007E602B">
              <w:rPr>
                <w:sz w:val="18"/>
                <w:szCs w:val="18"/>
              </w:rPr>
              <w:t>37041,4</w:t>
            </w:r>
          </w:p>
        </w:tc>
        <w:tc>
          <w:tcPr>
            <w:tcW w:w="292" w:type="pct"/>
            <w:vAlign w:val="bottom"/>
          </w:tcPr>
          <w:p w:rsidR="00282E9F" w:rsidRPr="007E602B" w:rsidRDefault="00282E9F">
            <w:pPr>
              <w:pStyle w:val="ConsPlusNormal"/>
              <w:jc w:val="right"/>
              <w:rPr>
                <w:sz w:val="18"/>
                <w:szCs w:val="18"/>
              </w:rPr>
            </w:pPr>
            <w:r w:rsidRPr="007E602B">
              <w:rPr>
                <w:sz w:val="18"/>
                <w:szCs w:val="18"/>
              </w:rPr>
              <w:t>37967,0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102,8</w:t>
            </w:r>
          </w:p>
        </w:tc>
        <w:tc>
          <w:tcPr>
            <w:tcW w:w="327" w:type="pct"/>
            <w:vAlign w:val="bottom"/>
          </w:tcPr>
          <w:p w:rsidR="00282E9F" w:rsidRPr="007E602B" w:rsidRDefault="00282E9F">
            <w:pPr>
              <w:pStyle w:val="ConsPlusNormal"/>
              <w:jc w:val="right"/>
              <w:rPr>
                <w:sz w:val="18"/>
                <w:szCs w:val="18"/>
              </w:rPr>
            </w:pPr>
            <w:r w:rsidRPr="007E602B">
              <w:rPr>
                <w:sz w:val="18"/>
                <w:szCs w:val="18"/>
              </w:rPr>
              <w:t>95,9</w:t>
            </w:r>
          </w:p>
        </w:tc>
        <w:tc>
          <w:tcPr>
            <w:tcW w:w="292" w:type="pct"/>
            <w:vAlign w:val="bottom"/>
          </w:tcPr>
          <w:p w:rsidR="00282E9F" w:rsidRPr="007E602B" w:rsidRDefault="00282E9F">
            <w:pPr>
              <w:pStyle w:val="ConsPlusNormal"/>
              <w:jc w:val="right"/>
              <w:rPr>
                <w:sz w:val="18"/>
                <w:szCs w:val="18"/>
              </w:rPr>
            </w:pPr>
            <w:r w:rsidRPr="007E602B">
              <w:rPr>
                <w:sz w:val="18"/>
                <w:szCs w:val="18"/>
              </w:rPr>
              <w:t>98,1</w:t>
            </w:r>
          </w:p>
        </w:tc>
        <w:tc>
          <w:tcPr>
            <w:tcW w:w="292" w:type="pct"/>
            <w:vAlign w:val="bottom"/>
          </w:tcPr>
          <w:p w:rsidR="00282E9F" w:rsidRPr="007E602B" w:rsidRDefault="00282E9F">
            <w:pPr>
              <w:pStyle w:val="ConsPlusNormal"/>
              <w:jc w:val="right"/>
              <w:rPr>
                <w:sz w:val="18"/>
                <w:szCs w:val="18"/>
              </w:rPr>
            </w:pPr>
            <w:r w:rsidRPr="007E602B">
              <w:rPr>
                <w:sz w:val="18"/>
                <w:szCs w:val="18"/>
              </w:rPr>
              <w:t>101,3</w:t>
            </w:r>
          </w:p>
        </w:tc>
        <w:tc>
          <w:tcPr>
            <w:tcW w:w="292" w:type="pct"/>
            <w:vAlign w:val="bottom"/>
          </w:tcPr>
          <w:p w:rsidR="00282E9F" w:rsidRPr="007E602B" w:rsidRDefault="00282E9F">
            <w:pPr>
              <w:pStyle w:val="ConsPlusNormal"/>
              <w:jc w:val="right"/>
              <w:rPr>
                <w:sz w:val="18"/>
                <w:szCs w:val="18"/>
              </w:rPr>
            </w:pPr>
            <w:r w:rsidRPr="007E602B">
              <w:rPr>
                <w:sz w:val="18"/>
                <w:szCs w:val="18"/>
              </w:rPr>
              <w:t>98,7</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101,2</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100,5</w:t>
            </w:r>
          </w:p>
        </w:tc>
        <w:tc>
          <w:tcPr>
            <w:tcW w:w="292" w:type="pct"/>
            <w:vAlign w:val="bottom"/>
          </w:tcPr>
          <w:p w:rsidR="00282E9F" w:rsidRPr="007E602B" w:rsidRDefault="00282E9F">
            <w:pPr>
              <w:pStyle w:val="ConsPlusNormal"/>
              <w:jc w:val="right"/>
              <w:rPr>
                <w:sz w:val="18"/>
                <w:szCs w:val="18"/>
              </w:rPr>
            </w:pPr>
            <w:r w:rsidRPr="007E602B">
              <w:rPr>
                <w:sz w:val="18"/>
                <w:szCs w:val="18"/>
              </w:rPr>
              <w:t>101,5</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100,6</w:t>
            </w:r>
          </w:p>
        </w:tc>
        <w:tc>
          <w:tcPr>
            <w:tcW w:w="292" w:type="pct"/>
            <w:vAlign w:val="bottom"/>
          </w:tcPr>
          <w:p w:rsidR="00282E9F" w:rsidRPr="007E602B" w:rsidRDefault="00282E9F">
            <w:pPr>
              <w:pStyle w:val="ConsPlusNormal"/>
              <w:jc w:val="right"/>
              <w:rPr>
                <w:sz w:val="18"/>
                <w:szCs w:val="18"/>
              </w:rPr>
            </w:pPr>
            <w:r w:rsidRPr="007E602B">
              <w:rPr>
                <w:sz w:val="18"/>
                <w:szCs w:val="18"/>
              </w:rPr>
              <w:t>101,5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 том числе:</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Растениеводство</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8735,4</w:t>
            </w:r>
          </w:p>
        </w:tc>
        <w:tc>
          <w:tcPr>
            <w:tcW w:w="327" w:type="pct"/>
            <w:vAlign w:val="bottom"/>
          </w:tcPr>
          <w:p w:rsidR="00282E9F" w:rsidRPr="007E602B" w:rsidRDefault="00282E9F">
            <w:pPr>
              <w:pStyle w:val="ConsPlusNormal"/>
              <w:jc w:val="right"/>
              <w:rPr>
                <w:sz w:val="18"/>
                <w:szCs w:val="18"/>
              </w:rPr>
            </w:pPr>
            <w:r w:rsidRPr="007E602B">
              <w:rPr>
                <w:sz w:val="18"/>
                <w:szCs w:val="18"/>
              </w:rPr>
              <w:t>8471,5</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9259,9</w:t>
            </w:r>
          </w:p>
        </w:tc>
        <w:tc>
          <w:tcPr>
            <w:tcW w:w="292" w:type="pct"/>
            <w:vAlign w:val="bottom"/>
          </w:tcPr>
          <w:p w:rsidR="00282E9F" w:rsidRPr="007E602B" w:rsidRDefault="00282E9F">
            <w:pPr>
              <w:pStyle w:val="ConsPlusNormal"/>
              <w:jc w:val="right"/>
              <w:rPr>
                <w:sz w:val="18"/>
                <w:szCs w:val="18"/>
              </w:rPr>
            </w:pPr>
            <w:r w:rsidRPr="007E602B">
              <w:rPr>
                <w:sz w:val="18"/>
                <w:szCs w:val="18"/>
              </w:rPr>
              <w:t>9183,5</w:t>
            </w:r>
          </w:p>
        </w:tc>
        <w:tc>
          <w:tcPr>
            <w:tcW w:w="292" w:type="pct"/>
            <w:vAlign w:val="bottom"/>
          </w:tcPr>
          <w:p w:rsidR="00282E9F" w:rsidRPr="007E602B" w:rsidRDefault="00282E9F">
            <w:pPr>
              <w:pStyle w:val="ConsPlusNormal"/>
              <w:jc w:val="right"/>
              <w:rPr>
                <w:sz w:val="18"/>
                <w:szCs w:val="18"/>
              </w:rPr>
            </w:pPr>
            <w:r w:rsidRPr="007E602B">
              <w:rPr>
                <w:sz w:val="18"/>
                <w:szCs w:val="18"/>
              </w:rPr>
              <w:t>9617,8</w:t>
            </w:r>
          </w:p>
        </w:tc>
        <w:tc>
          <w:tcPr>
            <w:tcW w:w="292" w:type="pct"/>
            <w:vAlign w:val="bottom"/>
          </w:tcPr>
          <w:p w:rsidR="00282E9F" w:rsidRPr="007E602B" w:rsidRDefault="00282E9F">
            <w:pPr>
              <w:pStyle w:val="ConsPlusNormal"/>
              <w:jc w:val="right"/>
              <w:rPr>
                <w:sz w:val="18"/>
                <w:szCs w:val="18"/>
              </w:rPr>
            </w:pPr>
            <w:r w:rsidRPr="007E602B">
              <w:rPr>
                <w:sz w:val="18"/>
                <w:szCs w:val="18"/>
              </w:rPr>
              <w:t>9817,9</w:t>
            </w:r>
          </w:p>
        </w:tc>
        <w:tc>
          <w:tcPr>
            <w:tcW w:w="292" w:type="pct"/>
            <w:vAlign w:val="bottom"/>
          </w:tcPr>
          <w:p w:rsidR="00282E9F" w:rsidRPr="007E602B" w:rsidRDefault="00282E9F">
            <w:pPr>
              <w:pStyle w:val="ConsPlusNormal"/>
              <w:jc w:val="right"/>
              <w:rPr>
                <w:sz w:val="18"/>
                <w:szCs w:val="18"/>
              </w:rPr>
            </w:pPr>
            <w:r w:rsidRPr="007E602B">
              <w:rPr>
                <w:sz w:val="18"/>
                <w:szCs w:val="18"/>
              </w:rPr>
              <w:t>9584,0</w:t>
            </w:r>
          </w:p>
        </w:tc>
        <w:tc>
          <w:tcPr>
            <w:tcW w:w="292" w:type="pct"/>
            <w:vAlign w:val="bottom"/>
          </w:tcPr>
          <w:p w:rsidR="00282E9F" w:rsidRPr="007E602B" w:rsidRDefault="00282E9F">
            <w:pPr>
              <w:pStyle w:val="ConsPlusNormal"/>
              <w:jc w:val="right"/>
              <w:rPr>
                <w:sz w:val="18"/>
                <w:szCs w:val="18"/>
              </w:rPr>
            </w:pPr>
            <w:r w:rsidRPr="007E602B">
              <w:rPr>
                <w:sz w:val="18"/>
                <w:szCs w:val="18"/>
              </w:rPr>
              <w:t>10068,3</w:t>
            </w:r>
          </w:p>
        </w:tc>
        <w:tc>
          <w:tcPr>
            <w:tcW w:w="292" w:type="pct"/>
            <w:vAlign w:val="bottom"/>
          </w:tcPr>
          <w:p w:rsidR="00282E9F" w:rsidRPr="007E602B" w:rsidRDefault="00282E9F">
            <w:pPr>
              <w:pStyle w:val="ConsPlusNormal"/>
              <w:jc w:val="right"/>
              <w:rPr>
                <w:sz w:val="18"/>
                <w:szCs w:val="18"/>
              </w:rPr>
            </w:pPr>
            <w:r w:rsidRPr="007E602B">
              <w:rPr>
                <w:sz w:val="18"/>
                <w:szCs w:val="18"/>
              </w:rPr>
              <w:t>10281,9</w:t>
            </w:r>
          </w:p>
        </w:tc>
        <w:tc>
          <w:tcPr>
            <w:tcW w:w="292" w:type="pct"/>
            <w:vAlign w:val="bottom"/>
          </w:tcPr>
          <w:p w:rsidR="00282E9F" w:rsidRPr="007E602B" w:rsidRDefault="00282E9F">
            <w:pPr>
              <w:pStyle w:val="ConsPlusNormal"/>
              <w:jc w:val="right"/>
              <w:rPr>
                <w:sz w:val="18"/>
                <w:szCs w:val="18"/>
              </w:rPr>
            </w:pPr>
            <w:r w:rsidRPr="007E602B">
              <w:rPr>
                <w:sz w:val="18"/>
                <w:szCs w:val="18"/>
              </w:rPr>
              <w:t>10028,1</w:t>
            </w:r>
          </w:p>
        </w:tc>
        <w:tc>
          <w:tcPr>
            <w:tcW w:w="292" w:type="pct"/>
            <w:vAlign w:val="bottom"/>
          </w:tcPr>
          <w:p w:rsidR="00282E9F" w:rsidRPr="007E602B" w:rsidRDefault="00282E9F">
            <w:pPr>
              <w:pStyle w:val="ConsPlusNormal"/>
              <w:jc w:val="right"/>
              <w:rPr>
                <w:sz w:val="18"/>
                <w:szCs w:val="18"/>
              </w:rPr>
            </w:pPr>
            <w:r w:rsidRPr="007E602B">
              <w:rPr>
                <w:sz w:val="18"/>
                <w:szCs w:val="18"/>
              </w:rPr>
              <w:t>10592,9</w:t>
            </w:r>
          </w:p>
        </w:tc>
        <w:tc>
          <w:tcPr>
            <w:tcW w:w="292" w:type="pct"/>
            <w:vAlign w:val="bottom"/>
          </w:tcPr>
          <w:p w:rsidR="00282E9F" w:rsidRPr="007E602B" w:rsidRDefault="00282E9F">
            <w:pPr>
              <w:pStyle w:val="ConsPlusNormal"/>
              <w:jc w:val="right"/>
              <w:rPr>
                <w:sz w:val="18"/>
                <w:szCs w:val="18"/>
              </w:rPr>
            </w:pPr>
            <w:r w:rsidRPr="007E602B">
              <w:rPr>
                <w:sz w:val="18"/>
                <w:szCs w:val="18"/>
              </w:rPr>
              <w:t>10815,4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95,5</w:t>
            </w:r>
          </w:p>
        </w:tc>
        <w:tc>
          <w:tcPr>
            <w:tcW w:w="327" w:type="pct"/>
            <w:vAlign w:val="bottom"/>
          </w:tcPr>
          <w:p w:rsidR="00282E9F" w:rsidRPr="007E602B" w:rsidRDefault="00282E9F">
            <w:pPr>
              <w:pStyle w:val="ConsPlusNormal"/>
              <w:jc w:val="right"/>
              <w:rPr>
                <w:sz w:val="18"/>
                <w:szCs w:val="18"/>
              </w:rPr>
            </w:pPr>
            <w:r w:rsidRPr="007E602B">
              <w:rPr>
                <w:sz w:val="18"/>
                <w:szCs w:val="18"/>
              </w:rPr>
              <w:t>92,2</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105,2</w:t>
            </w:r>
          </w:p>
        </w:tc>
        <w:tc>
          <w:tcPr>
            <w:tcW w:w="292" w:type="pct"/>
            <w:vAlign w:val="bottom"/>
          </w:tcPr>
          <w:p w:rsidR="00282E9F" w:rsidRPr="007E602B" w:rsidRDefault="00282E9F">
            <w:pPr>
              <w:pStyle w:val="ConsPlusNormal"/>
              <w:jc w:val="right"/>
              <w:rPr>
                <w:sz w:val="18"/>
                <w:szCs w:val="18"/>
              </w:rPr>
            </w:pPr>
            <w:r w:rsidRPr="007E602B">
              <w:rPr>
                <w:sz w:val="18"/>
                <w:szCs w:val="18"/>
              </w:rPr>
              <w:t>95,5</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102,2</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100,8</w:t>
            </w:r>
          </w:p>
        </w:tc>
        <w:tc>
          <w:tcPr>
            <w:tcW w:w="292" w:type="pct"/>
            <w:vAlign w:val="bottom"/>
          </w:tcPr>
          <w:p w:rsidR="00282E9F" w:rsidRPr="007E602B" w:rsidRDefault="00282E9F">
            <w:pPr>
              <w:pStyle w:val="ConsPlusNormal"/>
              <w:jc w:val="right"/>
              <w:rPr>
                <w:sz w:val="18"/>
                <w:szCs w:val="18"/>
              </w:rPr>
            </w:pPr>
            <w:r w:rsidRPr="007E602B">
              <w:rPr>
                <w:sz w:val="18"/>
                <w:szCs w:val="18"/>
              </w:rPr>
              <w:t>100,9</w:t>
            </w:r>
          </w:p>
        </w:tc>
        <w:tc>
          <w:tcPr>
            <w:tcW w:w="292" w:type="pct"/>
            <w:vAlign w:val="bottom"/>
          </w:tcPr>
          <w:p w:rsidR="00282E9F" w:rsidRPr="007E602B" w:rsidRDefault="00282E9F">
            <w:pPr>
              <w:pStyle w:val="ConsPlusNormal"/>
              <w:jc w:val="right"/>
              <w:rPr>
                <w:sz w:val="18"/>
                <w:szCs w:val="18"/>
              </w:rPr>
            </w:pPr>
            <w:r w:rsidRPr="007E602B">
              <w:rPr>
                <w:sz w:val="18"/>
                <w:szCs w:val="18"/>
              </w:rPr>
              <w:t>100,4</w:t>
            </w:r>
          </w:p>
        </w:tc>
        <w:tc>
          <w:tcPr>
            <w:tcW w:w="292" w:type="pct"/>
            <w:vAlign w:val="bottom"/>
          </w:tcPr>
          <w:p w:rsidR="00282E9F" w:rsidRPr="007E602B" w:rsidRDefault="00282E9F">
            <w:pPr>
              <w:pStyle w:val="ConsPlusNormal"/>
              <w:jc w:val="right"/>
              <w:rPr>
                <w:sz w:val="18"/>
                <w:szCs w:val="18"/>
              </w:rPr>
            </w:pPr>
            <w:r w:rsidRPr="007E602B">
              <w:rPr>
                <w:sz w:val="18"/>
                <w:szCs w:val="18"/>
              </w:rPr>
              <w:t>100,9</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Животноводство</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21992,3</w:t>
            </w:r>
          </w:p>
        </w:tc>
        <w:tc>
          <w:tcPr>
            <w:tcW w:w="327" w:type="pct"/>
            <w:vAlign w:val="bottom"/>
          </w:tcPr>
          <w:p w:rsidR="00282E9F" w:rsidRPr="007E602B" w:rsidRDefault="00282E9F">
            <w:pPr>
              <w:pStyle w:val="ConsPlusNormal"/>
              <w:jc w:val="right"/>
              <w:rPr>
                <w:sz w:val="18"/>
                <w:szCs w:val="18"/>
              </w:rPr>
            </w:pPr>
            <w:r w:rsidRPr="007E602B">
              <w:rPr>
                <w:sz w:val="18"/>
                <w:szCs w:val="18"/>
              </w:rPr>
              <w:t>22539,4</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23334,3</w:t>
            </w:r>
          </w:p>
        </w:tc>
        <w:tc>
          <w:tcPr>
            <w:tcW w:w="292" w:type="pct"/>
            <w:vAlign w:val="bottom"/>
          </w:tcPr>
          <w:p w:rsidR="00282E9F" w:rsidRPr="007E602B" w:rsidRDefault="00282E9F">
            <w:pPr>
              <w:pStyle w:val="ConsPlusNormal"/>
              <w:jc w:val="right"/>
              <w:rPr>
                <w:sz w:val="18"/>
                <w:szCs w:val="18"/>
              </w:rPr>
            </w:pPr>
            <w:r w:rsidRPr="007E602B">
              <w:rPr>
                <w:sz w:val="18"/>
                <w:szCs w:val="18"/>
              </w:rPr>
              <w:t>24209,8</w:t>
            </w:r>
          </w:p>
        </w:tc>
        <w:tc>
          <w:tcPr>
            <w:tcW w:w="292" w:type="pct"/>
            <w:vAlign w:val="bottom"/>
          </w:tcPr>
          <w:p w:rsidR="00282E9F" w:rsidRPr="007E602B" w:rsidRDefault="00282E9F">
            <w:pPr>
              <w:pStyle w:val="ConsPlusNormal"/>
              <w:jc w:val="right"/>
              <w:rPr>
                <w:sz w:val="18"/>
                <w:szCs w:val="18"/>
              </w:rPr>
            </w:pPr>
            <w:r w:rsidRPr="007E602B">
              <w:rPr>
                <w:sz w:val="18"/>
                <w:szCs w:val="18"/>
              </w:rPr>
              <w:t>24236,3</w:t>
            </w:r>
          </w:p>
        </w:tc>
        <w:tc>
          <w:tcPr>
            <w:tcW w:w="292" w:type="pct"/>
            <w:vAlign w:val="bottom"/>
          </w:tcPr>
          <w:p w:rsidR="00282E9F" w:rsidRPr="007E602B" w:rsidRDefault="00282E9F">
            <w:pPr>
              <w:pStyle w:val="ConsPlusNormal"/>
              <w:jc w:val="right"/>
              <w:rPr>
                <w:sz w:val="18"/>
                <w:szCs w:val="18"/>
              </w:rPr>
            </w:pPr>
            <w:r w:rsidRPr="007E602B">
              <w:rPr>
                <w:sz w:val="18"/>
                <w:szCs w:val="18"/>
              </w:rPr>
              <w:t>24341,7</w:t>
            </w:r>
          </w:p>
        </w:tc>
        <w:tc>
          <w:tcPr>
            <w:tcW w:w="292" w:type="pct"/>
            <w:vAlign w:val="bottom"/>
          </w:tcPr>
          <w:p w:rsidR="00282E9F" w:rsidRPr="007E602B" w:rsidRDefault="00282E9F">
            <w:pPr>
              <w:pStyle w:val="ConsPlusNormal"/>
              <w:jc w:val="right"/>
              <w:rPr>
                <w:sz w:val="18"/>
                <w:szCs w:val="18"/>
              </w:rPr>
            </w:pPr>
            <w:r w:rsidRPr="007E602B">
              <w:rPr>
                <w:sz w:val="18"/>
                <w:szCs w:val="18"/>
              </w:rPr>
              <w:t>25169,9</w:t>
            </w:r>
          </w:p>
        </w:tc>
        <w:tc>
          <w:tcPr>
            <w:tcW w:w="292" w:type="pct"/>
            <w:vAlign w:val="bottom"/>
          </w:tcPr>
          <w:p w:rsidR="00282E9F" w:rsidRPr="007E602B" w:rsidRDefault="00282E9F">
            <w:pPr>
              <w:pStyle w:val="ConsPlusNormal"/>
              <w:jc w:val="right"/>
              <w:rPr>
                <w:sz w:val="18"/>
                <w:szCs w:val="18"/>
              </w:rPr>
            </w:pPr>
            <w:r w:rsidRPr="007E602B">
              <w:rPr>
                <w:sz w:val="18"/>
                <w:szCs w:val="18"/>
              </w:rPr>
              <w:t>25239,9</w:t>
            </w:r>
          </w:p>
        </w:tc>
        <w:tc>
          <w:tcPr>
            <w:tcW w:w="292" w:type="pct"/>
            <w:vAlign w:val="bottom"/>
          </w:tcPr>
          <w:p w:rsidR="00282E9F" w:rsidRPr="007E602B" w:rsidRDefault="00282E9F">
            <w:pPr>
              <w:pStyle w:val="ConsPlusNormal"/>
              <w:jc w:val="right"/>
              <w:rPr>
                <w:sz w:val="18"/>
                <w:szCs w:val="18"/>
              </w:rPr>
            </w:pPr>
            <w:r w:rsidRPr="007E602B">
              <w:rPr>
                <w:sz w:val="18"/>
                <w:szCs w:val="18"/>
              </w:rPr>
              <w:t>25664,2</w:t>
            </w:r>
          </w:p>
        </w:tc>
        <w:tc>
          <w:tcPr>
            <w:tcW w:w="292" w:type="pct"/>
            <w:vAlign w:val="bottom"/>
          </w:tcPr>
          <w:p w:rsidR="00282E9F" w:rsidRPr="007E602B" w:rsidRDefault="00282E9F">
            <w:pPr>
              <w:pStyle w:val="ConsPlusNormal"/>
              <w:jc w:val="right"/>
              <w:rPr>
                <w:sz w:val="18"/>
                <w:szCs w:val="18"/>
              </w:rPr>
            </w:pPr>
            <w:r w:rsidRPr="007E602B">
              <w:rPr>
                <w:sz w:val="18"/>
                <w:szCs w:val="18"/>
              </w:rPr>
              <w:t>26251,2</w:t>
            </w:r>
          </w:p>
        </w:tc>
        <w:tc>
          <w:tcPr>
            <w:tcW w:w="292" w:type="pct"/>
            <w:vAlign w:val="bottom"/>
          </w:tcPr>
          <w:p w:rsidR="00282E9F" w:rsidRPr="007E602B" w:rsidRDefault="00282E9F">
            <w:pPr>
              <w:pStyle w:val="ConsPlusNormal"/>
              <w:jc w:val="right"/>
              <w:rPr>
                <w:sz w:val="18"/>
                <w:szCs w:val="18"/>
              </w:rPr>
            </w:pPr>
            <w:r w:rsidRPr="007E602B">
              <w:rPr>
                <w:sz w:val="18"/>
                <w:szCs w:val="18"/>
              </w:rPr>
              <w:t>26448,5</w:t>
            </w:r>
          </w:p>
        </w:tc>
        <w:tc>
          <w:tcPr>
            <w:tcW w:w="292" w:type="pct"/>
            <w:vAlign w:val="bottom"/>
          </w:tcPr>
          <w:p w:rsidR="00282E9F" w:rsidRPr="007E602B" w:rsidRDefault="00282E9F">
            <w:pPr>
              <w:pStyle w:val="ConsPlusNormal"/>
              <w:jc w:val="right"/>
              <w:rPr>
                <w:sz w:val="18"/>
                <w:szCs w:val="18"/>
              </w:rPr>
            </w:pPr>
            <w:r w:rsidRPr="007E602B">
              <w:rPr>
                <w:sz w:val="18"/>
                <w:szCs w:val="18"/>
              </w:rPr>
              <w:t>27151,6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106,1</w:t>
            </w:r>
          </w:p>
        </w:tc>
        <w:tc>
          <w:tcPr>
            <w:tcW w:w="327" w:type="pct"/>
            <w:vAlign w:val="bottom"/>
          </w:tcPr>
          <w:p w:rsidR="00282E9F" w:rsidRPr="007E602B" w:rsidRDefault="00282E9F">
            <w:pPr>
              <w:pStyle w:val="ConsPlusNormal"/>
              <w:jc w:val="right"/>
              <w:rPr>
                <w:sz w:val="18"/>
                <w:szCs w:val="18"/>
              </w:rPr>
            </w:pPr>
            <w:r w:rsidRPr="007E602B">
              <w:rPr>
                <w:sz w:val="18"/>
                <w:szCs w:val="18"/>
              </w:rPr>
              <w:t>97,3</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100,5</w:t>
            </w:r>
          </w:p>
        </w:tc>
        <w:tc>
          <w:tcPr>
            <w:tcW w:w="292" w:type="pct"/>
            <w:vAlign w:val="bottom"/>
          </w:tcPr>
          <w:p w:rsidR="00282E9F" w:rsidRPr="007E602B" w:rsidRDefault="00282E9F">
            <w:pPr>
              <w:pStyle w:val="ConsPlusNormal"/>
              <w:jc w:val="right"/>
              <w:rPr>
                <w:sz w:val="18"/>
                <w:szCs w:val="18"/>
              </w:rPr>
            </w:pPr>
            <w:r w:rsidRPr="007E602B">
              <w:rPr>
                <w:sz w:val="18"/>
                <w:szCs w:val="18"/>
              </w:rPr>
              <w:t>101,9</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100,8</w:t>
            </w:r>
          </w:p>
        </w:tc>
        <w:tc>
          <w:tcPr>
            <w:tcW w:w="292" w:type="pct"/>
            <w:vAlign w:val="bottom"/>
          </w:tcPr>
          <w:p w:rsidR="00282E9F" w:rsidRPr="007E602B" w:rsidRDefault="00282E9F">
            <w:pPr>
              <w:pStyle w:val="ConsPlusNormal"/>
              <w:jc w:val="right"/>
              <w:rPr>
                <w:sz w:val="18"/>
                <w:szCs w:val="18"/>
              </w:rPr>
            </w:pPr>
            <w:r w:rsidRPr="007E602B">
              <w:rPr>
                <w:sz w:val="18"/>
                <w:szCs w:val="18"/>
              </w:rPr>
              <w:t>101,9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основных видов сельскохозяйственной продукции (по всем категориям хозяйств)</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Зерно (в весе после доработки)</w:t>
            </w:r>
          </w:p>
        </w:tc>
        <w:tc>
          <w:tcPr>
            <w:tcW w:w="468" w:type="pct"/>
            <w:vAlign w:val="bottom"/>
          </w:tcPr>
          <w:p w:rsidR="00282E9F" w:rsidRPr="007E602B" w:rsidRDefault="00282E9F">
            <w:pPr>
              <w:pStyle w:val="ConsPlusNormal"/>
              <w:jc w:val="center"/>
              <w:rPr>
                <w:sz w:val="18"/>
                <w:szCs w:val="18"/>
              </w:rPr>
            </w:pPr>
            <w:r w:rsidRPr="007E602B">
              <w:rPr>
                <w:sz w:val="18"/>
                <w:szCs w:val="18"/>
              </w:rPr>
              <w:t>тыс. тонн</w:t>
            </w:r>
          </w:p>
        </w:tc>
        <w:tc>
          <w:tcPr>
            <w:tcW w:w="292" w:type="pct"/>
            <w:vAlign w:val="bottom"/>
          </w:tcPr>
          <w:p w:rsidR="00282E9F" w:rsidRPr="007E602B" w:rsidRDefault="00282E9F">
            <w:pPr>
              <w:pStyle w:val="ConsPlusNormal"/>
              <w:jc w:val="right"/>
              <w:rPr>
                <w:sz w:val="18"/>
                <w:szCs w:val="18"/>
              </w:rPr>
            </w:pPr>
            <w:r w:rsidRPr="007E602B">
              <w:rPr>
                <w:sz w:val="18"/>
                <w:szCs w:val="18"/>
              </w:rPr>
              <w:t>335,2</w:t>
            </w:r>
          </w:p>
        </w:tc>
        <w:tc>
          <w:tcPr>
            <w:tcW w:w="327" w:type="pct"/>
            <w:vAlign w:val="bottom"/>
          </w:tcPr>
          <w:p w:rsidR="00282E9F" w:rsidRPr="007E602B" w:rsidRDefault="00282E9F">
            <w:pPr>
              <w:pStyle w:val="ConsPlusNormal"/>
              <w:jc w:val="right"/>
              <w:rPr>
                <w:sz w:val="18"/>
                <w:szCs w:val="18"/>
              </w:rPr>
            </w:pPr>
            <w:r w:rsidRPr="007E602B">
              <w:rPr>
                <w:sz w:val="18"/>
                <w:szCs w:val="18"/>
              </w:rPr>
              <w:t>341,3</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352,2</w:t>
            </w:r>
          </w:p>
        </w:tc>
        <w:tc>
          <w:tcPr>
            <w:tcW w:w="292" w:type="pct"/>
            <w:vAlign w:val="bottom"/>
          </w:tcPr>
          <w:p w:rsidR="00282E9F" w:rsidRPr="007E602B" w:rsidRDefault="00282E9F">
            <w:pPr>
              <w:pStyle w:val="ConsPlusNormal"/>
              <w:jc w:val="right"/>
              <w:rPr>
                <w:sz w:val="18"/>
                <w:szCs w:val="18"/>
              </w:rPr>
            </w:pPr>
            <w:r w:rsidRPr="007E602B">
              <w:rPr>
                <w:sz w:val="18"/>
                <w:szCs w:val="18"/>
              </w:rPr>
              <w:t>341,3</w:t>
            </w:r>
          </w:p>
        </w:tc>
        <w:tc>
          <w:tcPr>
            <w:tcW w:w="292" w:type="pct"/>
            <w:vAlign w:val="bottom"/>
          </w:tcPr>
          <w:p w:rsidR="00282E9F" w:rsidRPr="007E602B" w:rsidRDefault="00282E9F">
            <w:pPr>
              <w:pStyle w:val="ConsPlusNormal"/>
              <w:jc w:val="right"/>
              <w:rPr>
                <w:sz w:val="18"/>
                <w:szCs w:val="18"/>
              </w:rPr>
            </w:pPr>
            <w:r w:rsidRPr="007E602B">
              <w:rPr>
                <w:sz w:val="18"/>
                <w:szCs w:val="18"/>
              </w:rPr>
              <w:t>352,2</w:t>
            </w:r>
          </w:p>
        </w:tc>
        <w:tc>
          <w:tcPr>
            <w:tcW w:w="292" w:type="pct"/>
            <w:vAlign w:val="bottom"/>
          </w:tcPr>
          <w:p w:rsidR="00282E9F" w:rsidRPr="007E602B" w:rsidRDefault="00282E9F">
            <w:pPr>
              <w:pStyle w:val="ConsPlusNormal"/>
              <w:jc w:val="right"/>
              <w:rPr>
                <w:sz w:val="18"/>
                <w:szCs w:val="18"/>
              </w:rPr>
            </w:pPr>
            <w:r w:rsidRPr="007E602B">
              <w:rPr>
                <w:sz w:val="18"/>
                <w:szCs w:val="18"/>
              </w:rPr>
              <w:t>362,4</w:t>
            </w:r>
          </w:p>
        </w:tc>
        <w:tc>
          <w:tcPr>
            <w:tcW w:w="292" w:type="pct"/>
            <w:vAlign w:val="bottom"/>
          </w:tcPr>
          <w:p w:rsidR="00282E9F" w:rsidRPr="007E602B" w:rsidRDefault="00282E9F">
            <w:pPr>
              <w:pStyle w:val="ConsPlusNormal"/>
              <w:jc w:val="right"/>
              <w:rPr>
                <w:sz w:val="18"/>
                <w:szCs w:val="18"/>
              </w:rPr>
            </w:pPr>
            <w:r w:rsidRPr="007E602B">
              <w:rPr>
                <w:sz w:val="18"/>
                <w:szCs w:val="18"/>
              </w:rPr>
              <w:t>341,5</w:t>
            </w:r>
          </w:p>
        </w:tc>
        <w:tc>
          <w:tcPr>
            <w:tcW w:w="292" w:type="pct"/>
            <w:vAlign w:val="bottom"/>
          </w:tcPr>
          <w:p w:rsidR="00282E9F" w:rsidRPr="007E602B" w:rsidRDefault="00282E9F">
            <w:pPr>
              <w:pStyle w:val="ConsPlusNormal"/>
              <w:jc w:val="right"/>
              <w:rPr>
                <w:sz w:val="18"/>
                <w:szCs w:val="18"/>
              </w:rPr>
            </w:pPr>
            <w:r w:rsidRPr="007E602B">
              <w:rPr>
                <w:sz w:val="18"/>
                <w:szCs w:val="18"/>
              </w:rPr>
              <w:t>356,3</w:t>
            </w:r>
          </w:p>
        </w:tc>
        <w:tc>
          <w:tcPr>
            <w:tcW w:w="292" w:type="pct"/>
            <w:vAlign w:val="bottom"/>
          </w:tcPr>
          <w:p w:rsidR="00282E9F" w:rsidRPr="007E602B" w:rsidRDefault="00282E9F">
            <w:pPr>
              <w:pStyle w:val="ConsPlusNormal"/>
              <w:jc w:val="right"/>
              <w:rPr>
                <w:sz w:val="18"/>
                <w:szCs w:val="18"/>
              </w:rPr>
            </w:pPr>
            <w:r w:rsidRPr="007E602B">
              <w:rPr>
                <w:sz w:val="18"/>
                <w:szCs w:val="18"/>
              </w:rPr>
              <w:t>369,5</w:t>
            </w:r>
          </w:p>
        </w:tc>
        <w:tc>
          <w:tcPr>
            <w:tcW w:w="292" w:type="pct"/>
            <w:vAlign w:val="bottom"/>
          </w:tcPr>
          <w:p w:rsidR="00282E9F" w:rsidRPr="007E602B" w:rsidRDefault="00282E9F">
            <w:pPr>
              <w:pStyle w:val="ConsPlusNormal"/>
              <w:jc w:val="right"/>
              <w:rPr>
                <w:sz w:val="18"/>
                <w:szCs w:val="18"/>
              </w:rPr>
            </w:pPr>
            <w:r w:rsidRPr="007E602B">
              <w:rPr>
                <w:sz w:val="18"/>
                <w:szCs w:val="18"/>
              </w:rPr>
              <w:t>341,6</w:t>
            </w:r>
          </w:p>
        </w:tc>
        <w:tc>
          <w:tcPr>
            <w:tcW w:w="292" w:type="pct"/>
            <w:vAlign w:val="bottom"/>
          </w:tcPr>
          <w:p w:rsidR="00282E9F" w:rsidRPr="007E602B" w:rsidRDefault="00282E9F">
            <w:pPr>
              <w:pStyle w:val="ConsPlusNormal"/>
              <w:jc w:val="right"/>
              <w:rPr>
                <w:sz w:val="18"/>
                <w:szCs w:val="18"/>
              </w:rPr>
            </w:pPr>
            <w:r w:rsidRPr="007E602B">
              <w:rPr>
                <w:sz w:val="18"/>
                <w:szCs w:val="18"/>
              </w:rPr>
              <w:t>361,0</w:t>
            </w:r>
          </w:p>
        </w:tc>
        <w:tc>
          <w:tcPr>
            <w:tcW w:w="292" w:type="pct"/>
            <w:vAlign w:val="bottom"/>
          </w:tcPr>
          <w:p w:rsidR="00282E9F" w:rsidRPr="007E602B" w:rsidRDefault="00282E9F">
            <w:pPr>
              <w:pStyle w:val="ConsPlusNormal"/>
              <w:jc w:val="right"/>
              <w:rPr>
                <w:sz w:val="18"/>
                <w:szCs w:val="18"/>
              </w:rPr>
            </w:pPr>
            <w:r w:rsidRPr="007E602B">
              <w:rPr>
                <w:sz w:val="18"/>
                <w:szCs w:val="18"/>
              </w:rPr>
              <w:t>374,2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Картофель</w:t>
            </w:r>
          </w:p>
        </w:tc>
        <w:tc>
          <w:tcPr>
            <w:tcW w:w="468" w:type="pct"/>
            <w:vAlign w:val="bottom"/>
          </w:tcPr>
          <w:p w:rsidR="00282E9F" w:rsidRPr="007E602B" w:rsidRDefault="00282E9F">
            <w:pPr>
              <w:pStyle w:val="ConsPlusNormal"/>
              <w:jc w:val="center"/>
              <w:rPr>
                <w:sz w:val="18"/>
                <w:szCs w:val="18"/>
              </w:rPr>
            </w:pPr>
            <w:r w:rsidRPr="007E602B">
              <w:rPr>
                <w:sz w:val="18"/>
                <w:szCs w:val="18"/>
              </w:rPr>
              <w:t>тыс. тонн</w:t>
            </w:r>
          </w:p>
        </w:tc>
        <w:tc>
          <w:tcPr>
            <w:tcW w:w="292" w:type="pct"/>
            <w:vAlign w:val="bottom"/>
          </w:tcPr>
          <w:p w:rsidR="00282E9F" w:rsidRPr="007E602B" w:rsidRDefault="00282E9F">
            <w:pPr>
              <w:pStyle w:val="ConsPlusNormal"/>
              <w:jc w:val="right"/>
              <w:rPr>
                <w:sz w:val="18"/>
                <w:szCs w:val="18"/>
              </w:rPr>
            </w:pPr>
            <w:r w:rsidRPr="007E602B">
              <w:rPr>
                <w:sz w:val="18"/>
                <w:szCs w:val="18"/>
              </w:rPr>
              <w:t>145,7</w:t>
            </w:r>
          </w:p>
        </w:tc>
        <w:tc>
          <w:tcPr>
            <w:tcW w:w="327" w:type="pct"/>
            <w:vAlign w:val="bottom"/>
          </w:tcPr>
          <w:p w:rsidR="00282E9F" w:rsidRPr="007E602B" w:rsidRDefault="00282E9F">
            <w:pPr>
              <w:pStyle w:val="ConsPlusNormal"/>
              <w:jc w:val="right"/>
              <w:rPr>
                <w:sz w:val="18"/>
                <w:szCs w:val="18"/>
              </w:rPr>
            </w:pPr>
            <w:r w:rsidRPr="007E602B">
              <w:rPr>
                <w:sz w:val="18"/>
                <w:szCs w:val="18"/>
              </w:rPr>
              <w:t>109,1</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121,1</w:t>
            </w:r>
          </w:p>
        </w:tc>
        <w:tc>
          <w:tcPr>
            <w:tcW w:w="292" w:type="pct"/>
            <w:vAlign w:val="bottom"/>
          </w:tcPr>
          <w:p w:rsidR="00282E9F" w:rsidRPr="007E602B" w:rsidRDefault="00282E9F">
            <w:pPr>
              <w:pStyle w:val="ConsPlusNormal"/>
              <w:jc w:val="right"/>
              <w:rPr>
                <w:sz w:val="18"/>
                <w:szCs w:val="18"/>
              </w:rPr>
            </w:pPr>
            <w:r w:rsidRPr="007E602B">
              <w:rPr>
                <w:sz w:val="18"/>
                <w:szCs w:val="18"/>
              </w:rPr>
              <w:t>109,1</w:t>
            </w:r>
          </w:p>
        </w:tc>
        <w:tc>
          <w:tcPr>
            <w:tcW w:w="292" w:type="pct"/>
            <w:vAlign w:val="bottom"/>
          </w:tcPr>
          <w:p w:rsidR="00282E9F" w:rsidRPr="007E602B" w:rsidRDefault="00282E9F">
            <w:pPr>
              <w:pStyle w:val="ConsPlusNormal"/>
              <w:jc w:val="right"/>
              <w:rPr>
                <w:sz w:val="18"/>
                <w:szCs w:val="18"/>
              </w:rPr>
            </w:pPr>
            <w:r w:rsidRPr="007E602B">
              <w:rPr>
                <w:sz w:val="18"/>
                <w:szCs w:val="18"/>
              </w:rPr>
              <w:t>121,4</w:t>
            </w:r>
          </w:p>
        </w:tc>
        <w:tc>
          <w:tcPr>
            <w:tcW w:w="292" w:type="pct"/>
            <w:vAlign w:val="bottom"/>
          </w:tcPr>
          <w:p w:rsidR="00282E9F" w:rsidRPr="007E602B" w:rsidRDefault="00282E9F">
            <w:pPr>
              <w:pStyle w:val="ConsPlusNormal"/>
              <w:jc w:val="right"/>
              <w:rPr>
                <w:sz w:val="18"/>
                <w:szCs w:val="18"/>
              </w:rPr>
            </w:pPr>
            <w:r w:rsidRPr="007E602B">
              <w:rPr>
                <w:sz w:val="18"/>
                <w:szCs w:val="18"/>
              </w:rPr>
              <w:t>122,3</w:t>
            </w:r>
          </w:p>
        </w:tc>
        <w:tc>
          <w:tcPr>
            <w:tcW w:w="292" w:type="pct"/>
            <w:vAlign w:val="bottom"/>
          </w:tcPr>
          <w:p w:rsidR="00282E9F" w:rsidRPr="007E602B" w:rsidRDefault="00282E9F">
            <w:pPr>
              <w:pStyle w:val="ConsPlusNormal"/>
              <w:jc w:val="right"/>
              <w:rPr>
                <w:sz w:val="18"/>
                <w:szCs w:val="18"/>
              </w:rPr>
            </w:pPr>
            <w:r w:rsidRPr="007E602B">
              <w:rPr>
                <w:sz w:val="18"/>
                <w:szCs w:val="18"/>
              </w:rPr>
              <w:t>110,0</w:t>
            </w:r>
          </w:p>
        </w:tc>
        <w:tc>
          <w:tcPr>
            <w:tcW w:w="292" w:type="pct"/>
            <w:vAlign w:val="bottom"/>
          </w:tcPr>
          <w:p w:rsidR="00282E9F" w:rsidRPr="007E602B" w:rsidRDefault="00282E9F">
            <w:pPr>
              <w:pStyle w:val="ConsPlusNormal"/>
              <w:jc w:val="right"/>
              <w:rPr>
                <w:sz w:val="18"/>
                <w:szCs w:val="18"/>
              </w:rPr>
            </w:pPr>
            <w:r w:rsidRPr="007E602B">
              <w:rPr>
                <w:sz w:val="18"/>
                <w:szCs w:val="18"/>
              </w:rPr>
              <w:t>121,5</w:t>
            </w:r>
          </w:p>
        </w:tc>
        <w:tc>
          <w:tcPr>
            <w:tcW w:w="292" w:type="pct"/>
            <w:vAlign w:val="bottom"/>
          </w:tcPr>
          <w:p w:rsidR="00282E9F" w:rsidRPr="007E602B" w:rsidRDefault="00282E9F">
            <w:pPr>
              <w:pStyle w:val="ConsPlusNormal"/>
              <w:jc w:val="right"/>
              <w:rPr>
                <w:sz w:val="18"/>
                <w:szCs w:val="18"/>
              </w:rPr>
            </w:pPr>
            <w:r w:rsidRPr="007E602B">
              <w:rPr>
                <w:sz w:val="18"/>
                <w:szCs w:val="18"/>
              </w:rPr>
              <w:t>122,6</w:t>
            </w:r>
          </w:p>
        </w:tc>
        <w:tc>
          <w:tcPr>
            <w:tcW w:w="292" w:type="pct"/>
            <w:vAlign w:val="bottom"/>
          </w:tcPr>
          <w:p w:rsidR="00282E9F" w:rsidRPr="007E602B" w:rsidRDefault="00282E9F">
            <w:pPr>
              <w:pStyle w:val="ConsPlusNormal"/>
              <w:jc w:val="right"/>
              <w:rPr>
                <w:sz w:val="18"/>
                <w:szCs w:val="18"/>
              </w:rPr>
            </w:pPr>
            <w:r w:rsidRPr="007E602B">
              <w:rPr>
                <w:sz w:val="18"/>
                <w:szCs w:val="18"/>
              </w:rPr>
              <w:t>110,5</w:t>
            </w:r>
          </w:p>
        </w:tc>
        <w:tc>
          <w:tcPr>
            <w:tcW w:w="292" w:type="pct"/>
            <w:vAlign w:val="bottom"/>
          </w:tcPr>
          <w:p w:rsidR="00282E9F" w:rsidRPr="007E602B" w:rsidRDefault="00282E9F">
            <w:pPr>
              <w:pStyle w:val="ConsPlusNormal"/>
              <w:jc w:val="right"/>
              <w:rPr>
                <w:sz w:val="18"/>
                <w:szCs w:val="18"/>
              </w:rPr>
            </w:pPr>
            <w:r w:rsidRPr="007E602B">
              <w:rPr>
                <w:sz w:val="18"/>
                <w:szCs w:val="18"/>
              </w:rPr>
              <w:t>121,9</w:t>
            </w:r>
          </w:p>
        </w:tc>
        <w:tc>
          <w:tcPr>
            <w:tcW w:w="292" w:type="pct"/>
            <w:vAlign w:val="bottom"/>
          </w:tcPr>
          <w:p w:rsidR="00282E9F" w:rsidRPr="007E602B" w:rsidRDefault="00282E9F">
            <w:pPr>
              <w:pStyle w:val="ConsPlusNormal"/>
              <w:jc w:val="right"/>
              <w:rPr>
                <w:sz w:val="18"/>
                <w:szCs w:val="18"/>
              </w:rPr>
            </w:pPr>
            <w:r w:rsidRPr="007E602B">
              <w:rPr>
                <w:sz w:val="18"/>
                <w:szCs w:val="18"/>
              </w:rPr>
              <w:t>123,5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Овощи</w:t>
            </w:r>
          </w:p>
        </w:tc>
        <w:tc>
          <w:tcPr>
            <w:tcW w:w="468" w:type="pct"/>
            <w:vAlign w:val="bottom"/>
          </w:tcPr>
          <w:p w:rsidR="00282E9F" w:rsidRPr="007E602B" w:rsidRDefault="00282E9F">
            <w:pPr>
              <w:pStyle w:val="ConsPlusNormal"/>
              <w:jc w:val="center"/>
              <w:rPr>
                <w:sz w:val="18"/>
                <w:szCs w:val="18"/>
              </w:rPr>
            </w:pPr>
            <w:r w:rsidRPr="007E602B">
              <w:rPr>
                <w:sz w:val="18"/>
                <w:szCs w:val="18"/>
              </w:rPr>
              <w:t>тыс. тонн</w:t>
            </w:r>
          </w:p>
        </w:tc>
        <w:tc>
          <w:tcPr>
            <w:tcW w:w="292" w:type="pct"/>
            <w:vAlign w:val="bottom"/>
          </w:tcPr>
          <w:p w:rsidR="00282E9F" w:rsidRPr="007E602B" w:rsidRDefault="00282E9F">
            <w:pPr>
              <w:pStyle w:val="ConsPlusNormal"/>
              <w:jc w:val="right"/>
              <w:rPr>
                <w:sz w:val="18"/>
                <w:szCs w:val="18"/>
              </w:rPr>
            </w:pPr>
            <w:r w:rsidRPr="007E602B">
              <w:rPr>
                <w:sz w:val="18"/>
                <w:szCs w:val="18"/>
              </w:rPr>
              <w:t>53,1</w:t>
            </w:r>
          </w:p>
        </w:tc>
        <w:tc>
          <w:tcPr>
            <w:tcW w:w="327" w:type="pct"/>
            <w:vAlign w:val="bottom"/>
          </w:tcPr>
          <w:p w:rsidR="00282E9F" w:rsidRPr="007E602B" w:rsidRDefault="00282E9F">
            <w:pPr>
              <w:pStyle w:val="ConsPlusNormal"/>
              <w:jc w:val="right"/>
              <w:rPr>
                <w:sz w:val="18"/>
                <w:szCs w:val="18"/>
              </w:rPr>
            </w:pPr>
            <w:r w:rsidRPr="007E602B">
              <w:rPr>
                <w:sz w:val="18"/>
                <w:szCs w:val="18"/>
              </w:rPr>
              <w:t>50,6</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50,8</w:t>
            </w:r>
          </w:p>
        </w:tc>
        <w:tc>
          <w:tcPr>
            <w:tcW w:w="292" w:type="pct"/>
            <w:vAlign w:val="bottom"/>
          </w:tcPr>
          <w:p w:rsidR="00282E9F" w:rsidRPr="007E602B" w:rsidRDefault="00282E9F">
            <w:pPr>
              <w:pStyle w:val="ConsPlusNormal"/>
              <w:jc w:val="right"/>
              <w:rPr>
                <w:sz w:val="18"/>
                <w:szCs w:val="18"/>
              </w:rPr>
            </w:pPr>
            <w:r w:rsidRPr="007E602B">
              <w:rPr>
                <w:sz w:val="18"/>
                <w:szCs w:val="18"/>
              </w:rPr>
              <w:t>50,6</w:t>
            </w:r>
          </w:p>
        </w:tc>
        <w:tc>
          <w:tcPr>
            <w:tcW w:w="292" w:type="pct"/>
            <w:vAlign w:val="bottom"/>
          </w:tcPr>
          <w:p w:rsidR="00282E9F" w:rsidRPr="007E602B" w:rsidRDefault="00282E9F">
            <w:pPr>
              <w:pStyle w:val="ConsPlusNormal"/>
              <w:jc w:val="right"/>
              <w:rPr>
                <w:sz w:val="18"/>
                <w:szCs w:val="18"/>
              </w:rPr>
            </w:pPr>
            <w:r w:rsidRPr="007E602B">
              <w:rPr>
                <w:sz w:val="18"/>
                <w:szCs w:val="18"/>
              </w:rPr>
              <w:t>50,8</w:t>
            </w:r>
          </w:p>
        </w:tc>
        <w:tc>
          <w:tcPr>
            <w:tcW w:w="292" w:type="pct"/>
            <w:vAlign w:val="bottom"/>
          </w:tcPr>
          <w:p w:rsidR="00282E9F" w:rsidRPr="007E602B" w:rsidRDefault="00282E9F">
            <w:pPr>
              <w:pStyle w:val="ConsPlusNormal"/>
              <w:jc w:val="right"/>
              <w:rPr>
                <w:sz w:val="18"/>
                <w:szCs w:val="18"/>
              </w:rPr>
            </w:pPr>
            <w:r w:rsidRPr="007E602B">
              <w:rPr>
                <w:sz w:val="18"/>
                <w:szCs w:val="18"/>
              </w:rPr>
              <w:t>51,5</w:t>
            </w:r>
          </w:p>
        </w:tc>
        <w:tc>
          <w:tcPr>
            <w:tcW w:w="292" w:type="pct"/>
            <w:vAlign w:val="bottom"/>
          </w:tcPr>
          <w:p w:rsidR="00282E9F" w:rsidRPr="007E602B" w:rsidRDefault="00282E9F">
            <w:pPr>
              <w:pStyle w:val="ConsPlusNormal"/>
              <w:jc w:val="right"/>
              <w:rPr>
                <w:sz w:val="18"/>
                <w:szCs w:val="18"/>
              </w:rPr>
            </w:pPr>
            <w:r w:rsidRPr="007E602B">
              <w:rPr>
                <w:sz w:val="18"/>
                <w:szCs w:val="18"/>
              </w:rPr>
              <w:t>50,8</w:t>
            </w:r>
          </w:p>
        </w:tc>
        <w:tc>
          <w:tcPr>
            <w:tcW w:w="292" w:type="pct"/>
            <w:vAlign w:val="bottom"/>
          </w:tcPr>
          <w:p w:rsidR="00282E9F" w:rsidRPr="007E602B" w:rsidRDefault="00282E9F">
            <w:pPr>
              <w:pStyle w:val="ConsPlusNormal"/>
              <w:jc w:val="right"/>
              <w:rPr>
                <w:sz w:val="18"/>
                <w:szCs w:val="18"/>
              </w:rPr>
            </w:pPr>
            <w:r w:rsidRPr="007E602B">
              <w:rPr>
                <w:sz w:val="18"/>
                <w:szCs w:val="18"/>
              </w:rPr>
              <w:t>51,3</w:t>
            </w:r>
          </w:p>
        </w:tc>
        <w:tc>
          <w:tcPr>
            <w:tcW w:w="292" w:type="pct"/>
            <w:vAlign w:val="bottom"/>
          </w:tcPr>
          <w:p w:rsidR="00282E9F" w:rsidRPr="007E602B" w:rsidRDefault="00282E9F">
            <w:pPr>
              <w:pStyle w:val="ConsPlusNormal"/>
              <w:jc w:val="right"/>
              <w:rPr>
                <w:sz w:val="18"/>
                <w:szCs w:val="18"/>
              </w:rPr>
            </w:pPr>
            <w:r w:rsidRPr="007E602B">
              <w:rPr>
                <w:sz w:val="18"/>
                <w:szCs w:val="18"/>
              </w:rPr>
              <w:t>51,7</w:t>
            </w:r>
          </w:p>
        </w:tc>
        <w:tc>
          <w:tcPr>
            <w:tcW w:w="292" w:type="pct"/>
            <w:vAlign w:val="bottom"/>
          </w:tcPr>
          <w:p w:rsidR="00282E9F" w:rsidRPr="007E602B" w:rsidRDefault="00282E9F">
            <w:pPr>
              <w:pStyle w:val="ConsPlusNormal"/>
              <w:jc w:val="right"/>
              <w:rPr>
                <w:sz w:val="18"/>
                <w:szCs w:val="18"/>
              </w:rPr>
            </w:pPr>
            <w:r w:rsidRPr="007E602B">
              <w:rPr>
                <w:sz w:val="18"/>
                <w:szCs w:val="18"/>
              </w:rPr>
              <w:t>51,3</w:t>
            </w:r>
          </w:p>
        </w:tc>
        <w:tc>
          <w:tcPr>
            <w:tcW w:w="292" w:type="pct"/>
            <w:vAlign w:val="bottom"/>
          </w:tcPr>
          <w:p w:rsidR="00282E9F" w:rsidRPr="007E602B" w:rsidRDefault="00282E9F">
            <w:pPr>
              <w:pStyle w:val="ConsPlusNormal"/>
              <w:jc w:val="right"/>
              <w:rPr>
                <w:sz w:val="18"/>
                <w:szCs w:val="18"/>
              </w:rPr>
            </w:pPr>
            <w:r w:rsidRPr="007E602B">
              <w:rPr>
                <w:sz w:val="18"/>
                <w:szCs w:val="18"/>
              </w:rPr>
              <w:t>51,7</w:t>
            </w:r>
          </w:p>
        </w:tc>
        <w:tc>
          <w:tcPr>
            <w:tcW w:w="292" w:type="pct"/>
            <w:vAlign w:val="bottom"/>
          </w:tcPr>
          <w:p w:rsidR="00282E9F" w:rsidRPr="007E602B" w:rsidRDefault="00282E9F">
            <w:pPr>
              <w:pStyle w:val="ConsPlusNormal"/>
              <w:jc w:val="right"/>
              <w:rPr>
                <w:sz w:val="18"/>
                <w:szCs w:val="18"/>
              </w:rPr>
            </w:pPr>
            <w:r w:rsidRPr="007E602B">
              <w:rPr>
                <w:sz w:val="18"/>
                <w:szCs w:val="18"/>
              </w:rPr>
              <w:t>51,9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Производство скота и птицы на убой (в живом весе)</w:t>
            </w:r>
          </w:p>
        </w:tc>
        <w:tc>
          <w:tcPr>
            <w:tcW w:w="468" w:type="pct"/>
            <w:vAlign w:val="bottom"/>
          </w:tcPr>
          <w:p w:rsidR="00282E9F" w:rsidRPr="007E602B" w:rsidRDefault="00282E9F">
            <w:pPr>
              <w:pStyle w:val="ConsPlusNormal"/>
              <w:jc w:val="center"/>
              <w:rPr>
                <w:sz w:val="18"/>
                <w:szCs w:val="18"/>
              </w:rPr>
            </w:pPr>
            <w:r w:rsidRPr="007E602B">
              <w:rPr>
                <w:sz w:val="18"/>
                <w:szCs w:val="18"/>
              </w:rPr>
              <w:t>тыс. тонн</w:t>
            </w:r>
          </w:p>
        </w:tc>
        <w:tc>
          <w:tcPr>
            <w:tcW w:w="292" w:type="pct"/>
            <w:vAlign w:val="bottom"/>
          </w:tcPr>
          <w:p w:rsidR="00282E9F" w:rsidRPr="007E602B" w:rsidRDefault="00282E9F">
            <w:pPr>
              <w:pStyle w:val="ConsPlusNormal"/>
              <w:jc w:val="right"/>
              <w:rPr>
                <w:sz w:val="18"/>
                <w:szCs w:val="18"/>
              </w:rPr>
            </w:pPr>
            <w:r w:rsidRPr="007E602B">
              <w:rPr>
                <w:sz w:val="18"/>
                <w:szCs w:val="18"/>
              </w:rPr>
              <w:t>156,2</w:t>
            </w:r>
          </w:p>
        </w:tc>
        <w:tc>
          <w:tcPr>
            <w:tcW w:w="327" w:type="pct"/>
            <w:vAlign w:val="bottom"/>
          </w:tcPr>
          <w:p w:rsidR="00282E9F" w:rsidRPr="007E602B" w:rsidRDefault="00282E9F">
            <w:pPr>
              <w:pStyle w:val="ConsPlusNormal"/>
              <w:jc w:val="right"/>
              <w:rPr>
                <w:sz w:val="18"/>
                <w:szCs w:val="18"/>
              </w:rPr>
            </w:pPr>
            <w:r w:rsidRPr="007E602B">
              <w:rPr>
                <w:sz w:val="18"/>
                <w:szCs w:val="18"/>
              </w:rPr>
              <w:t>154,2</w:t>
            </w:r>
          </w:p>
        </w:tc>
        <w:tc>
          <w:tcPr>
            <w:tcW w:w="292" w:type="pct"/>
            <w:vAlign w:val="bottom"/>
          </w:tcPr>
          <w:p w:rsidR="00282E9F" w:rsidRPr="007E602B" w:rsidRDefault="00282E9F">
            <w:pPr>
              <w:pStyle w:val="ConsPlusNormal"/>
              <w:jc w:val="right"/>
              <w:rPr>
                <w:sz w:val="18"/>
                <w:szCs w:val="18"/>
              </w:rPr>
            </w:pPr>
            <w:r w:rsidRPr="007E602B">
              <w:rPr>
                <w:sz w:val="18"/>
                <w:szCs w:val="18"/>
              </w:rPr>
              <w:t>73,1</w:t>
            </w:r>
          </w:p>
        </w:tc>
        <w:tc>
          <w:tcPr>
            <w:tcW w:w="292" w:type="pct"/>
            <w:vAlign w:val="bottom"/>
          </w:tcPr>
          <w:p w:rsidR="00282E9F" w:rsidRPr="007E602B" w:rsidRDefault="00282E9F">
            <w:pPr>
              <w:pStyle w:val="ConsPlusNormal"/>
              <w:jc w:val="right"/>
              <w:rPr>
                <w:sz w:val="18"/>
                <w:szCs w:val="18"/>
              </w:rPr>
            </w:pPr>
            <w:r w:rsidRPr="007E602B">
              <w:rPr>
                <w:sz w:val="18"/>
                <w:szCs w:val="18"/>
              </w:rPr>
              <w:t>154,2</w:t>
            </w:r>
          </w:p>
        </w:tc>
        <w:tc>
          <w:tcPr>
            <w:tcW w:w="292" w:type="pct"/>
            <w:vAlign w:val="bottom"/>
          </w:tcPr>
          <w:p w:rsidR="00282E9F" w:rsidRPr="007E602B" w:rsidRDefault="00282E9F">
            <w:pPr>
              <w:pStyle w:val="ConsPlusNormal"/>
              <w:jc w:val="right"/>
              <w:rPr>
                <w:sz w:val="18"/>
                <w:szCs w:val="18"/>
              </w:rPr>
            </w:pPr>
            <w:r w:rsidRPr="007E602B">
              <w:rPr>
                <w:sz w:val="18"/>
                <w:szCs w:val="18"/>
              </w:rPr>
              <w:t>154,3</w:t>
            </w:r>
          </w:p>
        </w:tc>
        <w:tc>
          <w:tcPr>
            <w:tcW w:w="292" w:type="pct"/>
            <w:vAlign w:val="bottom"/>
          </w:tcPr>
          <w:p w:rsidR="00282E9F" w:rsidRPr="007E602B" w:rsidRDefault="00282E9F">
            <w:pPr>
              <w:pStyle w:val="ConsPlusNormal"/>
              <w:jc w:val="right"/>
              <w:rPr>
                <w:sz w:val="18"/>
                <w:szCs w:val="18"/>
              </w:rPr>
            </w:pPr>
            <w:r w:rsidRPr="007E602B">
              <w:rPr>
                <w:sz w:val="18"/>
                <w:szCs w:val="18"/>
              </w:rPr>
              <w:t>154,8</w:t>
            </w:r>
          </w:p>
        </w:tc>
        <w:tc>
          <w:tcPr>
            <w:tcW w:w="292" w:type="pct"/>
            <w:vAlign w:val="bottom"/>
          </w:tcPr>
          <w:p w:rsidR="00282E9F" w:rsidRPr="007E602B" w:rsidRDefault="00282E9F">
            <w:pPr>
              <w:pStyle w:val="ConsPlusNormal"/>
              <w:jc w:val="right"/>
              <w:rPr>
                <w:sz w:val="18"/>
                <w:szCs w:val="18"/>
              </w:rPr>
            </w:pPr>
            <w:r w:rsidRPr="007E602B">
              <w:rPr>
                <w:sz w:val="18"/>
                <w:szCs w:val="18"/>
              </w:rPr>
              <w:t>156,5</w:t>
            </w:r>
          </w:p>
        </w:tc>
        <w:tc>
          <w:tcPr>
            <w:tcW w:w="292" w:type="pct"/>
            <w:vAlign w:val="bottom"/>
          </w:tcPr>
          <w:p w:rsidR="00282E9F" w:rsidRPr="007E602B" w:rsidRDefault="00282E9F">
            <w:pPr>
              <w:pStyle w:val="ConsPlusNormal"/>
              <w:jc w:val="right"/>
              <w:rPr>
                <w:sz w:val="18"/>
                <w:szCs w:val="18"/>
              </w:rPr>
            </w:pPr>
            <w:r w:rsidRPr="007E602B">
              <w:rPr>
                <w:sz w:val="18"/>
                <w:szCs w:val="18"/>
              </w:rPr>
              <w:t>154,4</w:t>
            </w:r>
          </w:p>
        </w:tc>
        <w:tc>
          <w:tcPr>
            <w:tcW w:w="292" w:type="pct"/>
            <w:vAlign w:val="bottom"/>
          </w:tcPr>
          <w:p w:rsidR="00282E9F" w:rsidRPr="007E602B" w:rsidRDefault="00282E9F">
            <w:pPr>
              <w:pStyle w:val="ConsPlusNormal"/>
              <w:jc w:val="right"/>
              <w:rPr>
                <w:sz w:val="18"/>
                <w:szCs w:val="18"/>
              </w:rPr>
            </w:pPr>
            <w:r w:rsidRPr="007E602B">
              <w:rPr>
                <w:sz w:val="18"/>
                <w:szCs w:val="18"/>
              </w:rPr>
              <w:t>155,4</w:t>
            </w:r>
          </w:p>
        </w:tc>
        <w:tc>
          <w:tcPr>
            <w:tcW w:w="292" w:type="pct"/>
            <w:vAlign w:val="bottom"/>
          </w:tcPr>
          <w:p w:rsidR="00282E9F" w:rsidRPr="007E602B" w:rsidRDefault="00282E9F">
            <w:pPr>
              <w:pStyle w:val="ConsPlusNormal"/>
              <w:jc w:val="right"/>
              <w:rPr>
                <w:sz w:val="18"/>
                <w:szCs w:val="18"/>
              </w:rPr>
            </w:pPr>
            <w:r w:rsidRPr="007E602B">
              <w:rPr>
                <w:sz w:val="18"/>
                <w:szCs w:val="18"/>
              </w:rPr>
              <w:t>160,1</w:t>
            </w:r>
          </w:p>
        </w:tc>
        <w:tc>
          <w:tcPr>
            <w:tcW w:w="292" w:type="pct"/>
            <w:vAlign w:val="bottom"/>
          </w:tcPr>
          <w:p w:rsidR="00282E9F" w:rsidRPr="007E602B" w:rsidRDefault="00282E9F">
            <w:pPr>
              <w:pStyle w:val="ConsPlusNormal"/>
              <w:jc w:val="right"/>
              <w:rPr>
                <w:sz w:val="18"/>
                <w:szCs w:val="18"/>
              </w:rPr>
            </w:pPr>
            <w:r w:rsidRPr="007E602B">
              <w:rPr>
                <w:sz w:val="18"/>
                <w:szCs w:val="18"/>
              </w:rPr>
              <w:t>154,5</w:t>
            </w:r>
          </w:p>
        </w:tc>
        <w:tc>
          <w:tcPr>
            <w:tcW w:w="292" w:type="pct"/>
            <w:vAlign w:val="bottom"/>
          </w:tcPr>
          <w:p w:rsidR="00282E9F" w:rsidRPr="007E602B" w:rsidRDefault="00282E9F">
            <w:pPr>
              <w:pStyle w:val="ConsPlusNormal"/>
              <w:jc w:val="right"/>
              <w:rPr>
                <w:sz w:val="18"/>
                <w:szCs w:val="18"/>
              </w:rPr>
            </w:pPr>
            <w:r w:rsidRPr="007E602B">
              <w:rPr>
                <w:sz w:val="18"/>
                <w:szCs w:val="18"/>
              </w:rPr>
              <w:t>156,6</w:t>
            </w:r>
          </w:p>
        </w:tc>
        <w:tc>
          <w:tcPr>
            <w:tcW w:w="292" w:type="pct"/>
            <w:vAlign w:val="bottom"/>
          </w:tcPr>
          <w:p w:rsidR="00282E9F" w:rsidRPr="007E602B" w:rsidRDefault="00282E9F">
            <w:pPr>
              <w:pStyle w:val="ConsPlusNormal"/>
              <w:jc w:val="right"/>
              <w:rPr>
                <w:sz w:val="18"/>
                <w:szCs w:val="18"/>
              </w:rPr>
            </w:pPr>
            <w:r w:rsidRPr="007E602B">
              <w:rPr>
                <w:sz w:val="18"/>
                <w:szCs w:val="18"/>
              </w:rPr>
              <w:t>163,9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Молоко</w:t>
            </w:r>
          </w:p>
        </w:tc>
        <w:tc>
          <w:tcPr>
            <w:tcW w:w="468" w:type="pct"/>
            <w:vAlign w:val="bottom"/>
          </w:tcPr>
          <w:p w:rsidR="00282E9F" w:rsidRPr="007E602B" w:rsidRDefault="00282E9F">
            <w:pPr>
              <w:pStyle w:val="ConsPlusNormal"/>
              <w:jc w:val="center"/>
              <w:rPr>
                <w:sz w:val="18"/>
                <w:szCs w:val="18"/>
              </w:rPr>
            </w:pPr>
            <w:r w:rsidRPr="007E602B">
              <w:rPr>
                <w:sz w:val="18"/>
                <w:szCs w:val="18"/>
              </w:rPr>
              <w:t>тыс. тонн</w:t>
            </w:r>
          </w:p>
        </w:tc>
        <w:tc>
          <w:tcPr>
            <w:tcW w:w="292" w:type="pct"/>
            <w:vAlign w:val="bottom"/>
          </w:tcPr>
          <w:p w:rsidR="00282E9F" w:rsidRPr="007E602B" w:rsidRDefault="00282E9F">
            <w:pPr>
              <w:pStyle w:val="ConsPlusNormal"/>
              <w:jc w:val="right"/>
              <w:rPr>
                <w:sz w:val="18"/>
                <w:szCs w:val="18"/>
              </w:rPr>
            </w:pPr>
            <w:r w:rsidRPr="007E602B">
              <w:rPr>
                <w:sz w:val="18"/>
                <w:szCs w:val="18"/>
              </w:rPr>
              <w:t>145,1</w:t>
            </w:r>
          </w:p>
        </w:tc>
        <w:tc>
          <w:tcPr>
            <w:tcW w:w="327" w:type="pct"/>
            <w:vAlign w:val="bottom"/>
          </w:tcPr>
          <w:p w:rsidR="00282E9F" w:rsidRPr="007E602B" w:rsidRDefault="00282E9F">
            <w:pPr>
              <w:pStyle w:val="ConsPlusNormal"/>
              <w:jc w:val="right"/>
              <w:rPr>
                <w:sz w:val="18"/>
                <w:szCs w:val="18"/>
              </w:rPr>
            </w:pPr>
            <w:r w:rsidRPr="007E602B">
              <w:rPr>
                <w:sz w:val="18"/>
                <w:szCs w:val="18"/>
              </w:rPr>
              <w:t>142,3</w:t>
            </w:r>
          </w:p>
        </w:tc>
        <w:tc>
          <w:tcPr>
            <w:tcW w:w="292" w:type="pct"/>
            <w:vAlign w:val="bottom"/>
          </w:tcPr>
          <w:p w:rsidR="00282E9F" w:rsidRPr="007E602B" w:rsidRDefault="00282E9F">
            <w:pPr>
              <w:pStyle w:val="ConsPlusNormal"/>
              <w:jc w:val="right"/>
              <w:rPr>
                <w:sz w:val="18"/>
                <w:szCs w:val="18"/>
              </w:rPr>
            </w:pPr>
            <w:r w:rsidRPr="007E602B">
              <w:rPr>
                <w:sz w:val="18"/>
                <w:szCs w:val="18"/>
              </w:rPr>
              <w:t>71,5</w:t>
            </w:r>
          </w:p>
        </w:tc>
        <w:tc>
          <w:tcPr>
            <w:tcW w:w="292" w:type="pct"/>
            <w:vAlign w:val="bottom"/>
          </w:tcPr>
          <w:p w:rsidR="00282E9F" w:rsidRPr="007E602B" w:rsidRDefault="00282E9F">
            <w:pPr>
              <w:pStyle w:val="ConsPlusNormal"/>
              <w:jc w:val="right"/>
              <w:rPr>
                <w:sz w:val="18"/>
                <w:szCs w:val="18"/>
              </w:rPr>
            </w:pPr>
            <w:r w:rsidRPr="007E602B">
              <w:rPr>
                <w:sz w:val="18"/>
                <w:szCs w:val="18"/>
              </w:rPr>
              <w:t>142,9</w:t>
            </w:r>
          </w:p>
        </w:tc>
        <w:tc>
          <w:tcPr>
            <w:tcW w:w="292" w:type="pct"/>
            <w:vAlign w:val="bottom"/>
          </w:tcPr>
          <w:p w:rsidR="00282E9F" w:rsidRPr="007E602B" w:rsidRDefault="00282E9F">
            <w:pPr>
              <w:pStyle w:val="ConsPlusNormal"/>
              <w:jc w:val="right"/>
              <w:rPr>
                <w:sz w:val="18"/>
                <w:szCs w:val="18"/>
              </w:rPr>
            </w:pPr>
            <w:r w:rsidRPr="007E602B">
              <w:rPr>
                <w:sz w:val="18"/>
                <w:szCs w:val="18"/>
              </w:rPr>
              <w:t>142,3</w:t>
            </w:r>
          </w:p>
        </w:tc>
        <w:tc>
          <w:tcPr>
            <w:tcW w:w="292" w:type="pct"/>
            <w:vAlign w:val="bottom"/>
          </w:tcPr>
          <w:p w:rsidR="00282E9F" w:rsidRPr="007E602B" w:rsidRDefault="00282E9F">
            <w:pPr>
              <w:pStyle w:val="ConsPlusNormal"/>
              <w:jc w:val="right"/>
              <w:rPr>
                <w:sz w:val="18"/>
                <w:szCs w:val="18"/>
              </w:rPr>
            </w:pPr>
            <w:r w:rsidRPr="007E602B">
              <w:rPr>
                <w:sz w:val="18"/>
                <w:szCs w:val="18"/>
              </w:rPr>
              <w:t>143,0</w:t>
            </w:r>
          </w:p>
        </w:tc>
        <w:tc>
          <w:tcPr>
            <w:tcW w:w="292" w:type="pct"/>
            <w:vAlign w:val="bottom"/>
          </w:tcPr>
          <w:p w:rsidR="00282E9F" w:rsidRPr="007E602B" w:rsidRDefault="00282E9F">
            <w:pPr>
              <w:pStyle w:val="ConsPlusNormal"/>
              <w:jc w:val="right"/>
              <w:rPr>
                <w:sz w:val="18"/>
                <w:szCs w:val="18"/>
              </w:rPr>
            </w:pPr>
            <w:r w:rsidRPr="007E602B">
              <w:rPr>
                <w:sz w:val="18"/>
                <w:szCs w:val="18"/>
              </w:rPr>
              <w:t>144,0</w:t>
            </w:r>
          </w:p>
        </w:tc>
        <w:tc>
          <w:tcPr>
            <w:tcW w:w="292" w:type="pct"/>
            <w:vAlign w:val="bottom"/>
          </w:tcPr>
          <w:p w:rsidR="00282E9F" w:rsidRPr="007E602B" w:rsidRDefault="00282E9F">
            <w:pPr>
              <w:pStyle w:val="ConsPlusNormal"/>
              <w:jc w:val="right"/>
              <w:rPr>
                <w:sz w:val="18"/>
                <w:szCs w:val="18"/>
              </w:rPr>
            </w:pPr>
            <w:r w:rsidRPr="007E602B">
              <w:rPr>
                <w:sz w:val="18"/>
                <w:szCs w:val="18"/>
              </w:rPr>
              <w:t>143,0</w:t>
            </w:r>
          </w:p>
        </w:tc>
        <w:tc>
          <w:tcPr>
            <w:tcW w:w="292" w:type="pct"/>
            <w:vAlign w:val="bottom"/>
          </w:tcPr>
          <w:p w:rsidR="00282E9F" w:rsidRPr="007E602B" w:rsidRDefault="00282E9F">
            <w:pPr>
              <w:pStyle w:val="ConsPlusNormal"/>
              <w:jc w:val="right"/>
              <w:rPr>
                <w:sz w:val="18"/>
                <w:szCs w:val="18"/>
              </w:rPr>
            </w:pPr>
            <w:r w:rsidRPr="007E602B">
              <w:rPr>
                <w:sz w:val="18"/>
                <w:szCs w:val="18"/>
              </w:rPr>
              <w:t>144,5</w:t>
            </w:r>
          </w:p>
        </w:tc>
        <w:tc>
          <w:tcPr>
            <w:tcW w:w="292" w:type="pct"/>
            <w:vAlign w:val="bottom"/>
          </w:tcPr>
          <w:p w:rsidR="00282E9F" w:rsidRPr="007E602B" w:rsidRDefault="00282E9F">
            <w:pPr>
              <w:pStyle w:val="ConsPlusNormal"/>
              <w:jc w:val="right"/>
              <w:rPr>
                <w:sz w:val="18"/>
                <w:szCs w:val="18"/>
              </w:rPr>
            </w:pPr>
            <w:r w:rsidRPr="007E602B">
              <w:rPr>
                <w:sz w:val="18"/>
                <w:szCs w:val="18"/>
              </w:rPr>
              <w:t>145,1</w:t>
            </w:r>
          </w:p>
        </w:tc>
        <w:tc>
          <w:tcPr>
            <w:tcW w:w="292" w:type="pct"/>
            <w:vAlign w:val="bottom"/>
          </w:tcPr>
          <w:p w:rsidR="00282E9F" w:rsidRPr="007E602B" w:rsidRDefault="00282E9F">
            <w:pPr>
              <w:pStyle w:val="ConsPlusNormal"/>
              <w:jc w:val="right"/>
              <w:rPr>
                <w:sz w:val="18"/>
                <w:szCs w:val="18"/>
              </w:rPr>
            </w:pPr>
            <w:r w:rsidRPr="007E602B">
              <w:rPr>
                <w:sz w:val="18"/>
                <w:szCs w:val="18"/>
              </w:rPr>
              <w:t>144,5</w:t>
            </w:r>
          </w:p>
        </w:tc>
        <w:tc>
          <w:tcPr>
            <w:tcW w:w="292" w:type="pct"/>
            <w:vAlign w:val="bottom"/>
          </w:tcPr>
          <w:p w:rsidR="00282E9F" w:rsidRPr="007E602B" w:rsidRDefault="00282E9F">
            <w:pPr>
              <w:pStyle w:val="ConsPlusNormal"/>
              <w:jc w:val="right"/>
              <w:rPr>
                <w:sz w:val="18"/>
                <w:szCs w:val="18"/>
              </w:rPr>
            </w:pPr>
            <w:r w:rsidRPr="007E602B">
              <w:rPr>
                <w:sz w:val="18"/>
                <w:szCs w:val="18"/>
              </w:rPr>
              <w:t>145,7</w:t>
            </w:r>
          </w:p>
        </w:tc>
        <w:tc>
          <w:tcPr>
            <w:tcW w:w="292" w:type="pct"/>
            <w:vAlign w:val="bottom"/>
          </w:tcPr>
          <w:p w:rsidR="00282E9F" w:rsidRPr="007E602B" w:rsidRDefault="00282E9F">
            <w:pPr>
              <w:pStyle w:val="ConsPlusNormal"/>
              <w:jc w:val="right"/>
              <w:rPr>
                <w:sz w:val="18"/>
                <w:szCs w:val="18"/>
              </w:rPr>
            </w:pPr>
            <w:r w:rsidRPr="007E602B">
              <w:rPr>
                <w:sz w:val="18"/>
                <w:szCs w:val="18"/>
              </w:rPr>
              <w:t>146,2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Яйца</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шт.</w:t>
            </w:r>
          </w:p>
        </w:tc>
        <w:tc>
          <w:tcPr>
            <w:tcW w:w="292" w:type="pct"/>
            <w:vAlign w:val="bottom"/>
          </w:tcPr>
          <w:p w:rsidR="00282E9F" w:rsidRPr="007E602B" w:rsidRDefault="00282E9F">
            <w:pPr>
              <w:pStyle w:val="ConsPlusNormal"/>
              <w:jc w:val="right"/>
              <w:rPr>
                <w:sz w:val="18"/>
                <w:szCs w:val="18"/>
              </w:rPr>
            </w:pPr>
            <w:r w:rsidRPr="007E602B">
              <w:rPr>
                <w:sz w:val="18"/>
                <w:szCs w:val="18"/>
              </w:rPr>
              <w:t>133,0</w:t>
            </w:r>
          </w:p>
        </w:tc>
        <w:tc>
          <w:tcPr>
            <w:tcW w:w="327" w:type="pct"/>
            <w:vAlign w:val="bottom"/>
          </w:tcPr>
          <w:p w:rsidR="00282E9F" w:rsidRPr="007E602B" w:rsidRDefault="00282E9F">
            <w:pPr>
              <w:pStyle w:val="ConsPlusNormal"/>
              <w:jc w:val="right"/>
              <w:rPr>
                <w:sz w:val="18"/>
                <w:szCs w:val="18"/>
              </w:rPr>
            </w:pPr>
            <w:r w:rsidRPr="007E602B">
              <w:rPr>
                <w:sz w:val="18"/>
                <w:szCs w:val="18"/>
              </w:rPr>
              <w:t>129,5</w:t>
            </w:r>
          </w:p>
        </w:tc>
        <w:tc>
          <w:tcPr>
            <w:tcW w:w="292" w:type="pct"/>
            <w:vAlign w:val="bottom"/>
          </w:tcPr>
          <w:p w:rsidR="00282E9F" w:rsidRPr="007E602B" w:rsidRDefault="00282E9F">
            <w:pPr>
              <w:pStyle w:val="ConsPlusNormal"/>
              <w:jc w:val="right"/>
              <w:rPr>
                <w:sz w:val="18"/>
                <w:szCs w:val="18"/>
              </w:rPr>
            </w:pPr>
            <w:r w:rsidRPr="007E602B">
              <w:rPr>
                <w:sz w:val="18"/>
                <w:szCs w:val="18"/>
              </w:rPr>
              <w:t>57,3</w:t>
            </w:r>
          </w:p>
        </w:tc>
        <w:tc>
          <w:tcPr>
            <w:tcW w:w="292" w:type="pct"/>
            <w:vAlign w:val="bottom"/>
          </w:tcPr>
          <w:p w:rsidR="00282E9F" w:rsidRPr="007E602B" w:rsidRDefault="00282E9F">
            <w:pPr>
              <w:pStyle w:val="ConsPlusNormal"/>
              <w:jc w:val="right"/>
              <w:rPr>
                <w:sz w:val="18"/>
                <w:szCs w:val="18"/>
              </w:rPr>
            </w:pPr>
            <w:r w:rsidRPr="007E602B">
              <w:rPr>
                <w:sz w:val="18"/>
                <w:szCs w:val="18"/>
              </w:rPr>
              <w:t>125,8</w:t>
            </w:r>
          </w:p>
        </w:tc>
        <w:tc>
          <w:tcPr>
            <w:tcW w:w="292" w:type="pct"/>
            <w:vAlign w:val="bottom"/>
          </w:tcPr>
          <w:p w:rsidR="00282E9F" w:rsidRPr="007E602B" w:rsidRDefault="00282E9F">
            <w:pPr>
              <w:pStyle w:val="ConsPlusNormal"/>
              <w:jc w:val="right"/>
              <w:rPr>
                <w:sz w:val="18"/>
                <w:szCs w:val="18"/>
              </w:rPr>
            </w:pPr>
            <w:r w:rsidRPr="007E602B">
              <w:rPr>
                <w:sz w:val="18"/>
                <w:szCs w:val="18"/>
              </w:rPr>
              <w:t>125,8</w:t>
            </w:r>
          </w:p>
        </w:tc>
        <w:tc>
          <w:tcPr>
            <w:tcW w:w="292" w:type="pct"/>
            <w:vAlign w:val="bottom"/>
          </w:tcPr>
          <w:p w:rsidR="00282E9F" w:rsidRPr="007E602B" w:rsidRDefault="00282E9F">
            <w:pPr>
              <w:pStyle w:val="ConsPlusNormal"/>
              <w:jc w:val="right"/>
              <w:rPr>
                <w:sz w:val="18"/>
                <w:szCs w:val="18"/>
              </w:rPr>
            </w:pPr>
            <w:r w:rsidRPr="007E602B">
              <w:rPr>
                <w:sz w:val="18"/>
                <w:szCs w:val="18"/>
              </w:rPr>
              <w:t>125,9</w:t>
            </w:r>
          </w:p>
        </w:tc>
        <w:tc>
          <w:tcPr>
            <w:tcW w:w="292" w:type="pct"/>
            <w:vAlign w:val="bottom"/>
          </w:tcPr>
          <w:p w:rsidR="00282E9F" w:rsidRPr="007E602B" w:rsidRDefault="00282E9F">
            <w:pPr>
              <w:pStyle w:val="ConsPlusNormal"/>
              <w:jc w:val="right"/>
              <w:rPr>
                <w:sz w:val="18"/>
                <w:szCs w:val="18"/>
              </w:rPr>
            </w:pPr>
            <w:r w:rsidRPr="007E602B">
              <w:rPr>
                <w:sz w:val="18"/>
                <w:szCs w:val="18"/>
              </w:rPr>
              <w:t>126,0</w:t>
            </w:r>
          </w:p>
        </w:tc>
        <w:tc>
          <w:tcPr>
            <w:tcW w:w="292" w:type="pct"/>
            <w:vAlign w:val="bottom"/>
          </w:tcPr>
          <w:p w:rsidR="00282E9F" w:rsidRPr="007E602B" w:rsidRDefault="00282E9F">
            <w:pPr>
              <w:pStyle w:val="ConsPlusNormal"/>
              <w:jc w:val="right"/>
              <w:rPr>
                <w:sz w:val="18"/>
                <w:szCs w:val="18"/>
              </w:rPr>
            </w:pPr>
            <w:r w:rsidRPr="007E602B">
              <w:rPr>
                <w:sz w:val="18"/>
                <w:szCs w:val="18"/>
              </w:rPr>
              <w:t>125,9</w:t>
            </w:r>
          </w:p>
        </w:tc>
        <w:tc>
          <w:tcPr>
            <w:tcW w:w="292" w:type="pct"/>
            <w:vAlign w:val="bottom"/>
          </w:tcPr>
          <w:p w:rsidR="00282E9F" w:rsidRPr="007E602B" w:rsidRDefault="00282E9F">
            <w:pPr>
              <w:pStyle w:val="ConsPlusNormal"/>
              <w:jc w:val="right"/>
              <w:rPr>
                <w:sz w:val="18"/>
                <w:szCs w:val="18"/>
              </w:rPr>
            </w:pPr>
            <w:r w:rsidRPr="007E602B">
              <w:rPr>
                <w:sz w:val="18"/>
                <w:szCs w:val="18"/>
              </w:rPr>
              <w:t>126,0</w:t>
            </w:r>
          </w:p>
        </w:tc>
        <w:tc>
          <w:tcPr>
            <w:tcW w:w="292" w:type="pct"/>
            <w:vAlign w:val="bottom"/>
          </w:tcPr>
          <w:p w:rsidR="00282E9F" w:rsidRPr="007E602B" w:rsidRDefault="00282E9F">
            <w:pPr>
              <w:pStyle w:val="ConsPlusNormal"/>
              <w:jc w:val="right"/>
              <w:rPr>
                <w:sz w:val="18"/>
                <w:szCs w:val="18"/>
              </w:rPr>
            </w:pPr>
            <w:r w:rsidRPr="007E602B">
              <w:rPr>
                <w:sz w:val="18"/>
                <w:szCs w:val="18"/>
              </w:rPr>
              <w:t>126,2</w:t>
            </w:r>
          </w:p>
        </w:tc>
        <w:tc>
          <w:tcPr>
            <w:tcW w:w="292" w:type="pct"/>
            <w:vAlign w:val="bottom"/>
          </w:tcPr>
          <w:p w:rsidR="00282E9F" w:rsidRPr="007E602B" w:rsidRDefault="00282E9F">
            <w:pPr>
              <w:pStyle w:val="ConsPlusNormal"/>
              <w:jc w:val="right"/>
              <w:rPr>
                <w:sz w:val="18"/>
                <w:szCs w:val="18"/>
              </w:rPr>
            </w:pPr>
            <w:r w:rsidRPr="007E602B">
              <w:rPr>
                <w:sz w:val="18"/>
                <w:szCs w:val="18"/>
              </w:rPr>
              <w:t>126,0</w:t>
            </w:r>
          </w:p>
        </w:tc>
        <w:tc>
          <w:tcPr>
            <w:tcW w:w="292" w:type="pct"/>
            <w:vAlign w:val="bottom"/>
          </w:tcPr>
          <w:p w:rsidR="00282E9F" w:rsidRPr="007E602B" w:rsidRDefault="00282E9F">
            <w:pPr>
              <w:pStyle w:val="ConsPlusNormal"/>
              <w:jc w:val="right"/>
              <w:rPr>
                <w:sz w:val="18"/>
                <w:szCs w:val="18"/>
              </w:rPr>
            </w:pPr>
            <w:r w:rsidRPr="007E602B">
              <w:rPr>
                <w:sz w:val="18"/>
                <w:szCs w:val="18"/>
              </w:rPr>
              <w:t>126,2</w:t>
            </w:r>
          </w:p>
        </w:tc>
        <w:tc>
          <w:tcPr>
            <w:tcW w:w="292" w:type="pct"/>
            <w:vAlign w:val="bottom"/>
          </w:tcPr>
          <w:p w:rsidR="00282E9F" w:rsidRPr="007E602B" w:rsidRDefault="00282E9F">
            <w:pPr>
              <w:pStyle w:val="ConsPlusNormal"/>
              <w:jc w:val="right"/>
              <w:rPr>
                <w:sz w:val="18"/>
                <w:szCs w:val="18"/>
              </w:rPr>
            </w:pPr>
            <w:r w:rsidRPr="007E602B">
              <w:rPr>
                <w:sz w:val="18"/>
                <w:szCs w:val="18"/>
              </w:rPr>
              <w:t>126,5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Транспорт</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468" w:type="pct"/>
            <w:vAlign w:val="bottom"/>
          </w:tcPr>
          <w:p w:rsidR="00282E9F" w:rsidRPr="007E602B" w:rsidRDefault="00282E9F">
            <w:pPr>
              <w:pStyle w:val="ConsPlusNormal"/>
              <w:jc w:val="center"/>
              <w:rPr>
                <w:sz w:val="18"/>
                <w:szCs w:val="18"/>
              </w:rPr>
            </w:pPr>
            <w:r w:rsidRPr="007E602B">
              <w:rPr>
                <w:sz w:val="18"/>
                <w:szCs w:val="18"/>
              </w:rPr>
              <w:t>км</w:t>
            </w:r>
          </w:p>
        </w:tc>
        <w:tc>
          <w:tcPr>
            <w:tcW w:w="292" w:type="pct"/>
            <w:vAlign w:val="bottom"/>
          </w:tcPr>
          <w:p w:rsidR="00282E9F" w:rsidRPr="007E602B" w:rsidRDefault="00282E9F">
            <w:pPr>
              <w:pStyle w:val="ConsPlusNormal"/>
              <w:jc w:val="right"/>
              <w:rPr>
                <w:sz w:val="18"/>
                <w:szCs w:val="18"/>
              </w:rPr>
            </w:pPr>
            <w:r w:rsidRPr="007E602B">
              <w:rPr>
                <w:sz w:val="18"/>
                <w:szCs w:val="18"/>
              </w:rPr>
              <w:t>7667,1</w:t>
            </w:r>
          </w:p>
        </w:tc>
        <w:tc>
          <w:tcPr>
            <w:tcW w:w="327" w:type="pct"/>
            <w:vAlign w:val="bottom"/>
          </w:tcPr>
          <w:p w:rsidR="00282E9F" w:rsidRPr="007E602B" w:rsidRDefault="00282E9F">
            <w:pPr>
              <w:pStyle w:val="ConsPlusNormal"/>
              <w:jc w:val="right"/>
              <w:rPr>
                <w:sz w:val="18"/>
                <w:szCs w:val="18"/>
              </w:rPr>
            </w:pPr>
            <w:r w:rsidRPr="007E602B">
              <w:rPr>
                <w:sz w:val="18"/>
                <w:szCs w:val="18"/>
              </w:rPr>
              <w:t>7519,4</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7695,6</w:t>
            </w:r>
          </w:p>
        </w:tc>
        <w:tc>
          <w:tcPr>
            <w:tcW w:w="292" w:type="pct"/>
            <w:vAlign w:val="bottom"/>
          </w:tcPr>
          <w:p w:rsidR="00282E9F" w:rsidRPr="007E602B" w:rsidRDefault="00282E9F">
            <w:pPr>
              <w:pStyle w:val="ConsPlusNormal"/>
              <w:jc w:val="right"/>
              <w:rPr>
                <w:sz w:val="18"/>
                <w:szCs w:val="18"/>
              </w:rPr>
            </w:pPr>
            <w:r w:rsidRPr="007E602B">
              <w:rPr>
                <w:sz w:val="18"/>
                <w:szCs w:val="18"/>
              </w:rPr>
              <w:t>7699,2</w:t>
            </w:r>
          </w:p>
        </w:tc>
        <w:tc>
          <w:tcPr>
            <w:tcW w:w="292" w:type="pct"/>
            <w:vAlign w:val="bottom"/>
          </w:tcPr>
          <w:p w:rsidR="00282E9F" w:rsidRPr="007E602B" w:rsidRDefault="00282E9F">
            <w:pPr>
              <w:pStyle w:val="ConsPlusNormal"/>
              <w:jc w:val="right"/>
              <w:rPr>
                <w:sz w:val="18"/>
                <w:szCs w:val="18"/>
              </w:rPr>
            </w:pPr>
            <w:r w:rsidRPr="007E602B">
              <w:rPr>
                <w:sz w:val="18"/>
                <w:szCs w:val="18"/>
              </w:rPr>
              <w:t>7699,2</w:t>
            </w:r>
          </w:p>
        </w:tc>
        <w:tc>
          <w:tcPr>
            <w:tcW w:w="292" w:type="pct"/>
            <w:vAlign w:val="bottom"/>
          </w:tcPr>
          <w:p w:rsidR="00282E9F" w:rsidRPr="007E602B" w:rsidRDefault="00282E9F">
            <w:pPr>
              <w:pStyle w:val="ConsPlusNormal"/>
              <w:jc w:val="right"/>
              <w:rPr>
                <w:sz w:val="18"/>
                <w:szCs w:val="18"/>
              </w:rPr>
            </w:pPr>
            <w:r w:rsidRPr="007E602B">
              <w:rPr>
                <w:sz w:val="18"/>
                <w:szCs w:val="18"/>
              </w:rPr>
              <w:t>7699,2</w:t>
            </w:r>
          </w:p>
        </w:tc>
        <w:tc>
          <w:tcPr>
            <w:tcW w:w="292" w:type="pct"/>
            <w:vAlign w:val="bottom"/>
          </w:tcPr>
          <w:p w:rsidR="00282E9F" w:rsidRPr="007E602B" w:rsidRDefault="00282E9F">
            <w:pPr>
              <w:pStyle w:val="ConsPlusNormal"/>
              <w:jc w:val="right"/>
              <w:rPr>
                <w:sz w:val="18"/>
                <w:szCs w:val="18"/>
              </w:rPr>
            </w:pPr>
            <w:r w:rsidRPr="007E602B">
              <w:rPr>
                <w:sz w:val="18"/>
                <w:szCs w:val="18"/>
              </w:rPr>
              <w:t>7699,2</w:t>
            </w:r>
          </w:p>
        </w:tc>
        <w:tc>
          <w:tcPr>
            <w:tcW w:w="292" w:type="pct"/>
            <w:vAlign w:val="bottom"/>
          </w:tcPr>
          <w:p w:rsidR="00282E9F" w:rsidRPr="007E602B" w:rsidRDefault="00282E9F">
            <w:pPr>
              <w:pStyle w:val="ConsPlusNormal"/>
              <w:jc w:val="right"/>
              <w:rPr>
                <w:sz w:val="18"/>
                <w:szCs w:val="18"/>
              </w:rPr>
            </w:pPr>
            <w:r w:rsidRPr="007E602B">
              <w:rPr>
                <w:sz w:val="18"/>
                <w:szCs w:val="18"/>
              </w:rPr>
              <w:t>7699,2</w:t>
            </w:r>
          </w:p>
        </w:tc>
        <w:tc>
          <w:tcPr>
            <w:tcW w:w="292" w:type="pct"/>
            <w:vAlign w:val="bottom"/>
          </w:tcPr>
          <w:p w:rsidR="00282E9F" w:rsidRPr="007E602B" w:rsidRDefault="00282E9F">
            <w:pPr>
              <w:pStyle w:val="ConsPlusNormal"/>
              <w:jc w:val="right"/>
              <w:rPr>
                <w:sz w:val="18"/>
                <w:szCs w:val="18"/>
              </w:rPr>
            </w:pPr>
            <w:r w:rsidRPr="007E602B">
              <w:rPr>
                <w:sz w:val="18"/>
                <w:szCs w:val="18"/>
              </w:rPr>
              <w:t>7699,2</w:t>
            </w:r>
          </w:p>
        </w:tc>
        <w:tc>
          <w:tcPr>
            <w:tcW w:w="292" w:type="pct"/>
            <w:vAlign w:val="bottom"/>
          </w:tcPr>
          <w:p w:rsidR="00282E9F" w:rsidRPr="007E602B" w:rsidRDefault="00282E9F">
            <w:pPr>
              <w:pStyle w:val="ConsPlusNormal"/>
              <w:jc w:val="right"/>
              <w:rPr>
                <w:sz w:val="18"/>
                <w:szCs w:val="18"/>
              </w:rPr>
            </w:pPr>
            <w:r w:rsidRPr="007E602B">
              <w:rPr>
                <w:sz w:val="18"/>
                <w:szCs w:val="18"/>
              </w:rPr>
              <w:t>7699,2</w:t>
            </w:r>
          </w:p>
        </w:tc>
        <w:tc>
          <w:tcPr>
            <w:tcW w:w="292" w:type="pct"/>
            <w:vAlign w:val="bottom"/>
          </w:tcPr>
          <w:p w:rsidR="00282E9F" w:rsidRPr="007E602B" w:rsidRDefault="00282E9F">
            <w:pPr>
              <w:pStyle w:val="ConsPlusNormal"/>
              <w:jc w:val="right"/>
              <w:rPr>
                <w:sz w:val="18"/>
                <w:szCs w:val="18"/>
              </w:rPr>
            </w:pPr>
            <w:r w:rsidRPr="007E602B">
              <w:rPr>
                <w:sz w:val="18"/>
                <w:szCs w:val="18"/>
              </w:rPr>
              <w:t>7700,7</w:t>
            </w:r>
          </w:p>
        </w:tc>
        <w:tc>
          <w:tcPr>
            <w:tcW w:w="292" w:type="pct"/>
            <w:vAlign w:val="bottom"/>
          </w:tcPr>
          <w:p w:rsidR="00282E9F" w:rsidRPr="007E602B" w:rsidRDefault="00282E9F">
            <w:pPr>
              <w:pStyle w:val="ConsPlusNormal"/>
              <w:jc w:val="right"/>
              <w:rPr>
                <w:sz w:val="18"/>
                <w:szCs w:val="18"/>
              </w:rPr>
            </w:pPr>
            <w:r w:rsidRPr="007E602B">
              <w:rPr>
                <w:sz w:val="18"/>
                <w:szCs w:val="18"/>
              </w:rPr>
              <w:t>7700,7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Удельный вес автомобильных дорог с твердым покрытием в общей протяженности автомобильных дорог общего пользования</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69,1</w:t>
            </w:r>
          </w:p>
        </w:tc>
        <w:tc>
          <w:tcPr>
            <w:tcW w:w="327" w:type="pct"/>
            <w:vAlign w:val="bottom"/>
          </w:tcPr>
          <w:p w:rsidR="00282E9F" w:rsidRPr="007E602B" w:rsidRDefault="00282E9F">
            <w:pPr>
              <w:pStyle w:val="ConsPlusNormal"/>
              <w:jc w:val="right"/>
              <w:rPr>
                <w:sz w:val="18"/>
                <w:szCs w:val="18"/>
              </w:rPr>
            </w:pPr>
            <w:r w:rsidRPr="007E602B">
              <w:rPr>
                <w:sz w:val="18"/>
                <w:szCs w:val="18"/>
              </w:rPr>
              <w:t>67,7</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c>
          <w:tcPr>
            <w:tcW w:w="292" w:type="pct"/>
            <w:vAlign w:val="bottom"/>
          </w:tcPr>
          <w:p w:rsidR="00282E9F" w:rsidRPr="007E602B" w:rsidRDefault="00282E9F">
            <w:pPr>
              <w:pStyle w:val="ConsPlusNormal"/>
              <w:jc w:val="right"/>
              <w:rPr>
                <w:sz w:val="18"/>
                <w:szCs w:val="18"/>
              </w:rPr>
            </w:pPr>
            <w:r w:rsidRPr="007E602B">
              <w:rPr>
                <w:sz w:val="18"/>
                <w:szCs w:val="18"/>
              </w:rPr>
              <w:t>69,3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Инвестиции</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Объем инвестиций (в основной капитал) за счет всех источников финансирования</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96223,0</w:t>
            </w:r>
          </w:p>
        </w:tc>
        <w:tc>
          <w:tcPr>
            <w:tcW w:w="327" w:type="pct"/>
            <w:vAlign w:val="bottom"/>
          </w:tcPr>
          <w:p w:rsidR="00282E9F" w:rsidRPr="007E602B" w:rsidRDefault="00282E9F">
            <w:pPr>
              <w:pStyle w:val="ConsPlusNormal"/>
              <w:jc w:val="right"/>
              <w:rPr>
                <w:sz w:val="18"/>
                <w:szCs w:val="18"/>
              </w:rPr>
            </w:pPr>
            <w:r w:rsidRPr="007E602B">
              <w:rPr>
                <w:sz w:val="18"/>
                <w:szCs w:val="18"/>
              </w:rPr>
              <w:t>96214,1</w:t>
            </w:r>
          </w:p>
        </w:tc>
        <w:tc>
          <w:tcPr>
            <w:tcW w:w="292" w:type="pct"/>
            <w:vAlign w:val="bottom"/>
          </w:tcPr>
          <w:p w:rsidR="00282E9F" w:rsidRPr="007E602B" w:rsidRDefault="00282E9F">
            <w:pPr>
              <w:pStyle w:val="ConsPlusNormal"/>
              <w:jc w:val="right"/>
              <w:rPr>
                <w:sz w:val="18"/>
                <w:szCs w:val="18"/>
              </w:rPr>
            </w:pPr>
            <w:r w:rsidRPr="007E602B">
              <w:rPr>
                <w:sz w:val="18"/>
                <w:szCs w:val="18"/>
              </w:rPr>
              <w:t>42647,3</w:t>
            </w:r>
          </w:p>
        </w:tc>
        <w:tc>
          <w:tcPr>
            <w:tcW w:w="292" w:type="pct"/>
            <w:vAlign w:val="bottom"/>
          </w:tcPr>
          <w:p w:rsidR="00282E9F" w:rsidRPr="007E602B" w:rsidRDefault="00282E9F">
            <w:pPr>
              <w:pStyle w:val="ConsPlusNormal"/>
              <w:jc w:val="right"/>
              <w:rPr>
                <w:sz w:val="18"/>
                <w:szCs w:val="18"/>
              </w:rPr>
            </w:pPr>
            <w:r w:rsidRPr="007E602B">
              <w:rPr>
                <w:sz w:val="18"/>
                <w:szCs w:val="18"/>
              </w:rPr>
              <w:t>86303,7</w:t>
            </w:r>
          </w:p>
        </w:tc>
        <w:tc>
          <w:tcPr>
            <w:tcW w:w="292" w:type="pct"/>
            <w:vAlign w:val="bottom"/>
          </w:tcPr>
          <w:p w:rsidR="00282E9F" w:rsidRPr="007E602B" w:rsidRDefault="00282E9F">
            <w:pPr>
              <w:pStyle w:val="ConsPlusNormal"/>
              <w:jc w:val="right"/>
              <w:rPr>
                <w:sz w:val="18"/>
                <w:szCs w:val="18"/>
              </w:rPr>
            </w:pPr>
            <w:r w:rsidRPr="007E602B">
              <w:rPr>
                <w:sz w:val="18"/>
                <w:szCs w:val="18"/>
              </w:rPr>
              <w:t>85680,0</w:t>
            </w:r>
          </w:p>
        </w:tc>
        <w:tc>
          <w:tcPr>
            <w:tcW w:w="292" w:type="pct"/>
            <w:vAlign w:val="bottom"/>
          </w:tcPr>
          <w:p w:rsidR="00282E9F" w:rsidRPr="007E602B" w:rsidRDefault="00282E9F">
            <w:pPr>
              <w:pStyle w:val="ConsPlusNormal"/>
              <w:jc w:val="right"/>
              <w:rPr>
                <w:sz w:val="18"/>
                <w:szCs w:val="18"/>
              </w:rPr>
            </w:pPr>
            <w:r w:rsidRPr="007E602B">
              <w:rPr>
                <w:sz w:val="18"/>
                <w:szCs w:val="18"/>
              </w:rPr>
              <w:t>90989,2</w:t>
            </w:r>
          </w:p>
        </w:tc>
        <w:tc>
          <w:tcPr>
            <w:tcW w:w="292" w:type="pct"/>
            <w:vAlign w:val="bottom"/>
          </w:tcPr>
          <w:p w:rsidR="00282E9F" w:rsidRPr="007E602B" w:rsidRDefault="00282E9F">
            <w:pPr>
              <w:pStyle w:val="ConsPlusNormal"/>
              <w:jc w:val="right"/>
              <w:rPr>
                <w:sz w:val="18"/>
                <w:szCs w:val="18"/>
              </w:rPr>
            </w:pPr>
            <w:r w:rsidRPr="007E602B">
              <w:rPr>
                <w:sz w:val="18"/>
                <w:szCs w:val="18"/>
              </w:rPr>
              <w:t>91258,3</w:t>
            </w:r>
          </w:p>
        </w:tc>
        <w:tc>
          <w:tcPr>
            <w:tcW w:w="292" w:type="pct"/>
            <w:vAlign w:val="bottom"/>
          </w:tcPr>
          <w:p w:rsidR="00282E9F" w:rsidRPr="007E602B" w:rsidRDefault="00282E9F">
            <w:pPr>
              <w:pStyle w:val="ConsPlusNormal"/>
              <w:jc w:val="right"/>
              <w:rPr>
                <w:sz w:val="18"/>
                <w:szCs w:val="18"/>
              </w:rPr>
            </w:pPr>
            <w:r w:rsidRPr="007E602B">
              <w:rPr>
                <w:sz w:val="18"/>
                <w:szCs w:val="18"/>
              </w:rPr>
              <w:t>89804,2</w:t>
            </w:r>
          </w:p>
        </w:tc>
        <w:tc>
          <w:tcPr>
            <w:tcW w:w="292" w:type="pct"/>
            <w:vAlign w:val="bottom"/>
          </w:tcPr>
          <w:p w:rsidR="00282E9F" w:rsidRPr="007E602B" w:rsidRDefault="00282E9F">
            <w:pPr>
              <w:pStyle w:val="ConsPlusNormal"/>
              <w:jc w:val="right"/>
              <w:rPr>
                <w:sz w:val="18"/>
                <w:szCs w:val="18"/>
              </w:rPr>
            </w:pPr>
            <w:r w:rsidRPr="007E602B">
              <w:rPr>
                <w:sz w:val="18"/>
                <w:szCs w:val="18"/>
              </w:rPr>
              <w:t>96797,7</w:t>
            </w:r>
          </w:p>
        </w:tc>
        <w:tc>
          <w:tcPr>
            <w:tcW w:w="292" w:type="pct"/>
            <w:vAlign w:val="bottom"/>
          </w:tcPr>
          <w:p w:rsidR="00282E9F" w:rsidRPr="007E602B" w:rsidRDefault="00282E9F">
            <w:pPr>
              <w:pStyle w:val="ConsPlusNormal"/>
              <w:jc w:val="right"/>
              <w:rPr>
                <w:sz w:val="18"/>
                <w:szCs w:val="18"/>
              </w:rPr>
            </w:pPr>
            <w:r w:rsidRPr="007E602B">
              <w:rPr>
                <w:sz w:val="18"/>
                <w:szCs w:val="18"/>
              </w:rPr>
              <w:t>97121,0</w:t>
            </w:r>
          </w:p>
        </w:tc>
        <w:tc>
          <w:tcPr>
            <w:tcW w:w="292" w:type="pct"/>
            <w:vAlign w:val="bottom"/>
          </w:tcPr>
          <w:p w:rsidR="00282E9F" w:rsidRPr="007E602B" w:rsidRDefault="00282E9F">
            <w:pPr>
              <w:pStyle w:val="ConsPlusNormal"/>
              <w:jc w:val="right"/>
              <w:rPr>
                <w:sz w:val="18"/>
                <w:szCs w:val="18"/>
              </w:rPr>
            </w:pPr>
            <w:r w:rsidRPr="007E602B">
              <w:rPr>
                <w:sz w:val="18"/>
                <w:szCs w:val="18"/>
              </w:rPr>
              <w:t>94286,8</w:t>
            </w:r>
          </w:p>
        </w:tc>
        <w:tc>
          <w:tcPr>
            <w:tcW w:w="292" w:type="pct"/>
            <w:vAlign w:val="bottom"/>
          </w:tcPr>
          <w:p w:rsidR="00282E9F" w:rsidRPr="007E602B" w:rsidRDefault="00282E9F">
            <w:pPr>
              <w:pStyle w:val="ConsPlusNormal"/>
              <w:jc w:val="right"/>
              <w:rPr>
                <w:sz w:val="18"/>
                <w:szCs w:val="18"/>
              </w:rPr>
            </w:pPr>
            <w:r w:rsidRPr="007E602B">
              <w:rPr>
                <w:sz w:val="18"/>
                <w:szCs w:val="18"/>
              </w:rPr>
              <w:t>103855,9</w:t>
            </w:r>
          </w:p>
        </w:tc>
        <w:tc>
          <w:tcPr>
            <w:tcW w:w="292" w:type="pct"/>
            <w:vAlign w:val="bottom"/>
          </w:tcPr>
          <w:p w:rsidR="00282E9F" w:rsidRPr="007E602B" w:rsidRDefault="00282E9F">
            <w:pPr>
              <w:pStyle w:val="ConsPlusNormal"/>
              <w:jc w:val="right"/>
              <w:rPr>
                <w:sz w:val="18"/>
                <w:szCs w:val="18"/>
              </w:rPr>
            </w:pPr>
            <w:r w:rsidRPr="007E602B">
              <w:rPr>
                <w:sz w:val="18"/>
                <w:szCs w:val="18"/>
              </w:rPr>
              <w:t>104162,3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91,8</w:t>
            </w:r>
          </w:p>
        </w:tc>
        <w:tc>
          <w:tcPr>
            <w:tcW w:w="327" w:type="pct"/>
            <w:vAlign w:val="bottom"/>
          </w:tcPr>
          <w:p w:rsidR="00282E9F" w:rsidRPr="007E602B" w:rsidRDefault="00282E9F">
            <w:pPr>
              <w:pStyle w:val="ConsPlusNormal"/>
              <w:jc w:val="right"/>
              <w:rPr>
                <w:sz w:val="18"/>
                <w:szCs w:val="18"/>
              </w:rPr>
            </w:pPr>
            <w:r w:rsidRPr="007E602B">
              <w:rPr>
                <w:sz w:val="18"/>
                <w:szCs w:val="18"/>
              </w:rPr>
              <w:t>96,8</w:t>
            </w:r>
          </w:p>
        </w:tc>
        <w:tc>
          <w:tcPr>
            <w:tcW w:w="292" w:type="pct"/>
            <w:vAlign w:val="bottom"/>
          </w:tcPr>
          <w:p w:rsidR="00282E9F" w:rsidRPr="007E602B" w:rsidRDefault="00282E9F">
            <w:pPr>
              <w:pStyle w:val="ConsPlusNormal"/>
              <w:jc w:val="right"/>
              <w:rPr>
                <w:sz w:val="18"/>
                <w:szCs w:val="18"/>
              </w:rPr>
            </w:pPr>
            <w:r w:rsidRPr="007E602B">
              <w:rPr>
                <w:sz w:val="18"/>
                <w:szCs w:val="18"/>
              </w:rPr>
              <w:t>108,6</w:t>
            </w:r>
          </w:p>
        </w:tc>
        <w:tc>
          <w:tcPr>
            <w:tcW w:w="292" w:type="pct"/>
            <w:vAlign w:val="bottom"/>
          </w:tcPr>
          <w:p w:rsidR="00282E9F" w:rsidRPr="007E602B" w:rsidRDefault="00282E9F">
            <w:pPr>
              <w:pStyle w:val="ConsPlusNormal"/>
              <w:jc w:val="right"/>
              <w:rPr>
                <w:sz w:val="18"/>
                <w:szCs w:val="18"/>
              </w:rPr>
            </w:pPr>
            <w:r w:rsidRPr="007E602B">
              <w:rPr>
                <w:sz w:val="18"/>
                <w:szCs w:val="18"/>
              </w:rPr>
              <w:t>83,6</w:t>
            </w:r>
          </w:p>
        </w:tc>
        <w:tc>
          <w:tcPr>
            <w:tcW w:w="292" w:type="pct"/>
            <w:vAlign w:val="bottom"/>
          </w:tcPr>
          <w:p w:rsidR="00282E9F" w:rsidRPr="007E602B" w:rsidRDefault="00282E9F">
            <w:pPr>
              <w:pStyle w:val="ConsPlusNormal"/>
              <w:jc w:val="right"/>
              <w:rPr>
                <w:sz w:val="18"/>
                <w:szCs w:val="18"/>
              </w:rPr>
            </w:pPr>
            <w:r w:rsidRPr="007E602B">
              <w:rPr>
                <w:sz w:val="18"/>
                <w:szCs w:val="18"/>
              </w:rPr>
              <w:t>92,5</w:t>
            </w:r>
          </w:p>
        </w:tc>
        <w:tc>
          <w:tcPr>
            <w:tcW w:w="292" w:type="pct"/>
            <w:vAlign w:val="bottom"/>
          </w:tcPr>
          <w:p w:rsidR="00282E9F" w:rsidRPr="007E602B" w:rsidRDefault="00282E9F">
            <w:pPr>
              <w:pStyle w:val="ConsPlusNormal"/>
              <w:jc w:val="right"/>
              <w:rPr>
                <w:sz w:val="18"/>
                <w:szCs w:val="18"/>
              </w:rPr>
            </w:pPr>
            <w:r w:rsidRPr="007E602B">
              <w:rPr>
                <w:sz w:val="18"/>
                <w:szCs w:val="18"/>
              </w:rPr>
              <w:t>98,3</w:t>
            </w:r>
          </w:p>
        </w:tc>
        <w:tc>
          <w:tcPr>
            <w:tcW w:w="292" w:type="pct"/>
            <w:vAlign w:val="bottom"/>
          </w:tcPr>
          <w:p w:rsidR="00282E9F" w:rsidRPr="007E602B" w:rsidRDefault="00282E9F">
            <w:pPr>
              <w:pStyle w:val="ConsPlusNormal"/>
              <w:jc w:val="right"/>
              <w:rPr>
                <w:sz w:val="18"/>
                <w:szCs w:val="18"/>
              </w:rPr>
            </w:pPr>
            <w:r w:rsidRPr="007E602B">
              <w:rPr>
                <w:sz w:val="18"/>
                <w:szCs w:val="18"/>
              </w:rPr>
              <w:t>98,5</w:t>
            </w:r>
          </w:p>
        </w:tc>
        <w:tc>
          <w:tcPr>
            <w:tcW w:w="292" w:type="pct"/>
            <w:vAlign w:val="bottom"/>
          </w:tcPr>
          <w:p w:rsidR="00282E9F" w:rsidRPr="007E602B" w:rsidRDefault="00282E9F">
            <w:pPr>
              <w:pStyle w:val="ConsPlusNormal"/>
              <w:jc w:val="right"/>
              <w:rPr>
                <w:sz w:val="18"/>
                <w:szCs w:val="18"/>
              </w:rPr>
            </w:pPr>
            <w:r w:rsidRPr="007E602B">
              <w:rPr>
                <w:sz w:val="18"/>
                <w:szCs w:val="18"/>
              </w:rPr>
              <w:t>97,7</w:t>
            </w:r>
          </w:p>
        </w:tc>
        <w:tc>
          <w:tcPr>
            <w:tcW w:w="292" w:type="pct"/>
            <w:vAlign w:val="bottom"/>
          </w:tcPr>
          <w:p w:rsidR="00282E9F" w:rsidRPr="007E602B" w:rsidRDefault="00282E9F">
            <w:pPr>
              <w:pStyle w:val="ConsPlusNormal"/>
              <w:jc w:val="right"/>
              <w:rPr>
                <w:sz w:val="18"/>
                <w:szCs w:val="18"/>
              </w:rPr>
            </w:pPr>
            <w:r w:rsidRPr="007E602B">
              <w:rPr>
                <w:sz w:val="18"/>
                <w:szCs w:val="18"/>
              </w:rPr>
              <w:t>99,1</w:t>
            </w:r>
          </w:p>
        </w:tc>
        <w:tc>
          <w:tcPr>
            <w:tcW w:w="292" w:type="pct"/>
            <w:vAlign w:val="bottom"/>
          </w:tcPr>
          <w:p w:rsidR="00282E9F" w:rsidRPr="007E602B" w:rsidRDefault="00282E9F">
            <w:pPr>
              <w:pStyle w:val="ConsPlusNormal"/>
              <w:jc w:val="right"/>
              <w:rPr>
                <w:sz w:val="18"/>
                <w:szCs w:val="18"/>
              </w:rPr>
            </w:pPr>
            <w:r w:rsidRPr="007E602B">
              <w:rPr>
                <w:sz w:val="18"/>
                <w:szCs w:val="18"/>
              </w:rPr>
              <w:t>99,4</w:t>
            </w:r>
          </w:p>
        </w:tc>
        <w:tc>
          <w:tcPr>
            <w:tcW w:w="292" w:type="pct"/>
            <w:vAlign w:val="bottom"/>
          </w:tcPr>
          <w:p w:rsidR="00282E9F" w:rsidRPr="007E602B" w:rsidRDefault="00282E9F">
            <w:pPr>
              <w:pStyle w:val="ConsPlusNormal"/>
              <w:jc w:val="right"/>
              <w:rPr>
                <w:sz w:val="18"/>
                <w:szCs w:val="18"/>
              </w:rPr>
            </w:pPr>
            <w:r w:rsidRPr="007E602B">
              <w:rPr>
                <w:sz w:val="18"/>
                <w:szCs w:val="18"/>
              </w:rPr>
              <w:t>97,8</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Объем инвестиций в основной капитал за </w:t>
            </w:r>
            <w:r w:rsidRPr="007E602B">
              <w:rPr>
                <w:sz w:val="18"/>
                <w:szCs w:val="18"/>
              </w:rPr>
              <w:lastRenderedPageBreak/>
              <w:t>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76227,2</w:t>
            </w:r>
          </w:p>
        </w:tc>
        <w:tc>
          <w:tcPr>
            <w:tcW w:w="327" w:type="pct"/>
            <w:vAlign w:val="bottom"/>
          </w:tcPr>
          <w:p w:rsidR="00282E9F" w:rsidRPr="007E602B" w:rsidRDefault="00282E9F">
            <w:pPr>
              <w:pStyle w:val="ConsPlusNormal"/>
              <w:jc w:val="right"/>
              <w:rPr>
                <w:sz w:val="18"/>
                <w:szCs w:val="18"/>
              </w:rPr>
            </w:pPr>
            <w:r w:rsidRPr="007E602B">
              <w:rPr>
                <w:sz w:val="18"/>
                <w:szCs w:val="18"/>
              </w:rPr>
              <w:t>76360,4</w:t>
            </w:r>
          </w:p>
        </w:tc>
        <w:tc>
          <w:tcPr>
            <w:tcW w:w="292" w:type="pct"/>
            <w:vAlign w:val="bottom"/>
          </w:tcPr>
          <w:p w:rsidR="00282E9F" w:rsidRPr="007E602B" w:rsidRDefault="00282E9F">
            <w:pPr>
              <w:pStyle w:val="ConsPlusNormal"/>
              <w:jc w:val="right"/>
              <w:rPr>
                <w:sz w:val="18"/>
                <w:szCs w:val="18"/>
              </w:rPr>
            </w:pPr>
            <w:r w:rsidRPr="007E602B">
              <w:rPr>
                <w:sz w:val="18"/>
                <w:szCs w:val="18"/>
              </w:rPr>
              <w:t>33847,1</w:t>
            </w:r>
          </w:p>
        </w:tc>
        <w:tc>
          <w:tcPr>
            <w:tcW w:w="292" w:type="pct"/>
            <w:vAlign w:val="bottom"/>
          </w:tcPr>
          <w:p w:rsidR="00282E9F" w:rsidRPr="007E602B" w:rsidRDefault="00282E9F">
            <w:pPr>
              <w:pStyle w:val="ConsPlusNormal"/>
              <w:jc w:val="right"/>
              <w:rPr>
                <w:sz w:val="18"/>
                <w:szCs w:val="18"/>
              </w:rPr>
            </w:pPr>
            <w:r w:rsidRPr="007E602B">
              <w:rPr>
                <w:sz w:val="18"/>
                <w:szCs w:val="18"/>
              </w:rPr>
              <w:t>71103,7</w:t>
            </w:r>
          </w:p>
        </w:tc>
        <w:tc>
          <w:tcPr>
            <w:tcW w:w="292" w:type="pct"/>
            <w:vAlign w:val="bottom"/>
          </w:tcPr>
          <w:p w:rsidR="00282E9F" w:rsidRPr="007E602B" w:rsidRDefault="00282E9F">
            <w:pPr>
              <w:pStyle w:val="ConsPlusNormal"/>
              <w:jc w:val="right"/>
              <w:rPr>
                <w:sz w:val="18"/>
                <w:szCs w:val="18"/>
              </w:rPr>
            </w:pPr>
            <w:r w:rsidRPr="007E602B">
              <w:rPr>
                <w:sz w:val="18"/>
                <w:szCs w:val="18"/>
              </w:rPr>
              <w:t>70580,0</w:t>
            </w:r>
          </w:p>
        </w:tc>
        <w:tc>
          <w:tcPr>
            <w:tcW w:w="292" w:type="pct"/>
            <w:vAlign w:val="bottom"/>
          </w:tcPr>
          <w:p w:rsidR="00282E9F" w:rsidRPr="007E602B" w:rsidRDefault="00282E9F">
            <w:pPr>
              <w:pStyle w:val="ConsPlusNormal"/>
              <w:jc w:val="right"/>
              <w:rPr>
                <w:sz w:val="18"/>
                <w:szCs w:val="18"/>
              </w:rPr>
            </w:pPr>
            <w:r w:rsidRPr="007E602B">
              <w:rPr>
                <w:sz w:val="18"/>
                <w:szCs w:val="18"/>
              </w:rPr>
              <w:t>74989,2</w:t>
            </w:r>
          </w:p>
        </w:tc>
        <w:tc>
          <w:tcPr>
            <w:tcW w:w="292" w:type="pct"/>
            <w:vAlign w:val="bottom"/>
          </w:tcPr>
          <w:p w:rsidR="00282E9F" w:rsidRPr="007E602B" w:rsidRDefault="00282E9F">
            <w:pPr>
              <w:pStyle w:val="ConsPlusNormal"/>
              <w:jc w:val="right"/>
              <w:rPr>
                <w:sz w:val="18"/>
                <w:szCs w:val="18"/>
              </w:rPr>
            </w:pPr>
            <w:r w:rsidRPr="007E602B">
              <w:rPr>
                <w:sz w:val="18"/>
                <w:szCs w:val="18"/>
              </w:rPr>
              <w:t>75158,3</w:t>
            </w:r>
          </w:p>
        </w:tc>
        <w:tc>
          <w:tcPr>
            <w:tcW w:w="292" w:type="pct"/>
            <w:vAlign w:val="bottom"/>
          </w:tcPr>
          <w:p w:rsidR="00282E9F" w:rsidRPr="007E602B" w:rsidRDefault="00282E9F">
            <w:pPr>
              <w:pStyle w:val="ConsPlusNormal"/>
              <w:jc w:val="right"/>
              <w:rPr>
                <w:sz w:val="18"/>
                <w:szCs w:val="18"/>
              </w:rPr>
            </w:pPr>
            <w:r w:rsidRPr="007E602B">
              <w:rPr>
                <w:sz w:val="18"/>
                <w:szCs w:val="18"/>
              </w:rPr>
              <w:t>73904,2</w:t>
            </w:r>
          </w:p>
        </w:tc>
        <w:tc>
          <w:tcPr>
            <w:tcW w:w="292" w:type="pct"/>
            <w:vAlign w:val="bottom"/>
          </w:tcPr>
          <w:p w:rsidR="00282E9F" w:rsidRPr="007E602B" w:rsidRDefault="00282E9F">
            <w:pPr>
              <w:pStyle w:val="ConsPlusNormal"/>
              <w:jc w:val="right"/>
              <w:rPr>
                <w:sz w:val="18"/>
                <w:szCs w:val="18"/>
              </w:rPr>
            </w:pPr>
            <w:r w:rsidRPr="007E602B">
              <w:rPr>
                <w:sz w:val="18"/>
                <w:szCs w:val="18"/>
              </w:rPr>
              <w:t>79597,7</w:t>
            </w:r>
          </w:p>
        </w:tc>
        <w:tc>
          <w:tcPr>
            <w:tcW w:w="292" w:type="pct"/>
            <w:vAlign w:val="bottom"/>
          </w:tcPr>
          <w:p w:rsidR="00282E9F" w:rsidRPr="007E602B" w:rsidRDefault="00282E9F">
            <w:pPr>
              <w:pStyle w:val="ConsPlusNormal"/>
              <w:jc w:val="right"/>
              <w:rPr>
                <w:sz w:val="18"/>
                <w:szCs w:val="18"/>
              </w:rPr>
            </w:pPr>
            <w:r w:rsidRPr="007E602B">
              <w:rPr>
                <w:sz w:val="18"/>
                <w:szCs w:val="18"/>
              </w:rPr>
              <w:t>79881,0</w:t>
            </w:r>
          </w:p>
        </w:tc>
        <w:tc>
          <w:tcPr>
            <w:tcW w:w="292" w:type="pct"/>
            <w:vAlign w:val="bottom"/>
          </w:tcPr>
          <w:p w:rsidR="00282E9F" w:rsidRPr="007E602B" w:rsidRDefault="00282E9F">
            <w:pPr>
              <w:pStyle w:val="ConsPlusNormal"/>
              <w:jc w:val="right"/>
              <w:rPr>
                <w:sz w:val="18"/>
                <w:szCs w:val="18"/>
              </w:rPr>
            </w:pPr>
            <w:r w:rsidRPr="007E602B">
              <w:rPr>
                <w:sz w:val="18"/>
                <w:szCs w:val="18"/>
              </w:rPr>
              <w:t>77486,8</w:t>
            </w:r>
          </w:p>
        </w:tc>
        <w:tc>
          <w:tcPr>
            <w:tcW w:w="292" w:type="pct"/>
            <w:vAlign w:val="bottom"/>
          </w:tcPr>
          <w:p w:rsidR="00282E9F" w:rsidRPr="007E602B" w:rsidRDefault="00282E9F">
            <w:pPr>
              <w:pStyle w:val="ConsPlusNormal"/>
              <w:jc w:val="right"/>
              <w:rPr>
                <w:sz w:val="18"/>
                <w:szCs w:val="18"/>
              </w:rPr>
            </w:pPr>
            <w:r w:rsidRPr="007E602B">
              <w:rPr>
                <w:sz w:val="18"/>
                <w:szCs w:val="18"/>
              </w:rPr>
              <w:t>85155,9</w:t>
            </w:r>
          </w:p>
        </w:tc>
        <w:tc>
          <w:tcPr>
            <w:tcW w:w="292" w:type="pct"/>
            <w:vAlign w:val="bottom"/>
          </w:tcPr>
          <w:p w:rsidR="00282E9F" w:rsidRPr="007E602B" w:rsidRDefault="00282E9F">
            <w:pPr>
              <w:pStyle w:val="ConsPlusNormal"/>
              <w:jc w:val="right"/>
              <w:rPr>
                <w:sz w:val="18"/>
                <w:szCs w:val="18"/>
              </w:rPr>
            </w:pPr>
            <w:r w:rsidRPr="007E602B">
              <w:rPr>
                <w:sz w:val="18"/>
                <w:szCs w:val="18"/>
              </w:rPr>
              <w:t>85457,3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90,1</w:t>
            </w:r>
          </w:p>
        </w:tc>
        <w:tc>
          <w:tcPr>
            <w:tcW w:w="327" w:type="pct"/>
            <w:vAlign w:val="bottom"/>
          </w:tcPr>
          <w:p w:rsidR="00282E9F" w:rsidRPr="007E602B" w:rsidRDefault="00282E9F">
            <w:pPr>
              <w:pStyle w:val="ConsPlusNormal"/>
              <w:jc w:val="right"/>
              <w:rPr>
                <w:sz w:val="18"/>
                <w:szCs w:val="18"/>
              </w:rPr>
            </w:pPr>
            <w:r w:rsidRPr="007E602B">
              <w:rPr>
                <w:sz w:val="18"/>
                <w:szCs w:val="18"/>
              </w:rPr>
              <w:t>97,7</w:t>
            </w:r>
          </w:p>
        </w:tc>
        <w:tc>
          <w:tcPr>
            <w:tcW w:w="292" w:type="pct"/>
            <w:vAlign w:val="bottom"/>
          </w:tcPr>
          <w:p w:rsidR="00282E9F" w:rsidRPr="007E602B" w:rsidRDefault="00282E9F">
            <w:pPr>
              <w:pStyle w:val="ConsPlusNormal"/>
              <w:jc w:val="right"/>
              <w:rPr>
                <w:sz w:val="18"/>
                <w:szCs w:val="18"/>
              </w:rPr>
            </w:pPr>
            <w:r w:rsidRPr="007E602B">
              <w:rPr>
                <w:sz w:val="18"/>
                <w:szCs w:val="18"/>
              </w:rPr>
              <w:t>111,9</w:t>
            </w:r>
          </w:p>
        </w:tc>
        <w:tc>
          <w:tcPr>
            <w:tcW w:w="292" w:type="pct"/>
            <w:vAlign w:val="bottom"/>
          </w:tcPr>
          <w:p w:rsidR="00282E9F" w:rsidRPr="007E602B" w:rsidRDefault="00282E9F">
            <w:pPr>
              <w:pStyle w:val="ConsPlusNormal"/>
              <w:jc w:val="right"/>
              <w:rPr>
                <w:sz w:val="18"/>
                <w:szCs w:val="18"/>
              </w:rPr>
            </w:pPr>
            <w:r w:rsidRPr="007E602B">
              <w:rPr>
                <w:sz w:val="18"/>
                <w:szCs w:val="18"/>
              </w:rPr>
              <w:t>86,8</w:t>
            </w:r>
          </w:p>
        </w:tc>
        <w:tc>
          <w:tcPr>
            <w:tcW w:w="292" w:type="pct"/>
            <w:vAlign w:val="bottom"/>
          </w:tcPr>
          <w:p w:rsidR="00282E9F" w:rsidRPr="007E602B" w:rsidRDefault="00282E9F">
            <w:pPr>
              <w:pStyle w:val="ConsPlusNormal"/>
              <w:jc w:val="right"/>
              <w:rPr>
                <w:sz w:val="18"/>
                <w:szCs w:val="18"/>
              </w:rPr>
            </w:pPr>
            <w:r w:rsidRPr="007E602B">
              <w:rPr>
                <w:sz w:val="18"/>
                <w:szCs w:val="18"/>
              </w:rPr>
              <w:t>92,5</w:t>
            </w:r>
          </w:p>
        </w:tc>
        <w:tc>
          <w:tcPr>
            <w:tcW w:w="292" w:type="pct"/>
            <w:vAlign w:val="bottom"/>
          </w:tcPr>
          <w:p w:rsidR="00282E9F" w:rsidRPr="007E602B" w:rsidRDefault="00282E9F">
            <w:pPr>
              <w:pStyle w:val="ConsPlusNormal"/>
              <w:jc w:val="right"/>
              <w:rPr>
                <w:sz w:val="18"/>
                <w:szCs w:val="18"/>
              </w:rPr>
            </w:pPr>
            <w:r w:rsidRPr="007E602B">
              <w:rPr>
                <w:sz w:val="18"/>
                <w:szCs w:val="18"/>
              </w:rPr>
              <w:t>98,3</w:t>
            </w:r>
          </w:p>
        </w:tc>
        <w:tc>
          <w:tcPr>
            <w:tcW w:w="292" w:type="pct"/>
            <w:vAlign w:val="bottom"/>
          </w:tcPr>
          <w:p w:rsidR="00282E9F" w:rsidRPr="007E602B" w:rsidRDefault="00282E9F">
            <w:pPr>
              <w:pStyle w:val="ConsPlusNormal"/>
              <w:jc w:val="right"/>
              <w:rPr>
                <w:sz w:val="18"/>
                <w:szCs w:val="18"/>
              </w:rPr>
            </w:pPr>
            <w:r w:rsidRPr="007E602B">
              <w:rPr>
                <w:sz w:val="18"/>
                <w:szCs w:val="18"/>
              </w:rPr>
              <w:t>98,5</w:t>
            </w:r>
          </w:p>
        </w:tc>
        <w:tc>
          <w:tcPr>
            <w:tcW w:w="292" w:type="pct"/>
            <w:vAlign w:val="bottom"/>
          </w:tcPr>
          <w:p w:rsidR="00282E9F" w:rsidRPr="007E602B" w:rsidRDefault="00282E9F">
            <w:pPr>
              <w:pStyle w:val="ConsPlusNormal"/>
              <w:jc w:val="right"/>
              <w:rPr>
                <w:sz w:val="18"/>
                <w:szCs w:val="18"/>
              </w:rPr>
            </w:pPr>
            <w:r w:rsidRPr="007E602B">
              <w:rPr>
                <w:sz w:val="18"/>
                <w:szCs w:val="18"/>
              </w:rPr>
              <w:t>97,6</w:t>
            </w:r>
          </w:p>
        </w:tc>
        <w:tc>
          <w:tcPr>
            <w:tcW w:w="292" w:type="pct"/>
            <w:vAlign w:val="bottom"/>
          </w:tcPr>
          <w:p w:rsidR="00282E9F" w:rsidRPr="007E602B" w:rsidRDefault="00282E9F">
            <w:pPr>
              <w:pStyle w:val="ConsPlusNormal"/>
              <w:jc w:val="right"/>
              <w:rPr>
                <w:sz w:val="18"/>
                <w:szCs w:val="18"/>
              </w:rPr>
            </w:pPr>
            <w:r w:rsidRPr="007E602B">
              <w:rPr>
                <w:sz w:val="18"/>
                <w:szCs w:val="18"/>
              </w:rPr>
              <w:t>98,9</w:t>
            </w:r>
          </w:p>
        </w:tc>
        <w:tc>
          <w:tcPr>
            <w:tcW w:w="292" w:type="pct"/>
            <w:vAlign w:val="bottom"/>
          </w:tcPr>
          <w:p w:rsidR="00282E9F" w:rsidRPr="007E602B" w:rsidRDefault="00282E9F">
            <w:pPr>
              <w:pStyle w:val="ConsPlusNormal"/>
              <w:jc w:val="right"/>
              <w:rPr>
                <w:sz w:val="18"/>
                <w:szCs w:val="18"/>
              </w:rPr>
            </w:pPr>
            <w:r w:rsidRPr="007E602B">
              <w:rPr>
                <w:sz w:val="18"/>
                <w:szCs w:val="18"/>
              </w:rPr>
              <w:t>99,2</w:t>
            </w:r>
          </w:p>
        </w:tc>
        <w:tc>
          <w:tcPr>
            <w:tcW w:w="292" w:type="pct"/>
            <w:vAlign w:val="bottom"/>
          </w:tcPr>
          <w:p w:rsidR="00282E9F" w:rsidRPr="007E602B" w:rsidRDefault="00282E9F">
            <w:pPr>
              <w:pStyle w:val="ConsPlusNormal"/>
              <w:jc w:val="right"/>
              <w:rPr>
                <w:sz w:val="18"/>
                <w:szCs w:val="18"/>
              </w:rPr>
            </w:pPr>
            <w:r w:rsidRPr="007E602B">
              <w:rPr>
                <w:sz w:val="18"/>
                <w:szCs w:val="18"/>
              </w:rPr>
              <w:t>97,7</w:t>
            </w:r>
          </w:p>
        </w:tc>
        <w:tc>
          <w:tcPr>
            <w:tcW w:w="292"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 том числе по видам экономической деятельности (без субъектов малого предпринимательства и параметров неформальной деятельности)</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w:t>
            </w:r>
            <w:proofErr w:type="gramStart"/>
            <w:r w:rsidRPr="007E602B">
              <w:rPr>
                <w:sz w:val="18"/>
                <w:szCs w:val="18"/>
              </w:rPr>
              <w:t xml:space="preserve"> А</w:t>
            </w:r>
            <w:proofErr w:type="gramEnd"/>
            <w:r w:rsidRPr="007E602B">
              <w:rPr>
                <w:sz w:val="18"/>
                <w:szCs w:val="18"/>
              </w:rPr>
              <w:t>: Сельское, лесное хозяйство, охота, рыболовство и рыбоводство</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2572,5</w:t>
            </w:r>
          </w:p>
        </w:tc>
        <w:tc>
          <w:tcPr>
            <w:tcW w:w="327" w:type="pct"/>
            <w:vAlign w:val="bottom"/>
          </w:tcPr>
          <w:p w:rsidR="00282E9F" w:rsidRPr="007E602B" w:rsidRDefault="00282E9F">
            <w:pPr>
              <w:pStyle w:val="ConsPlusNormal"/>
              <w:jc w:val="right"/>
              <w:rPr>
                <w:sz w:val="18"/>
                <w:szCs w:val="18"/>
              </w:rPr>
            </w:pPr>
            <w:r w:rsidRPr="007E602B">
              <w:rPr>
                <w:sz w:val="18"/>
                <w:szCs w:val="18"/>
              </w:rPr>
              <w:t>3128,8</w:t>
            </w:r>
          </w:p>
        </w:tc>
        <w:tc>
          <w:tcPr>
            <w:tcW w:w="292" w:type="pct"/>
            <w:vAlign w:val="bottom"/>
          </w:tcPr>
          <w:p w:rsidR="00282E9F" w:rsidRPr="007E602B" w:rsidRDefault="00282E9F">
            <w:pPr>
              <w:pStyle w:val="ConsPlusNormal"/>
              <w:jc w:val="right"/>
              <w:rPr>
                <w:sz w:val="18"/>
                <w:szCs w:val="18"/>
              </w:rPr>
            </w:pPr>
            <w:r w:rsidRPr="007E602B">
              <w:rPr>
                <w:sz w:val="18"/>
                <w:szCs w:val="18"/>
              </w:rPr>
              <w:t>2785,0</w:t>
            </w:r>
          </w:p>
        </w:tc>
        <w:tc>
          <w:tcPr>
            <w:tcW w:w="292" w:type="pct"/>
            <w:vAlign w:val="bottom"/>
          </w:tcPr>
          <w:p w:rsidR="00282E9F" w:rsidRPr="007E602B" w:rsidRDefault="00282E9F">
            <w:pPr>
              <w:pStyle w:val="ConsPlusNormal"/>
              <w:jc w:val="right"/>
              <w:rPr>
                <w:sz w:val="18"/>
                <w:szCs w:val="18"/>
              </w:rPr>
            </w:pPr>
            <w:r w:rsidRPr="007E602B">
              <w:rPr>
                <w:sz w:val="18"/>
                <w:szCs w:val="18"/>
              </w:rPr>
              <w:t>3085,0</w:t>
            </w:r>
          </w:p>
        </w:tc>
        <w:tc>
          <w:tcPr>
            <w:tcW w:w="292" w:type="pct"/>
            <w:vAlign w:val="bottom"/>
          </w:tcPr>
          <w:p w:rsidR="00282E9F" w:rsidRPr="007E602B" w:rsidRDefault="00282E9F">
            <w:pPr>
              <w:pStyle w:val="ConsPlusNormal"/>
              <w:jc w:val="right"/>
              <w:rPr>
                <w:sz w:val="18"/>
                <w:szCs w:val="18"/>
              </w:rPr>
            </w:pPr>
            <w:r w:rsidRPr="007E602B">
              <w:rPr>
                <w:sz w:val="18"/>
                <w:szCs w:val="18"/>
              </w:rPr>
              <w:t>2678,6</w:t>
            </w:r>
          </w:p>
        </w:tc>
        <w:tc>
          <w:tcPr>
            <w:tcW w:w="292" w:type="pct"/>
            <w:vAlign w:val="bottom"/>
          </w:tcPr>
          <w:p w:rsidR="00282E9F" w:rsidRPr="007E602B" w:rsidRDefault="00282E9F">
            <w:pPr>
              <w:pStyle w:val="ConsPlusNormal"/>
              <w:jc w:val="right"/>
              <w:rPr>
                <w:sz w:val="18"/>
                <w:szCs w:val="18"/>
              </w:rPr>
            </w:pPr>
            <w:r w:rsidRPr="007E602B">
              <w:rPr>
                <w:sz w:val="18"/>
                <w:szCs w:val="18"/>
              </w:rPr>
              <w:t>2964,0</w:t>
            </w:r>
          </w:p>
        </w:tc>
        <w:tc>
          <w:tcPr>
            <w:tcW w:w="292" w:type="pct"/>
            <w:vAlign w:val="bottom"/>
          </w:tcPr>
          <w:p w:rsidR="00282E9F" w:rsidRPr="007E602B" w:rsidRDefault="00282E9F">
            <w:pPr>
              <w:pStyle w:val="ConsPlusNormal"/>
              <w:jc w:val="right"/>
              <w:rPr>
                <w:sz w:val="18"/>
                <w:szCs w:val="18"/>
              </w:rPr>
            </w:pPr>
            <w:r w:rsidRPr="007E602B">
              <w:rPr>
                <w:sz w:val="18"/>
                <w:szCs w:val="18"/>
              </w:rPr>
              <w:t>2992,6</w:t>
            </w:r>
          </w:p>
        </w:tc>
        <w:tc>
          <w:tcPr>
            <w:tcW w:w="292" w:type="pct"/>
            <w:vAlign w:val="bottom"/>
          </w:tcPr>
          <w:p w:rsidR="00282E9F" w:rsidRPr="007E602B" w:rsidRDefault="00282E9F">
            <w:pPr>
              <w:pStyle w:val="ConsPlusNormal"/>
              <w:jc w:val="right"/>
              <w:rPr>
                <w:sz w:val="18"/>
                <w:szCs w:val="18"/>
              </w:rPr>
            </w:pPr>
            <w:r w:rsidRPr="007E602B">
              <w:rPr>
                <w:sz w:val="18"/>
                <w:szCs w:val="18"/>
              </w:rPr>
              <w:t>2817,9</w:t>
            </w:r>
          </w:p>
        </w:tc>
        <w:tc>
          <w:tcPr>
            <w:tcW w:w="292" w:type="pct"/>
            <w:vAlign w:val="bottom"/>
          </w:tcPr>
          <w:p w:rsidR="00282E9F" w:rsidRPr="007E602B" w:rsidRDefault="00282E9F">
            <w:pPr>
              <w:pStyle w:val="ConsPlusNormal"/>
              <w:jc w:val="right"/>
              <w:rPr>
                <w:sz w:val="18"/>
                <w:szCs w:val="18"/>
              </w:rPr>
            </w:pPr>
            <w:r w:rsidRPr="007E602B">
              <w:rPr>
                <w:sz w:val="18"/>
                <w:szCs w:val="18"/>
              </w:rPr>
              <w:t>3148,6</w:t>
            </w:r>
          </w:p>
        </w:tc>
        <w:tc>
          <w:tcPr>
            <w:tcW w:w="292" w:type="pct"/>
            <w:vAlign w:val="bottom"/>
          </w:tcPr>
          <w:p w:rsidR="00282E9F" w:rsidRPr="007E602B" w:rsidRDefault="00282E9F">
            <w:pPr>
              <w:pStyle w:val="ConsPlusNormal"/>
              <w:jc w:val="right"/>
              <w:rPr>
                <w:sz w:val="18"/>
                <w:szCs w:val="18"/>
              </w:rPr>
            </w:pPr>
            <w:r w:rsidRPr="007E602B">
              <w:rPr>
                <w:sz w:val="18"/>
                <w:szCs w:val="18"/>
              </w:rPr>
              <w:t>3209,1</w:t>
            </w:r>
          </w:p>
        </w:tc>
        <w:tc>
          <w:tcPr>
            <w:tcW w:w="292" w:type="pct"/>
            <w:vAlign w:val="bottom"/>
          </w:tcPr>
          <w:p w:rsidR="00282E9F" w:rsidRPr="007E602B" w:rsidRDefault="00282E9F">
            <w:pPr>
              <w:pStyle w:val="ConsPlusNormal"/>
              <w:jc w:val="right"/>
              <w:rPr>
                <w:sz w:val="18"/>
                <w:szCs w:val="18"/>
              </w:rPr>
            </w:pPr>
            <w:r w:rsidRPr="007E602B">
              <w:rPr>
                <w:sz w:val="18"/>
                <w:szCs w:val="18"/>
              </w:rPr>
              <w:t>2967,9</w:t>
            </w:r>
          </w:p>
        </w:tc>
        <w:tc>
          <w:tcPr>
            <w:tcW w:w="292" w:type="pct"/>
            <w:vAlign w:val="bottom"/>
          </w:tcPr>
          <w:p w:rsidR="00282E9F" w:rsidRPr="007E602B" w:rsidRDefault="00282E9F">
            <w:pPr>
              <w:pStyle w:val="ConsPlusNormal"/>
              <w:jc w:val="right"/>
              <w:rPr>
                <w:sz w:val="18"/>
                <w:szCs w:val="18"/>
              </w:rPr>
            </w:pPr>
            <w:r w:rsidRPr="007E602B">
              <w:rPr>
                <w:sz w:val="18"/>
                <w:szCs w:val="18"/>
              </w:rPr>
              <w:t>3385,3</w:t>
            </w:r>
          </w:p>
        </w:tc>
        <w:tc>
          <w:tcPr>
            <w:tcW w:w="292" w:type="pct"/>
            <w:vAlign w:val="bottom"/>
          </w:tcPr>
          <w:p w:rsidR="00282E9F" w:rsidRPr="007E602B" w:rsidRDefault="00282E9F">
            <w:pPr>
              <w:pStyle w:val="ConsPlusNormal"/>
              <w:jc w:val="right"/>
              <w:rPr>
                <w:sz w:val="18"/>
                <w:szCs w:val="18"/>
              </w:rPr>
            </w:pPr>
            <w:r w:rsidRPr="007E602B">
              <w:rPr>
                <w:sz w:val="18"/>
                <w:szCs w:val="18"/>
              </w:rPr>
              <w:t>3444,2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83,4</w:t>
            </w:r>
          </w:p>
        </w:tc>
        <w:tc>
          <w:tcPr>
            <w:tcW w:w="327" w:type="pct"/>
            <w:vAlign w:val="bottom"/>
          </w:tcPr>
          <w:p w:rsidR="00282E9F" w:rsidRPr="007E602B" w:rsidRDefault="00282E9F">
            <w:pPr>
              <w:pStyle w:val="ConsPlusNormal"/>
              <w:jc w:val="right"/>
              <w:rPr>
                <w:sz w:val="18"/>
                <w:szCs w:val="18"/>
              </w:rPr>
            </w:pPr>
            <w:r w:rsidRPr="007E602B">
              <w:rPr>
                <w:sz w:val="18"/>
                <w:szCs w:val="18"/>
              </w:rPr>
              <w:t>107,1</w:t>
            </w:r>
          </w:p>
        </w:tc>
        <w:tc>
          <w:tcPr>
            <w:tcW w:w="292" w:type="pct"/>
            <w:vAlign w:val="bottom"/>
          </w:tcPr>
          <w:p w:rsidR="00282E9F" w:rsidRPr="007E602B" w:rsidRDefault="00282E9F">
            <w:pPr>
              <w:pStyle w:val="ConsPlusNormal"/>
              <w:jc w:val="right"/>
              <w:rPr>
                <w:sz w:val="18"/>
                <w:szCs w:val="18"/>
              </w:rPr>
            </w:pPr>
            <w:r w:rsidRPr="007E602B">
              <w:rPr>
                <w:sz w:val="18"/>
                <w:szCs w:val="18"/>
              </w:rPr>
              <w:t>206,0</w:t>
            </w:r>
          </w:p>
        </w:tc>
        <w:tc>
          <w:tcPr>
            <w:tcW w:w="292" w:type="pct"/>
            <w:vAlign w:val="bottom"/>
          </w:tcPr>
          <w:p w:rsidR="00282E9F" w:rsidRPr="007E602B" w:rsidRDefault="00282E9F">
            <w:pPr>
              <w:pStyle w:val="ConsPlusNormal"/>
              <w:jc w:val="right"/>
              <w:rPr>
                <w:sz w:val="18"/>
                <w:szCs w:val="18"/>
              </w:rPr>
            </w:pPr>
            <w:r w:rsidRPr="007E602B">
              <w:rPr>
                <w:sz w:val="18"/>
                <w:szCs w:val="18"/>
              </w:rPr>
              <w:t>91,9</w:t>
            </w:r>
          </w:p>
        </w:tc>
        <w:tc>
          <w:tcPr>
            <w:tcW w:w="292" w:type="pct"/>
            <w:vAlign w:val="bottom"/>
          </w:tcPr>
          <w:p w:rsidR="00282E9F" w:rsidRPr="007E602B" w:rsidRDefault="00282E9F">
            <w:pPr>
              <w:pStyle w:val="ConsPlusNormal"/>
              <w:jc w:val="right"/>
              <w:rPr>
                <w:sz w:val="18"/>
                <w:szCs w:val="18"/>
              </w:rPr>
            </w:pPr>
            <w:r w:rsidRPr="007E602B">
              <w:rPr>
                <w:sz w:val="18"/>
                <w:szCs w:val="18"/>
              </w:rPr>
              <w:t>80,9</w:t>
            </w:r>
          </w:p>
        </w:tc>
        <w:tc>
          <w:tcPr>
            <w:tcW w:w="292" w:type="pct"/>
            <w:vAlign w:val="bottom"/>
          </w:tcPr>
          <w:p w:rsidR="00282E9F" w:rsidRPr="007E602B" w:rsidRDefault="00282E9F">
            <w:pPr>
              <w:pStyle w:val="ConsPlusNormal"/>
              <w:jc w:val="right"/>
              <w:rPr>
                <w:sz w:val="18"/>
                <w:szCs w:val="18"/>
              </w:rPr>
            </w:pPr>
            <w:r w:rsidRPr="007E602B">
              <w:rPr>
                <w:sz w:val="18"/>
                <w:szCs w:val="18"/>
              </w:rPr>
              <w:t>89,5</w:t>
            </w:r>
          </w:p>
        </w:tc>
        <w:tc>
          <w:tcPr>
            <w:tcW w:w="292" w:type="pct"/>
            <w:vAlign w:val="bottom"/>
          </w:tcPr>
          <w:p w:rsidR="00282E9F" w:rsidRPr="007E602B" w:rsidRDefault="00282E9F">
            <w:pPr>
              <w:pStyle w:val="ConsPlusNormal"/>
              <w:jc w:val="right"/>
              <w:rPr>
                <w:sz w:val="18"/>
                <w:szCs w:val="18"/>
              </w:rPr>
            </w:pPr>
            <w:r w:rsidRPr="007E602B">
              <w:rPr>
                <w:sz w:val="18"/>
                <w:szCs w:val="18"/>
              </w:rPr>
              <w:t>90,4</w:t>
            </w:r>
          </w:p>
        </w:tc>
        <w:tc>
          <w:tcPr>
            <w:tcW w:w="292" w:type="pct"/>
            <w:vAlign w:val="bottom"/>
          </w:tcPr>
          <w:p w:rsidR="00282E9F" w:rsidRPr="007E602B" w:rsidRDefault="00282E9F">
            <w:pPr>
              <w:pStyle w:val="ConsPlusNormal"/>
              <w:jc w:val="right"/>
              <w:rPr>
                <w:sz w:val="18"/>
                <w:szCs w:val="18"/>
              </w:rPr>
            </w:pPr>
            <w:r w:rsidRPr="007E602B">
              <w:rPr>
                <w:sz w:val="18"/>
                <w:szCs w:val="18"/>
              </w:rPr>
              <w:t>98,0</w:t>
            </w:r>
          </w:p>
        </w:tc>
        <w:tc>
          <w:tcPr>
            <w:tcW w:w="292" w:type="pct"/>
            <w:vAlign w:val="bottom"/>
          </w:tcPr>
          <w:p w:rsidR="00282E9F" w:rsidRPr="007E602B" w:rsidRDefault="00282E9F">
            <w:pPr>
              <w:pStyle w:val="ConsPlusNormal"/>
              <w:jc w:val="right"/>
              <w:rPr>
                <w:sz w:val="18"/>
                <w:szCs w:val="18"/>
              </w:rPr>
            </w:pPr>
            <w:r w:rsidRPr="007E602B">
              <w:rPr>
                <w:sz w:val="18"/>
                <w:szCs w:val="18"/>
              </w:rPr>
              <w:t>99,0</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w:t>
            </w:r>
            <w:proofErr w:type="gramStart"/>
            <w:r w:rsidRPr="007E602B">
              <w:rPr>
                <w:sz w:val="18"/>
                <w:szCs w:val="18"/>
              </w:rPr>
              <w:t xml:space="preserve"> В</w:t>
            </w:r>
            <w:proofErr w:type="gramEnd"/>
            <w:r w:rsidRPr="007E602B">
              <w:rPr>
                <w:sz w:val="18"/>
                <w:szCs w:val="18"/>
              </w:rPr>
              <w:t>: Добыча полезных ископаемых</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33811,0</w:t>
            </w:r>
          </w:p>
        </w:tc>
        <w:tc>
          <w:tcPr>
            <w:tcW w:w="327" w:type="pct"/>
            <w:vAlign w:val="bottom"/>
          </w:tcPr>
          <w:p w:rsidR="00282E9F" w:rsidRPr="007E602B" w:rsidRDefault="00282E9F">
            <w:pPr>
              <w:pStyle w:val="ConsPlusNormal"/>
              <w:jc w:val="right"/>
              <w:rPr>
                <w:sz w:val="18"/>
                <w:szCs w:val="18"/>
              </w:rPr>
            </w:pPr>
            <w:r w:rsidRPr="007E602B">
              <w:rPr>
                <w:sz w:val="18"/>
                <w:szCs w:val="18"/>
              </w:rPr>
              <w:t>32904,0</w:t>
            </w:r>
          </w:p>
        </w:tc>
        <w:tc>
          <w:tcPr>
            <w:tcW w:w="292" w:type="pct"/>
            <w:vAlign w:val="bottom"/>
          </w:tcPr>
          <w:p w:rsidR="00282E9F" w:rsidRPr="007E602B" w:rsidRDefault="00282E9F">
            <w:pPr>
              <w:pStyle w:val="ConsPlusNormal"/>
              <w:jc w:val="right"/>
              <w:rPr>
                <w:sz w:val="18"/>
                <w:szCs w:val="18"/>
              </w:rPr>
            </w:pPr>
            <w:r w:rsidRPr="007E602B">
              <w:rPr>
                <w:sz w:val="18"/>
                <w:szCs w:val="18"/>
              </w:rPr>
              <w:t>15336,1</w:t>
            </w:r>
          </w:p>
        </w:tc>
        <w:tc>
          <w:tcPr>
            <w:tcW w:w="292" w:type="pct"/>
            <w:vAlign w:val="bottom"/>
          </w:tcPr>
          <w:p w:rsidR="00282E9F" w:rsidRPr="007E602B" w:rsidRDefault="00282E9F">
            <w:pPr>
              <w:pStyle w:val="ConsPlusNormal"/>
              <w:jc w:val="right"/>
              <w:rPr>
                <w:sz w:val="18"/>
                <w:szCs w:val="18"/>
              </w:rPr>
            </w:pPr>
            <w:r w:rsidRPr="007E602B">
              <w:rPr>
                <w:sz w:val="18"/>
                <w:szCs w:val="18"/>
              </w:rPr>
              <w:t>29613,6</w:t>
            </w:r>
          </w:p>
        </w:tc>
        <w:tc>
          <w:tcPr>
            <w:tcW w:w="292" w:type="pct"/>
            <w:vAlign w:val="bottom"/>
          </w:tcPr>
          <w:p w:rsidR="00282E9F" w:rsidRPr="007E602B" w:rsidRDefault="00282E9F">
            <w:pPr>
              <w:pStyle w:val="ConsPlusNormal"/>
              <w:jc w:val="right"/>
              <w:rPr>
                <w:sz w:val="18"/>
                <w:szCs w:val="18"/>
              </w:rPr>
            </w:pPr>
            <w:r w:rsidRPr="007E602B">
              <w:rPr>
                <w:sz w:val="18"/>
                <w:szCs w:val="18"/>
              </w:rPr>
              <w:t>30453,9</w:t>
            </w:r>
          </w:p>
        </w:tc>
        <w:tc>
          <w:tcPr>
            <w:tcW w:w="292" w:type="pct"/>
            <w:vAlign w:val="bottom"/>
          </w:tcPr>
          <w:p w:rsidR="00282E9F" w:rsidRPr="007E602B" w:rsidRDefault="00282E9F">
            <w:pPr>
              <w:pStyle w:val="ConsPlusNormal"/>
              <w:jc w:val="right"/>
              <w:rPr>
                <w:sz w:val="18"/>
                <w:szCs w:val="18"/>
              </w:rPr>
            </w:pPr>
            <w:r w:rsidRPr="007E602B">
              <w:rPr>
                <w:sz w:val="18"/>
                <w:szCs w:val="18"/>
              </w:rPr>
              <w:t>30766,1</w:t>
            </w:r>
          </w:p>
        </w:tc>
        <w:tc>
          <w:tcPr>
            <w:tcW w:w="292" w:type="pct"/>
            <w:vAlign w:val="bottom"/>
          </w:tcPr>
          <w:p w:rsidR="00282E9F" w:rsidRPr="007E602B" w:rsidRDefault="00282E9F">
            <w:pPr>
              <w:pStyle w:val="ConsPlusNormal"/>
              <w:jc w:val="right"/>
              <w:rPr>
                <w:sz w:val="18"/>
                <w:szCs w:val="18"/>
              </w:rPr>
            </w:pPr>
            <w:r w:rsidRPr="007E602B">
              <w:rPr>
                <w:sz w:val="18"/>
                <w:szCs w:val="18"/>
              </w:rPr>
              <w:t>30791,8</w:t>
            </w:r>
          </w:p>
        </w:tc>
        <w:tc>
          <w:tcPr>
            <w:tcW w:w="292" w:type="pct"/>
            <w:vAlign w:val="bottom"/>
          </w:tcPr>
          <w:p w:rsidR="00282E9F" w:rsidRPr="007E602B" w:rsidRDefault="00282E9F">
            <w:pPr>
              <w:pStyle w:val="ConsPlusNormal"/>
              <w:jc w:val="right"/>
              <w:rPr>
                <w:sz w:val="18"/>
                <w:szCs w:val="18"/>
              </w:rPr>
            </w:pPr>
            <w:r w:rsidRPr="007E602B">
              <w:rPr>
                <w:sz w:val="18"/>
                <w:szCs w:val="18"/>
              </w:rPr>
              <w:t>31260,8</w:t>
            </w:r>
          </w:p>
        </w:tc>
        <w:tc>
          <w:tcPr>
            <w:tcW w:w="292" w:type="pct"/>
            <w:vAlign w:val="bottom"/>
          </w:tcPr>
          <w:p w:rsidR="00282E9F" w:rsidRPr="007E602B" w:rsidRDefault="00282E9F">
            <w:pPr>
              <w:pStyle w:val="ConsPlusNormal"/>
              <w:jc w:val="right"/>
              <w:rPr>
                <w:sz w:val="18"/>
                <w:szCs w:val="18"/>
              </w:rPr>
            </w:pPr>
            <w:r w:rsidRPr="007E602B">
              <w:rPr>
                <w:sz w:val="18"/>
                <w:szCs w:val="18"/>
              </w:rPr>
              <w:t>31901,3</w:t>
            </w:r>
          </w:p>
        </w:tc>
        <w:tc>
          <w:tcPr>
            <w:tcW w:w="292" w:type="pct"/>
            <w:vAlign w:val="bottom"/>
          </w:tcPr>
          <w:p w:rsidR="00282E9F" w:rsidRPr="007E602B" w:rsidRDefault="00282E9F">
            <w:pPr>
              <w:pStyle w:val="ConsPlusNormal"/>
              <w:jc w:val="right"/>
              <w:rPr>
                <w:sz w:val="18"/>
                <w:szCs w:val="18"/>
              </w:rPr>
            </w:pPr>
            <w:r w:rsidRPr="007E602B">
              <w:rPr>
                <w:sz w:val="18"/>
                <w:szCs w:val="18"/>
              </w:rPr>
              <w:t>31947,8</w:t>
            </w:r>
          </w:p>
        </w:tc>
        <w:tc>
          <w:tcPr>
            <w:tcW w:w="292" w:type="pct"/>
            <w:vAlign w:val="bottom"/>
          </w:tcPr>
          <w:p w:rsidR="00282E9F" w:rsidRPr="007E602B" w:rsidRDefault="00282E9F">
            <w:pPr>
              <w:pStyle w:val="ConsPlusNormal"/>
              <w:jc w:val="right"/>
              <w:rPr>
                <w:sz w:val="18"/>
                <w:szCs w:val="18"/>
              </w:rPr>
            </w:pPr>
            <w:r w:rsidRPr="007E602B">
              <w:rPr>
                <w:sz w:val="18"/>
                <w:szCs w:val="18"/>
              </w:rPr>
              <w:t>32183,5</w:t>
            </w:r>
          </w:p>
        </w:tc>
        <w:tc>
          <w:tcPr>
            <w:tcW w:w="292" w:type="pct"/>
            <w:vAlign w:val="bottom"/>
          </w:tcPr>
          <w:p w:rsidR="00282E9F" w:rsidRPr="007E602B" w:rsidRDefault="00282E9F">
            <w:pPr>
              <w:pStyle w:val="ConsPlusNormal"/>
              <w:jc w:val="right"/>
              <w:rPr>
                <w:sz w:val="18"/>
                <w:szCs w:val="18"/>
              </w:rPr>
            </w:pPr>
            <w:r w:rsidRPr="007E602B">
              <w:rPr>
                <w:sz w:val="18"/>
                <w:szCs w:val="18"/>
              </w:rPr>
              <w:t>33548,8</w:t>
            </w:r>
          </w:p>
        </w:tc>
        <w:tc>
          <w:tcPr>
            <w:tcW w:w="292" w:type="pct"/>
            <w:vAlign w:val="bottom"/>
          </w:tcPr>
          <w:p w:rsidR="00282E9F" w:rsidRPr="007E602B" w:rsidRDefault="00282E9F">
            <w:pPr>
              <w:pStyle w:val="ConsPlusNormal"/>
              <w:jc w:val="right"/>
              <w:rPr>
                <w:sz w:val="18"/>
                <w:szCs w:val="18"/>
              </w:rPr>
            </w:pPr>
            <w:r w:rsidRPr="007E602B">
              <w:rPr>
                <w:sz w:val="18"/>
                <w:szCs w:val="18"/>
              </w:rPr>
              <w:t>33564,5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94,2</w:t>
            </w:r>
          </w:p>
        </w:tc>
        <w:tc>
          <w:tcPr>
            <w:tcW w:w="327" w:type="pct"/>
            <w:vAlign w:val="bottom"/>
          </w:tcPr>
          <w:p w:rsidR="00282E9F" w:rsidRPr="007E602B" w:rsidRDefault="00282E9F">
            <w:pPr>
              <w:pStyle w:val="ConsPlusNormal"/>
              <w:jc w:val="right"/>
              <w:rPr>
                <w:sz w:val="18"/>
                <w:szCs w:val="18"/>
              </w:rPr>
            </w:pPr>
            <w:r w:rsidRPr="007E602B">
              <w:rPr>
                <w:sz w:val="18"/>
                <w:szCs w:val="18"/>
              </w:rPr>
              <w:t>90,2</w:t>
            </w:r>
          </w:p>
        </w:tc>
        <w:tc>
          <w:tcPr>
            <w:tcW w:w="292" w:type="pct"/>
            <w:vAlign w:val="bottom"/>
          </w:tcPr>
          <w:p w:rsidR="00282E9F" w:rsidRPr="007E602B" w:rsidRDefault="00282E9F">
            <w:pPr>
              <w:pStyle w:val="ConsPlusNormal"/>
              <w:jc w:val="right"/>
              <w:rPr>
                <w:sz w:val="18"/>
                <w:szCs w:val="18"/>
              </w:rPr>
            </w:pPr>
            <w:r w:rsidRPr="007E602B">
              <w:rPr>
                <w:sz w:val="18"/>
                <w:szCs w:val="18"/>
              </w:rPr>
              <w:t>105,0</w:t>
            </w:r>
          </w:p>
        </w:tc>
        <w:tc>
          <w:tcPr>
            <w:tcW w:w="292" w:type="pct"/>
            <w:vAlign w:val="bottom"/>
          </w:tcPr>
          <w:p w:rsidR="00282E9F" w:rsidRPr="007E602B" w:rsidRDefault="00282E9F">
            <w:pPr>
              <w:pStyle w:val="ConsPlusNormal"/>
              <w:jc w:val="right"/>
              <w:rPr>
                <w:sz w:val="18"/>
                <w:szCs w:val="18"/>
              </w:rPr>
            </w:pPr>
            <w:r w:rsidRPr="007E602B">
              <w:rPr>
                <w:sz w:val="18"/>
                <w:szCs w:val="18"/>
              </w:rPr>
              <w:t>83,9</w:t>
            </w:r>
          </w:p>
        </w:tc>
        <w:tc>
          <w:tcPr>
            <w:tcW w:w="292" w:type="pct"/>
            <w:vAlign w:val="bottom"/>
          </w:tcPr>
          <w:p w:rsidR="00282E9F" w:rsidRPr="007E602B" w:rsidRDefault="00282E9F">
            <w:pPr>
              <w:pStyle w:val="ConsPlusNormal"/>
              <w:jc w:val="right"/>
              <w:rPr>
                <w:sz w:val="18"/>
                <w:szCs w:val="18"/>
              </w:rPr>
            </w:pPr>
            <w:r w:rsidRPr="007E602B">
              <w:rPr>
                <w:sz w:val="18"/>
                <w:szCs w:val="18"/>
              </w:rPr>
              <w:t>95,8</w:t>
            </w:r>
          </w:p>
        </w:tc>
        <w:tc>
          <w:tcPr>
            <w:tcW w:w="292" w:type="pct"/>
            <w:vAlign w:val="bottom"/>
          </w:tcPr>
          <w:p w:rsidR="00282E9F" w:rsidRPr="007E602B" w:rsidRDefault="00282E9F">
            <w:pPr>
              <w:pStyle w:val="ConsPlusNormal"/>
              <w:jc w:val="right"/>
              <w:rPr>
                <w:sz w:val="18"/>
                <w:szCs w:val="18"/>
              </w:rPr>
            </w:pPr>
            <w:r w:rsidRPr="007E602B">
              <w:rPr>
                <w:sz w:val="18"/>
                <w:szCs w:val="18"/>
              </w:rPr>
              <w:t>96,8</w:t>
            </w:r>
          </w:p>
        </w:tc>
        <w:tc>
          <w:tcPr>
            <w:tcW w:w="292" w:type="pct"/>
            <w:vAlign w:val="bottom"/>
          </w:tcPr>
          <w:p w:rsidR="00282E9F" w:rsidRPr="007E602B" w:rsidRDefault="00282E9F">
            <w:pPr>
              <w:pStyle w:val="ConsPlusNormal"/>
              <w:jc w:val="right"/>
              <w:rPr>
                <w:sz w:val="18"/>
                <w:szCs w:val="18"/>
              </w:rPr>
            </w:pPr>
            <w:r w:rsidRPr="007E602B">
              <w:rPr>
                <w:sz w:val="18"/>
                <w:szCs w:val="18"/>
              </w:rPr>
              <w:t>96,9</w:t>
            </w:r>
          </w:p>
        </w:tc>
        <w:tc>
          <w:tcPr>
            <w:tcW w:w="292" w:type="pct"/>
            <w:vAlign w:val="bottom"/>
          </w:tcPr>
          <w:p w:rsidR="00282E9F" w:rsidRPr="007E602B" w:rsidRDefault="00282E9F">
            <w:pPr>
              <w:pStyle w:val="ConsPlusNormal"/>
              <w:jc w:val="right"/>
              <w:rPr>
                <w:sz w:val="18"/>
                <w:szCs w:val="18"/>
              </w:rPr>
            </w:pPr>
            <w:r w:rsidRPr="007E602B">
              <w:rPr>
                <w:sz w:val="18"/>
                <w:szCs w:val="18"/>
              </w:rPr>
              <w:t>95,7</w:t>
            </w:r>
          </w:p>
        </w:tc>
        <w:tc>
          <w:tcPr>
            <w:tcW w:w="292" w:type="pct"/>
            <w:vAlign w:val="bottom"/>
          </w:tcPr>
          <w:p w:rsidR="00282E9F" w:rsidRPr="007E602B" w:rsidRDefault="00282E9F">
            <w:pPr>
              <w:pStyle w:val="ConsPlusNormal"/>
              <w:jc w:val="right"/>
              <w:rPr>
                <w:sz w:val="18"/>
                <w:szCs w:val="18"/>
              </w:rPr>
            </w:pPr>
            <w:r w:rsidRPr="007E602B">
              <w:rPr>
                <w:sz w:val="18"/>
                <w:szCs w:val="18"/>
              </w:rPr>
              <w:t>96,6</w:t>
            </w:r>
          </w:p>
        </w:tc>
        <w:tc>
          <w:tcPr>
            <w:tcW w:w="292" w:type="pct"/>
            <w:vAlign w:val="bottom"/>
          </w:tcPr>
          <w:p w:rsidR="00282E9F" w:rsidRPr="007E602B" w:rsidRDefault="00282E9F">
            <w:pPr>
              <w:pStyle w:val="ConsPlusNormal"/>
              <w:jc w:val="right"/>
              <w:rPr>
                <w:sz w:val="18"/>
                <w:szCs w:val="18"/>
              </w:rPr>
            </w:pPr>
            <w:r w:rsidRPr="007E602B">
              <w:rPr>
                <w:sz w:val="18"/>
                <w:szCs w:val="18"/>
              </w:rPr>
              <w:t>96,9</w:t>
            </w:r>
          </w:p>
        </w:tc>
        <w:tc>
          <w:tcPr>
            <w:tcW w:w="292" w:type="pct"/>
            <w:vAlign w:val="bottom"/>
          </w:tcPr>
          <w:p w:rsidR="00282E9F" w:rsidRPr="007E602B" w:rsidRDefault="00282E9F">
            <w:pPr>
              <w:pStyle w:val="ConsPlusNormal"/>
              <w:jc w:val="right"/>
              <w:rPr>
                <w:sz w:val="18"/>
                <w:szCs w:val="18"/>
              </w:rPr>
            </w:pPr>
            <w:r w:rsidRPr="007E602B">
              <w:rPr>
                <w:sz w:val="18"/>
                <w:szCs w:val="18"/>
              </w:rPr>
              <w:t>95,9</w:t>
            </w:r>
          </w:p>
        </w:tc>
        <w:tc>
          <w:tcPr>
            <w:tcW w:w="292" w:type="pct"/>
            <w:vAlign w:val="bottom"/>
          </w:tcPr>
          <w:p w:rsidR="00282E9F" w:rsidRPr="007E602B" w:rsidRDefault="00282E9F">
            <w:pPr>
              <w:pStyle w:val="ConsPlusNormal"/>
              <w:jc w:val="right"/>
              <w:rPr>
                <w:sz w:val="18"/>
                <w:szCs w:val="18"/>
              </w:rPr>
            </w:pPr>
            <w:r w:rsidRPr="007E602B">
              <w:rPr>
                <w:sz w:val="18"/>
                <w:szCs w:val="18"/>
              </w:rPr>
              <w:t>98,0</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w:t>
            </w:r>
            <w:proofErr w:type="gramStart"/>
            <w:r w:rsidRPr="007E602B">
              <w:rPr>
                <w:sz w:val="18"/>
                <w:szCs w:val="18"/>
              </w:rPr>
              <w:t xml:space="preserve"> С</w:t>
            </w:r>
            <w:proofErr w:type="gramEnd"/>
            <w:r w:rsidRPr="007E602B">
              <w:rPr>
                <w:sz w:val="18"/>
                <w:szCs w:val="18"/>
              </w:rPr>
              <w:t>: Обрабатывающие производства</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10045,1</w:t>
            </w:r>
          </w:p>
        </w:tc>
        <w:tc>
          <w:tcPr>
            <w:tcW w:w="327" w:type="pct"/>
            <w:vAlign w:val="bottom"/>
          </w:tcPr>
          <w:p w:rsidR="00282E9F" w:rsidRPr="007E602B" w:rsidRDefault="00282E9F">
            <w:pPr>
              <w:pStyle w:val="ConsPlusNormal"/>
              <w:jc w:val="right"/>
              <w:rPr>
                <w:sz w:val="18"/>
                <w:szCs w:val="18"/>
              </w:rPr>
            </w:pPr>
            <w:r w:rsidRPr="007E602B">
              <w:rPr>
                <w:sz w:val="18"/>
                <w:szCs w:val="18"/>
              </w:rPr>
              <w:t>8437,8</w:t>
            </w:r>
          </w:p>
        </w:tc>
        <w:tc>
          <w:tcPr>
            <w:tcW w:w="292" w:type="pct"/>
            <w:vAlign w:val="bottom"/>
          </w:tcPr>
          <w:p w:rsidR="00282E9F" w:rsidRPr="007E602B" w:rsidRDefault="00282E9F">
            <w:pPr>
              <w:pStyle w:val="ConsPlusNormal"/>
              <w:jc w:val="right"/>
              <w:rPr>
                <w:sz w:val="18"/>
                <w:szCs w:val="18"/>
              </w:rPr>
            </w:pPr>
            <w:r w:rsidRPr="007E602B">
              <w:rPr>
                <w:sz w:val="18"/>
                <w:szCs w:val="18"/>
              </w:rPr>
              <w:t>3493,3</w:t>
            </w:r>
          </w:p>
        </w:tc>
        <w:tc>
          <w:tcPr>
            <w:tcW w:w="292" w:type="pct"/>
            <w:vAlign w:val="bottom"/>
          </w:tcPr>
          <w:p w:rsidR="00282E9F" w:rsidRPr="007E602B" w:rsidRDefault="00282E9F">
            <w:pPr>
              <w:pStyle w:val="ConsPlusNormal"/>
              <w:jc w:val="right"/>
              <w:rPr>
                <w:sz w:val="18"/>
                <w:szCs w:val="18"/>
              </w:rPr>
            </w:pPr>
            <w:r w:rsidRPr="007E602B">
              <w:rPr>
                <w:sz w:val="18"/>
                <w:szCs w:val="18"/>
              </w:rPr>
              <w:t>8594,0</w:t>
            </w:r>
          </w:p>
        </w:tc>
        <w:tc>
          <w:tcPr>
            <w:tcW w:w="292" w:type="pct"/>
            <w:vAlign w:val="bottom"/>
          </w:tcPr>
          <w:p w:rsidR="00282E9F" w:rsidRPr="007E602B" w:rsidRDefault="00282E9F">
            <w:pPr>
              <w:pStyle w:val="ConsPlusNormal"/>
              <w:jc w:val="right"/>
              <w:rPr>
                <w:sz w:val="18"/>
                <w:szCs w:val="18"/>
              </w:rPr>
            </w:pPr>
            <w:r w:rsidRPr="007E602B">
              <w:rPr>
                <w:sz w:val="18"/>
                <w:szCs w:val="18"/>
              </w:rPr>
              <w:t>8548,7</w:t>
            </w:r>
          </w:p>
        </w:tc>
        <w:tc>
          <w:tcPr>
            <w:tcW w:w="292" w:type="pct"/>
            <w:vAlign w:val="bottom"/>
          </w:tcPr>
          <w:p w:rsidR="00282E9F" w:rsidRPr="007E602B" w:rsidRDefault="00282E9F">
            <w:pPr>
              <w:pStyle w:val="ConsPlusNormal"/>
              <w:jc w:val="right"/>
              <w:rPr>
                <w:sz w:val="18"/>
                <w:szCs w:val="18"/>
              </w:rPr>
            </w:pPr>
            <w:r w:rsidRPr="007E602B">
              <w:rPr>
                <w:sz w:val="18"/>
                <w:szCs w:val="18"/>
              </w:rPr>
              <w:t>9604,5</w:t>
            </w:r>
          </w:p>
        </w:tc>
        <w:tc>
          <w:tcPr>
            <w:tcW w:w="292" w:type="pct"/>
            <w:vAlign w:val="bottom"/>
          </w:tcPr>
          <w:p w:rsidR="00282E9F" w:rsidRPr="007E602B" w:rsidRDefault="00282E9F">
            <w:pPr>
              <w:pStyle w:val="ConsPlusNormal"/>
              <w:jc w:val="right"/>
              <w:rPr>
                <w:sz w:val="18"/>
                <w:szCs w:val="18"/>
              </w:rPr>
            </w:pPr>
            <w:r w:rsidRPr="007E602B">
              <w:rPr>
                <w:sz w:val="18"/>
                <w:szCs w:val="18"/>
              </w:rPr>
              <w:t>9666,4</w:t>
            </w:r>
          </w:p>
        </w:tc>
        <w:tc>
          <w:tcPr>
            <w:tcW w:w="292" w:type="pct"/>
            <w:vAlign w:val="bottom"/>
          </w:tcPr>
          <w:p w:rsidR="00282E9F" w:rsidRPr="007E602B" w:rsidRDefault="00282E9F">
            <w:pPr>
              <w:pStyle w:val="ConsPlusNormal"/>
              <w:jc w:val="right"/>
              <w:rPr>
                <w:sz w:val="18"/>
                <w:szCs w:val="18"/>
              </w:rPr>
            </w:pPr>
            <w:r w:rsidRPr="007E602B">
              <w:rPr>
                <w:sz w:val="18"/>
                <w:szCs w:val="18"/>
              </w:rPr>
              <w:t>9910,4</w:t>
            </w:r>
          </w:p>
        </w:tc>
        <w:tc>
          <w:tcPr>
            <w:tcW w:w="292" w:type="pct"/>
            <w:vAlign w:val="bottom"/>
          </w:tcPr>
          <w:p w:rsidR="00282E9F" w:rsidRPr="007E602B" w:rsidRDefault="00282E9F">
            <w:pPr>
              <w:pStyle w:val="ConsPlusNormal"/>
              <w:jc w:val="right"/>
              <w:rPr>
                <w:sz w:val="18"/>
                <w:szCs w:val="18"/>
              </w:rPr>
            </w:pPr>
            <w:r w:rsidRPr="007E602B">
              <w:rPr>
                <w:sz w:val="18"/>
                <w:szCs w:val="18"/>
              </w:rPr>
              <w:t>11185,2</w:t>
            </w:r>
          </w:p>
        </w:tc>
        <w:tc>
          <w:tcPr>
            <w:tcW w:w="292" w:type="pct"/>
            <w:vAlign w:val="bottom"/>
          </w:tcPr>
          <w:p w:rsidR="00282E9F" w:rsidRPr="007E602B" w:rsidRDefault="00282E9F">
            <w:pPr>
              <w:pStyle w:val="ConsPlusNormal"/>
              <w:jc w:val="right"/>
              <w:rPr>
                <w:sz w:val="18"/>
                <w:szCs w:val="18"/>
              </w:rPr>
            </w:pPr>
            <w:r w:rsidRPr="007E602B">
              <w:rPr>
                <w:sz w:val="18"/>
                <w:szCs w:val="18"/>
              </w:rPr>
              <w:t>11287,1</w:t>
            </w:r>
          </w:p>
        </w:tc>
        <w:tc>
          <w:tcPr>
            <w:tcW w:w="292" w:type="pct"/>
            <w:vAlign w:val="bottom"/>
          </w:tcPr>
          <w:p w:rsidR="00282E9F" w:rsidRPr="007E602B" w:rsidRDefault="00282E9F">
            <w:pPr>
              <w:pStyle w:val="ConsPlusNormal"/>
              <w:jc w:val="right"/>
              <w:rPr>
                <w:sz w:val="18"/>
                <w:szCs w:val="18"/>
              </w:rPr>
            </w:pPr>
            <w:r w:rsidRPr="007E602B">
              <w:rPr>
                <w:sz w:val="18"/>
                <w:szCs w:val="18"/>
              </w:rPr>
              <w:t>10676,3</w:t>
            </w:r>
          </w:p>
        </w:tc>
        <w:tc>
          <w:tcPr>
            <w:tcW w:w="292" w:type="pct"/>
            <w:vAlign w:val="bottom"/>
          </w:tcPr>
          <w:p w:rsidR="00282E9F" w:rsidRPr="007E602B" w:rsidRDefault="00282E9F">
            <w:pPr>
              <w:pStyle w:val="ConsPlusNormal"/>
              <w:jc w:val="right"/>
              <w:rPr>
                <w:sz w:val="18"/>
                <w:szCs w:val="18"/>
              </w:rPr>
            </w:pPr>
            <w:r w:rsidRPr="007E602B">
              <w:rPr>
                <w:sz w:val="18"/>
                <w:szCs w:val="18"/>
              </w:rPr>
              <w:t>12171,3</w:t>
            </w:r>
          </w:p>
        </w:tc>
        <w:tc>
          <w:tcPr>
            <w:tcW w:w="292" w:type="pct"/>
            <w:vAlign w:val="bottom"/>
          </w:tcPr>
          <w:p w:rsidR="00282E9F" w:rsidRPr="007E602B" w:rsidRDefault="00282E9F">
            <w:pPr>
              <w:pStyle w:val="ConsPlusNormal"/>
              <w:jc w:val="right"/>
              <w:rPr>
                <w:sz w:val="18"/>
                <w:szCs w:val="18"/>
              </w:rPr>
            </w:pPr>
            <w:r w:rsidRPr="007E602B">
              <w:rPr>
                <w:sz w:val="18"/>
                <w:szCs w:val="18"/>
              </w:rPr>
              <w:t>12297,4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72,2</w:t>
            </w:r>
          </w:p>
        </w:tc>
        <w:tc>
          <w:tcPr>
            <w:tcW w:w="327" w:type="pct"/>
            <w:vAlign w:val="bottom"/>
          </w:tcPr>
          <w:p w:rsidR="00282E9F" w:rsidRPr="007E602B" w:rsidRDefault="00282E9F">
            <w:pPr>
              <w:pStyle w:val="ConsPlusNormal"/>
              <w:jc w:val="right"/>
              <w:rPr>
                <w:sz w:val="18"/>
                <w:szCs w:val="18"/>
              </w:rPr>
            </w:pPr>
            <w:r w:rsidRPr="007E602B">
              <w:rPr>
                <w:sz w:val="18"/>
                <w:szCs w:val="18"/>
              </w:rPr>
              <w:t>77,8</w:t>
            </w:r>
          </w:p>
        </w:tc>
        <w:tc>
          <w:tcPr>
            <w:tcW w:w="292" w:type="pct"/>
            <w:vAlign w:val="bottom"/>
          </w:tcPr>
          <w:p w:rsidR="00282E9F" w:rsidRPr="007E602B" w:rsidRDefault="00282E9F">
            <w:pPr>
              <w:pStyle w:val="ConsPlusNormal"/>
              <w:jc w:val="right"/>
              <w:rPr>
                <w:sz w:val="18"/>
                <w:szCs w:val="18"/>
              </w:rPr>
            </w:pPr>
            <w:r w:rsidRPr="007E602B">
              <w:rPr>
                <w:sz w:val="18"/>
                <w:szCs w:val="18"/>
              </w:rPr>
              <w:t>110,4</w:t>
            </w:r>
          </w:p>
        </w:tc>
        <w:tc>
          <w:tcPr>
            <w:tcW w:w="292" w:type="pct"/>
            <w:vAlign w:val="bottom"/>
          </w:tcPr>
          <w:p w:rsidR="00282E9F" w:rsidRPr="007E602B" w:rsidRDefault="00282E9F">
            <w:pPr>
              <w:pStyle w:val="ConsPlusNormal"/>
              <w:jc w:val="right"/>
              <w:rPr>
                <w:sz w:val="18"/>
                <w:szCs w:val="18"/>
              </w:rPr>
            </w:pPr>
            <w:r w:rsidRPr="007E602B">
              <w:rPr>
                <w:sz w:val="18"/>
                <w:szCs w:val="18"/>
              </w:rPr>
              <w:t>94,9</w:t>
            </w:r>
          </w:p>
        </w:tc>
        <w:tc>
          <w:tcPr>
            <w:tcW w:w="292" w:type="pct"/>
            <w:vAlign w:val="bottom"/>
          </w:tcPr>
          <w:p w:rsidR="00282E9F" w:rsidRPr="007E602B" w:rsidRDefault="00282E9F">
            <w:pPr>
              <w:pStyle w:val="ConsPlusNormal"/>
              <w:jc w:val="right"/>
              <w:rPr>
                <w:sz w:val="18"/>
                <w:szCs w:val="18"/>
              </w:rPr>
            </w:pPr>
            <w:r w:rsidRPr="007E602B">
              <w:rPr>
                <w:sz w:val="18"/>
                <w:szCs w:val="18"/>
              </w:rPr>
              <w:t>92,7</w:t>
            </w:r>
          </w:p>
        </w:tc>
        <w:tc>
          <w:tcPr>
            <w:tcW w:w="292" w:type="pct"/>
            <w:vAlign w:val="bottom"/>
          </w:tcPr>
          <w:p w:rsidR="00282E9F" w:rsidRPr="007E602B" w:rsidRDefault="00282E9F">
            <w:pPr>
              <w:pStyle w:val="ConsPlusNormal"/>
              <w:jc w:val="right"/>
              <w:rPr>
                <w:sz w:val="18"/>
                <w:szCs w:val="18"/>
              </w:rPr>
            </w:pPr>
            <w:r w:rsidRPr="007E602B">
              <w:rPr>
                <w:sz w:val="18"/>
                <w:szCs w:val="18"/>
              </w:rPr>
              <w:t>104,2</w:t>
            </w:r>
          </w:p>
        </w:tc>
        <w:tc>
          <w:tcPr>
            <w:tcW w:w="292" w:type="pct"/>
            <w:vAlign w:val="bottom"/>
          </w:tcPr>
          <w:p w:rsidR="00282E9F" w:rsidRPr="007E602B" w:rsidRDefault="00282E9F">
            <w:pPr>
              <w:pStyle w:val="ConsPlusNormal"/>
              <w:jc w:val="right"/>
              <w:rPr>
                <w:sz w:val="18"/>
                <w:szCs w:val="18"/>
              </w:rPr>
            </w:pPr>
            <w:r w:rsidRPr="007E602B">
              <w:rPr>
                <w:sz w:val="18"/>
                <w:szCs w:val="18"/>
              </w:rPr>
              <w:t>104,8</w:t>
            </w:r>
          </w:p>
        </w:tc>
        <w:tc>
          <w:tcPr>
            <w:tcW w:w="292" w:type="pct"/>
            <w:vAlign w:val="bottom"/>
          </w:tcPr>
          <w:p w:rsidR="00282E9F" w:rsidRPr="007E602B" w:rsidRDefault="00282E9F">
            <w:pPr>
              <w:pStyle w:val="ConsPlusNormal"/>
              <w:jc w:val="right"/>
              <w:rPr>
                <w:sz w:val="18"/>
                <w:szCs w:val="18"/>
              </w:rPr>
            </w:pPr>
            <w:r w:rsidRPr="007E602B">
              <w:rPr>
                <w:sz w:val="18"/>
                <w:szCs w:val="18"/>
              </w:rPr>
              <w:t>108,0</w:t>
            </w:r>
          </w:p>
        </w:tc>
        <w:tc>
          <w:tcPr>
            <w:tcW w:w="292" w:type="pct"/>
            <w:vAlign w:val="bottom"/>
          </w:tcPr>
          <w:p w:rsidR="00282E9F" w:rsidRPr="007E602B" w:rsidRDefault="00282E9F">
            <w:pPr>
              <w:pStyle w:val="ConsPlusNormal"/>
              <w:jc w:val="right"/>
              <w:rPr>
                <w:sz w:val="18"/>
                <w:szCs w:val="18"/>
              </w:rPr>
            </w:pPr>
            <w:r w:rsidRPr="007E602B">
              <w:rPr>
                <w:sz w:val="18"/>
                <w:szCs w:val="18"/>
              </w:rPr>
              <w:t>108,5</w:t>
            </w:r>
          </w:p>
        </w:tc>
        <w:tc>
          <w:tcPr>
            <w:tcW w:w="292" w:type="pct"/>
            <w:vAlign w:val="bottom"/>
          </w:tcPr>
          <w:p w:rsidR="00282E9F" w:rsidRPr="007E602B" w:rsidRDefault="00282E9F">
            <w:pPr>
              <w:pStyle w:val="ConsPlusNormal"/>
              <w:jc w:val="right"/>
              <w:rPr>
                <w:sz w:val="18"/>
                <w:szCs w:val="18"/>
              </w:rPr>
            </w:pPr>
            <w:r w:rsidRPr="007E602B">
              <w:rPr>
                <w:sz w:val="18"/>
                <w:szCs w:val="18"/>
              </w:rPr>
              <w:t>109,0</w:t>
            </w:r>
          </w:p>
        </w:tc>
        <w:tc>
          <w:tcPr>
            <w:tcW w:w="292" w:type="pct"/>
            <w:vAlign w:val="bottom"/>
          </w:tcPr>
          <w:p w:rsidR="00282E9F" w:rsidRPr="007E602B" w:rsidRDefault="00282E9F">
            <w:pPr>
              <w:pStyle w:val="ConsPlusNormal"/>
              <w:jc w:val="right"/>
              <w:rPr>
                <w:sz w:val="18"/>
                <w:szCs w:val="18"/>
              </w:rPr>
            </w:pPr>
            <w:r w:rsidRPr="007E602B">
              <w:rPr>
                <w:sz w:val="18"/>
                <w:szCs w:val="18"/>
              </w:rPr>
              <w:t>100,4</w:t>
            </w:r>
          </w:p>
        </w:tc>
        <w:tc>
          <w:tcPr>
            <w:tcW w:w="292" w:type="pct"/>
            <w:vAlign w:val="bottom"/>
          </w:tcPr>
          <w:p w:rsidR="00282E9F" w:rsidRPr="007E602B" w:rsidRDefault="00282E9F">
            <w:pPr>
              <w:pStyle w:val="ConsPlusNormal"/>
              <w:jc w:val="right"/>
              <w:rPr>
                <w:sz w:val="18"/>
                <w:szCs w:val="18"/>
              </w:rPr>
            </w:pPr>
            <w:r w:rsidRPr="007E602B">
              <w:rPr>
                <w:sz w:val="18"/>
                <w:szCs w:val="18"/>
              </w:rPr>
              <w:t>101,4</w:t>
            </w:r>
          </w:p>
        </w:tc>
        <w:tc>
          <w:tcPr>
            <w:tcW w:w="292" w:type="pct"/>
            <w:vAlign w:val="bottom"/>
          </w:tcPr>
          <w:p w:rsidR="00282E9F" w:rsidRPr="007E602B" w:rsidRDefault="00282E9F">
            <w:pPr>
              <w:pStyle w:val="ConsPlusNormal"/>
              <w:jc w:val="right"/>
              <w:rPr>
                <w:sz w:val="18"/>
                <w:szCs w:val="18"/>
              </w:rPr>
            </w:pPr>
            <w:r w:rsidRPr="007E602B">
              <w:rPr>
                <w:sz w:val="18"/>
                <w:szCs w:val="18"/>
              </w:rPr>
              <w:t>101,8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D: Обеспечение электрической энергией, газом и паром; кондиционирование воздуха</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2673,7</w:t>
            </w:r>
          </w:p>
        </w:tc>
        <w:tc>
          <w:tcPr>
            <w:tcW w:w="327" w:type="pct"/>
            <w:vAlign w:val="bottom"/>
          </w:tcPr>
          <w:p w:rsidR="00282E9F" w:rsidRPr="007E602B" w:rsidRDefault="00282E9F">
            <w:pPr>
              <w:pStyle w:val="ConsPlusNormal"/>
              <w:jc w:val="right"/>
              <w:rPr>
                <w:sz w:val="18"/>
                <w:szCs w:val="18"/>
              </w:rPr>
            </w:pPr>
            <w:r w:rsidRPr="007E602B">
              <w:rPr>
                <w:sz w:val="18"/>
                <w:szCs w:val="18"/>
              </w:rPr>
              <w:t>4352,7</w:t>
            </w:r>
          </w:p>
        </w:tc>
        <w:tc>
          <w:tcPr>
            <w:tcW w:w="292" w:type="pct"/>
            <w:vAlign w:val="bottom"/>
          </w:tcPr>
          <w:p w:rsidR="00282E9F" w:rsidRPr="007E602B" w:rsidRDefault="00282E9F">
            <w:pPr>
              <w:pStyle w:val="ConsPlusNormal"/>
              <w:jc w:val="right"/>
              <w:rPr>
                <w:sz w:val="18"/>
                <w:szCs w:val="18"/>
              </w:rPr>
            </w:pPr>
            <w:r w:rsidRPr="007E602B">
              <w:rPr>
                <w:sz w:val="18"/>
                <w:szCs w:val="18"/>
              </w:rPr>
              <w:t>2098,7</w:t>
            </w:r>
          </w:p>
        </w:tc>
        <w:tc>
          <w:tcPr>
            <w:tcW w:w="292" w:type="pct"/>
            <w:vAlign w:val="bottom"/>
          </w:tcPr>
          <w:p w:rsidR="00282E9F" w:rsidRPr="007E602B" w:rsidRDefault="00282E9F">
            <w:pPr>
              <w:pStyle w:val="ConsPlusNormal"/>
              <w:jc w:val="right"/>
              <w:rPr>
                <w:sz w:val="18"/>
                <w:szCs w:val="18"/>
              </w:rPr>
            </w:pPr>
            <w:r w:rsidRPr="007E602B">
              <w:rPr>
                <w:sz w:val="18"/>
                <w:szCs w:val="18"/>
              </w:rPr>
              <w:t>4454,1</w:t>
            </w:r>
          </w:p>
        </w:tc>
        <w:tc>
          <w:tcPr>
            <w:tcW w:w="292" w:type="pct"/>
            <w:vAlign w:val="bottom"/>
          </w:tcPr>
          <w:p w:rsidR="00282E9F" w:rsidRPr="007E602B" w:rsidRDefault="00282E9F">
            <w:pPr>
              <w:pStyle w:val="ConsPlusNormal"/>
              <w:jc w:val="right"/>
              <w:rPr>
                <w:sz w:val="18"/>
                <w:szCs w:val="18"/>
              </w:rPr>
            </w:pPr>
            <w:r w:rsidRPr="007E602B">
              <w:rPr>
                <w:sz w:val="18"/>
                <w:szCs w:val="18"/>
              </w:rPr>
              <w:t>3501,2</w:t>
            </w:r>
          </w:p>
        </w:tc>
        <w:tc>
          <w:tcPr>
            <w:tcW w:w="292" w:type="pct"/>
            <w:vAlign w:val="bottom"/>
          </w:tcPr>
          <w:p w:rsidR="00282E9F" w:rsidRPr="007E602B" w:rsidRDefault="00282E9F">
            <w:pPr>
              <w:pStyle w:val="ConsPlusNormal"/>
              <w:jc w:val="right"/>
              <w:rPr>
                <w:sz w:val="18"/>
                <w:szCs w:val="18"/>
              </w:rPr>
            </w:pPr>
            <w:r w:rsidRPr="007E602B">
              <w:rPr>
                <w:sz w:val="18"/>
                <w:szCs w:val="18"/>
              </w:rPr>
              <w:t>4605,2</w:t>
            </w:r>
          </w:p>
        </w:tc>
        <w:tc>
          <w:tcPr>
            <w:tcW w:w="292" w:type="pct"/>
            <w:vAlign w:val="bottom"/>
          </w:tcPr>
          <w:p w:rsidR="00282E9F" w:rsidRPr="007E602B" w:rsidRDefault="00282E9F">
            <w:pPr>
              <w:pStyle w:val="ConsPlusNormal"/>
              <w:jc w:val="right"/>
              <w:rPr>
                <w:sz w:val="18"/>
                <w:szCs w:val="18"/>
              </w:rPr>
            </w:pPr>
            <w:r w:rsidRPr="007E602B">
              <w:rPr>
                <w:sz w:val="18"/>
                <w:szCs w:val="18"/>
              </w:rPr>
              <w:t>4615,6</w:t>
            </w:r>
          </w:p>
        </w:tc>
        <w:tc>
          <w:tcPr>
            <w:tcW w:w="292" w:type="pct"/>
            <w:vAlign w:val="bottom"/>
          </w:tcPr>
          <w:p w:rsidR="00282E9F" w:rsidRPr="007E602B" w:rsidRDefault="00282E9F">
            <w:pPr>
              <w:pStyle w:val="ConsPlusNormal"/>
              <w:jc w:val="right"/>
              <w:rPr>
                <w:sz w:val="18"/>
                <w:szCs w:val="18"/>
              </w:rPr>
            </w:pPr>
            <w:r w:rsidRPr="007E602B">
              <w:rPr>
                <w:sz w:val="18"/>
                <w:szCs w:val="18"/>
              </w:rPr>
              <w:t>3629,1</w:t>
            </w:r>
          </w:p>
        </w:tc>
        <w:tc>
          <w:tcPr>
            <w:tcW w:w="292" w:type="pct"/>
            <w:vAlign w:val="bottom"/>
          </w:tcPr>
          <w:p w:rsidR="00282E9F" w:rsidRPr="007E602B" w:rsidRDefault="00282E9F">
            <w:pPr>
              <w:pStyle w:val="ConsPlusNormal"/>
              <w:jc w:val="right"/>
              <w:rPr>
                <w:sz w:val="18"/>
                <w:szCs w:val="18"/>
              </w:rPr>
            </w:pPr>
            <w:r w:rsidRPr="007E602B">
              <w:rPr>
                <w:sz w:val="18"/>
                <w:szCs w:val="18"/>
              </w:rPr>
              <w:t>4798,1</w:t>
            </w:r>
          </w:p>
        </w:tc>
        <w:tc>
          <w:tcPr>
            <w:tcW w:w="292" w:type="pct"/>
            <w:vAlign w:val="bottom"/>
          </w:tcPr>
          <w:p w:rsidR="00282E9F" w:rsidRPr="007E602B" w:rsidRDefault="00282E9F">
            <w:pPr>
              <w:pStyle w:val="ConsPlusNormal"/>
              <w:jc w:val="right"/>
              <w:rPr>
                <w:sz w:val="18"/>
                <w:szCs w:val="18"/>
              </w:rPr>
            </w:pPr>
            <w:r w:rsidRPr="007E602B">
              <w:rPr>
                <w:sz w:val="18"/>
                <w:szCs w:val="18"/>
              </w:rPr>
              <w:t>4811,8</w:t>
            </w:r>
          </w:p>
        </w:tc>
        <w:tc>
          <w:tcPr>
            <w:tcW w:w="292" w:type="pct"/>
            <w:vAlign w:val="bottom"/>
          </w:tcPr>
          <w:p w:rsidR="00282E9F" w:rsidRPr="007E602B" w:rsidRDefault="00282E9F">
            <w:pPr>
              <w:pStyle w:val="ConsPlusNormal"/>
              <w:jc w:val="right"/>
              <w:rPr>
                <w:sz w:val="18"/>
                <w:szCs w:val="18"/>
              </w:rPr>
            </w:pPr>
            <w:r w:rsidRPr="007E602B">
              <w:rPr>
                <w:sz w:val="18"/>
                <w:szCs w:val="18"/>
              </w:rPr>
              <w:t>3750,3</w:t>
            </w:r>
          </w:p>
        </w:tc>
        <w:tc>
          <w:tcPr>
            <w:tcW w:w="292" w:type="pct"/>
            <w:vAlign w:val="bottom"/>
          </w:tcPr>
          <w:p w:rsidR="00282E9F" w:rsidRPr="007E602B" w:rsidRDefault="00282E9F">
            <w:pPr>
              <w:pStyle w:val="ConsPlusNormal"/>
              <w:jc w:val="right"/>
              <w:rPr>
                <w:sz w:val="18"/>
                <w:szCs w:val="18"/>
              </w:rPr>
            </w:pPr>
            <w:r w:rsidRPr="007E602B">
              <w:rPr>
                <w:sz w:val="18"/>
                <w:szCs w:val="18"/>
              </w:rPr>
              <w:t>5098,6</w:t>
            </w:r>
          </w:p>
        </w:tc>
        <w:tc>
          <w:tcPr>
            <w:tcW w:w="292" w:type="pct"/>
            <w:vAlign w:val="bottom"/>
          </w:tcPr>
          <w:p w:rsidR="00282E9F" w:rsidRPr="007E602B" w:rsidRDefault="00282E9F">
            <w:pPr>
              <w:pStyle w:val="ConsPlusNormal"/>
              <w:jc w:val="right"/>
              <w:rPr>
                <w:sz w:val="18"/>
                <w:szCs w:val="18"/>
              </w:rPr>
            </w:pPr>
            <w:r w:rsidRPr="007E602B">
              <w:rPr>
                <w:sz w:val="18"/>
                <w:szCs w:val="18"/>
              </w:rPr>
              <w:t>5154,2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107,5</w:t>
            </w:r>
          </w:p>
        </w:tc>
        <w:tc>
          <w:tcPr>
            <w:tcW w:w="327" w:type="pct"/>
            <w:vAlign w:val="bottom"/>
          </w:tcPr>
          <w:p w:rsidR="00282E9F" w:rsidRPr="007E602B" w:rsidRDefault="00282E9F">
            <w:pPr>
              <w:pStyle w:val="ConsPlusNormal"/>
              <w:jc w:val="right"/>
              <w:rPr>
                <w:sz w:val="18"/>
                <w:szCs w:val="18"/>
              </w:rPr>
            </w:pPr>
            <w:r w:rsidRPr="007E602B">
              <w:rPr>
                <w:sz w:val="18"/>
                <w:szCs w:val="18"/>
              </w:rPr>
              <w:t>150,1</w:t>
            </w:r>
          </w:p>
        </w:tc>
        <w:tc>
          <w:tcPr>
            <w:tcW w:w="292" w:type="pct"/>
            <w:vAlign w:val="bottom"/>
          </w:tcPr>
          <w:p w:rsidR="00282E9F" w:rsidRPr="007E602B" w:rsidRDefault="00282E9F">
            <w:pPr>
              <w:pStyle w:val="ConsPlusNormal"/>
              <w:jc w:val="right"/>
              <w:rPr>
                <w:sz w:val="18"/>
                <w:szCs w:val="18"/>
              </w:rPr>
            </w:pPr>
            <w:r w:rsidRPr="007E602B">
              <w:rPr>
                <w:sz w:val="18"/>
                <w:szCs w:val="18"/>
              </w:rPr>
              <w:t>166,5</w:t>
            </w:r>
          </w:p>
        </w:tc>
        <w:tc>
          <w:tcPr>
            <w:tcW w:w="292" w:type="pct"/>
            <w:vAlign w:val="bottom"/>
          </w:tcPr>
          <w:p w:rsidR="00282E9F" w:rsidRPr="007E602B" w:rsidRDefault="00282E9F">
            <w:pPr>
              <w:pStyle w:val="ConsPlusNormal"/>
              <w:jc w:val="right"/>
              <w:rPr>
                <w:sz w:val="18"/>
                <w:szCs w:val="18"/>
              </w:rPr>
            </w:pPr>
            <w:r w:rsidRPr="007E602B">
              <w:rPr>
                <w:sz w:val="18"/>
                <w:szCs w:val="18"/>
              </w:rPr>
              <w:t>95,4</w:t>
            </w:r>
          </w:p>
        </w:tc>
        <w:tc>
          <w:tcPr>
            <w:tcW w:w="292" w:type="pct"/>
            <w:vAlign w:val="bottom"/>
          </w:tcPr>
          <w:p w:rsidR="00282E9F" w:rsidRPr="007E602B" w:rsidRDefault="00282E9F">
            <w:pPr>
              <w:pStyle w:val="ConsPlusNormal"/>
              <w:jc w:val="right"/>
              <w:rPr>
                <w:sz w:val="18"/>
                <w:szCs w:val="18"/>
              </w:rPr>
            </w:pPr>
            <w:r w:rsidRPr="007E602B">
              <w:rPr>
                <w:sz w:val="18"/>
                <w:szCs w:val="18"/>
              </w:rPr>
              <w:t>73,3</w:t>
            </w:r>
          </w:p>
        </w:tc>
        <w:tc>
          <w:tcPr>
            <w:tcW w:w="292" w:type="pct"/>
            <w:vAlign w:val="bottom"/>
          </w:tcPr>
          <w:p w:rsidR="00282E9F" w:rsidRPr="007E602B" w:rsidRDefault="00282E9F">
            <w:pPr>
              <w:pStyle w:val="ConsPlusNormal"/>
              <w:jc w:val="right"/>
              <w:rPr>
                <w:sz w:val="18"/>
                <w:szCs w:val="18"/>
              </w:rPr>
            </w:pPr>
            <w:r w:rsidRPr="007E602B">
              <w:rPr>
                <w:sz w:val="18"/>
                <w:szCs w:val="18"/>
              </w:rPr>
              <w:t>96,4</w:t>
            </w:r>
          </w:p>
        </w:tc>
        <w:tc>
          <w:tcPr>
            <w:tcW w:w="292" w:type="pct"/>
            <w:vAlign w:val="bottom"/>
          </w:tcPr>
          <w:p w:rsidR="00282E9F" w:rsidRPr="007E602B" w:rsidRDefault="00282E9F">
            <w:pPr>
              <w:pStyle w:val="ConsPlusNormal"/>
              <w:jc w:val="right"/>
              <w:rPr>
                <w:sz w:val="18"/>
                <w:szCs w:val="18"/>
              </w:rPr>
            </w:pPr>
            <w:r w:rsidRPr="007E602B">
              <w:rPr>
                <w:sz w:val="18"/>
                <w:szCs w:val="18"/>
              </w:rPr>
              <w:t>96,6</w:t>
            </w:r>
          </w:p>
        </w:tc>
        <w:tc>
          <w:tcPr>
            <w:tcW w:w="292" w:type="pct"/>
            <w:vAlign w:val="bottom"/>
          </w:tcPr>
          <w:p w:rsidR="00282E9F" w:rsidRPr="007E602B" w:rsidRDefault="00282E9F">
            <w:pPr>
              <w:pStyle w:val="ConsPlusNormal"/>
              <w:jc w:val="right"/>
              <w:rPr>
                <w:sz w:val="18"/>
                <w:szCs w:val="18"/>
              </w:rPr>
            </w:pPr>
            <w:r w:rsidRPr="007E602B">
              <w:rPr>
                <w:sz w:val="18"/>
                <w:szCs w:val="18"/>
              </w:rPr>
              <w:t>96,6</w:t>
            </w:r>
          </w:p>
        </w:tc>
        <w:tc>
          <w:tcPr>
            <w:tcW w:w="292" w:type="pct"/>
            <w:vAlign w:val="bottom"/>
          </w:tcPr>
          <w:p w:rsidR="00282E9F" w:rsidRPr="007E602B" w:rsidRDefault="00282E9F">
            <w:pPr>
              <w:pStyle w:val="ConsPlusNormal"/>
              <w:jc w:val="right"/>
              <w:rPr>
                <w:sz w:val="18"/>
                <w:szCs w:val="18"/>
              </w:rPr>
            </w:pPr>
            <w:r w:rsidRPr="007E602B">
              <w:rPr>
                <w:sz w:val="18"/>
                <w:szCs w:val="18"/>
              </w:rPr>
              <w:t>97,1</w:t>
            </w:r>
          </w:p>
        </w:tc>
        <w:tc>
          <w:tcPr>
            <w:tcW w:w="292" w:type="pct"/>
            <w:vAlign w:val="bottom"/>
          </w:tcPr>
          <w:p w:rsidR="00282E9F" w:rsidRPr="007E602B" w:rsidRDefault="00282E9F">
            <w:pPr>
              <w:pStyle w:val="ConsPlusNormal"/>
              <w:jc w:val="right"/>
              <w:rPr>
                <w:sz w:val="18"/>
                <w:szCs w:val="18"/>
              </w:rPr>
            </w:pPr>
            <w:r w:rsidRPr="007E602B">
              <w:rPr>
                <w:sz w:val="18"/>
                <w:szCs w:val="18"/>
              </w:rPr>
              <w:t>97,3</w:t>
            </w:r>
          </w:p>
        </w:tc>
        <w:tc>
          <w:tcPr>
            <w:tcW w:w="292" w:type="pct"/>
            <w:vAlign w:val="bottom"/>
          </w:tcPr>
          <w:p w:rsidR="00282E9F" w:rsidRPr="007E602B" w:rsidRDefault="00282E9F">
            <w:pPr>
              <w:pStyle w:val="ConsPlusNormal"/>
              <w:jc w:val="right"/>
              <w:rPr>
                <w:sz w:val="18"/>
                <w:szCs w:val="18"/>
              </w:rPr>
            </w:pPr>
            <w:r w:rsidRPr="007E602B">
              <w:rPr>
                <w:sz w:val="18"/>
                <w:szCs w:val="18"/>
              </w:rPr>
              <w:t>96,3</w:t>
            </w:r>
          </w:p>
        </w:tc>
        <w:tc>
          <w:tcPr>
            <w:tcW w:w="292" w:type="pct"/>
            <w:vAlign w:val="bottom"/>
          </w:tcPr>
          <w:p w:rsidR="00282E9F" w:rsidRPr="007E602B" w:rsidRDefault="00282E9F">
            <w:pPr>
              <w:pStyle w:val="ConsPlusNormal"/>
              <w:jc w:val="right"/>
              <w:rPr>
                <w:sz w:val="18"/>
                <w:szCs w:val="18"/>
              </w:rPr>
            </w:pPr>
            <w:r w:rsidRPr="007E602B">
              <w:rPr>
                <w:sz w:val="18"/>
                <w:szCs w:val="18"/>
              </w:rPr>
              <w:t>99,0</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E: Водоснабжение; водоотведение, организация сбора и утилизации отходов, деятельность по ликвидации загрязнений</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350,2</w:t>
            </w:r>
          </w:p>
        </w:tc>
        <w:tc>
          <w:tcPr>
            <w:tcW w:w="327" w:type="pct"/>
            <w:vAlign w:val="bottom"/>
          </w:tcPr>
          <w:p w:rsidR="00282E9F" w:rsidRPr="007E602B" w:rsidRDefault="00282E9F">
            <w:pPr>
              <w:pStyle w:val="ConsPlusNormal"/>
              <w:jc w:val="right"/>
              <w:rPr>
                <w:sz w:val="18"/>
                <w:szCs w:val="18"/>
              </w:rPr>
            </w:pPr>
            <w:r w:rsidRPr="007E602B">
              <w:rPr>
                <w:sz w:val="18"/>
                <w:szCs w:val="18"/>
              </w:rPr>
              <w:t>526,5</w:t>
            </w:r>
          </w:p>
        </w:tc>
        <w:tc>
          <w:tcPr>
            <w:tcW w:w="292" w:type="pct"/>
            <w:vAlign w:val="bottom"/>
          </w:tcPr>
          <w:p w:rsidR="00282E9F" w:rsidRPr="007E602B" w:rsidRDefault="00282E9F">
            <w:pPr>
              <w:pStyle w:val="ConsPlusNormal"/>
              <w:jc w:val="right"/>
              <w:rPr>
                <w:sz w:val="18"/>
                <w:szCs w:val="18"/>
              </w:rPr>
            </w:pPr>
            <w:r w:rsidRPr="007E602B">
              <w:rPr>
                <w:sz w:val="18"/>
                <w:szCs w:val="18"/>
              </w:rPr>
              <w:t>143,7</w:t>
            </w:r>
          </w:p>
        </w:tc>
        <w:tc>
          <w:tcPr>
            <w:tcW w:w="292" w:type="pct"/>
            <w:vAlign w:val="bottom"/>
          </w:tcPr>
          <w:p w:rsidR="00282E9F" w:rsidRPr="007E602B" w:rsidRDefault="00282E9F">
            <w:pPr>
              <w:pStyle w:val="ConsPlusNormal"/>
              <w:jc w:val="right"/>
              <w:rPr>
                <w:sz w:val="18"/>
                <w:szCs w:val="18"/>
              </w:rPr>
            </w:pPr>
            <w:r w:rsidRPr="007E602B">
              <w:rPr>
                <w:sz w:val="18"/>
                <w:szCs w:val="18"/>
              </w:rPr>
              <w:t>528,2</w:t>
            </w:r>
          </w:p>
        </w:tc>
        <w:tc>
          <w:tcPr>
            <w:tcW w:w="292" w:type="pct"/>
            <w:vAlign w:val="bottom"/>
          </w:tcPr>
          <w:p w:rsidR="00282E9F" w:rsidRPr="007E602B" w:rsidRDefault="00282E9F">
            <w:pPr>
              <w:pStyle w:val="ConsPlusNormal"/>
              <w:jc w:val="right"/>
              <w:rPr>
                <w:sz w:val="18"/>
                <w:szCs w:val="18"/>
              </w:rPr>
            </w:pPr>
            <w:r w:rsidRPr="007E602B">
              <w:rPr>
                <w:sz w:val="18"/>
                <w:szCs w:val="18"/>
              </w:rPr>
              <w:t>549,6</w:t>
            </w:r>
          </w:p>
        </w:tc>
        <w:tc>
          <w:tcPr>
            <w:tcW w:w="292" w:type="pct"/>
            <w:vAlign w:val="bottom"/>
          </w:tcPr>
          <w:p w:rsidR="00282E9F" w:rsidRPr="007E602B" w:rsidRDefault="00282E9F">
            <w:pPr>
              <w:pStyle w:val="ConsPlusNormal"/>
              <w:jc w:val="right"/>
              <w:rPr>
                <w:sz w:val="18"/>
                <w:szCs w:val="18"/>
              </w:rPr>
            </w:pPr>
            <w:r w:rsidRPr="007E602B">
              <w:rPr>
                <w:sz w:val="18"/>
                <w:szCs w:val="18"/>
              </w:rPr>
              <w:t>567,7</w:t>
            </w:r>
          </w:p>
        </w:tc>
        <w:tc>
          <w:tcPr>
            <w:tcW w:w="292" w:type="pct"/>
            <w:vAlign w:val="bottom"/>
          </w:tcPr>
          <w:p w:rsidR="00282E9F" w:rsidRPr="007E602B" w:rsidRDefault="00282E9F">
            <w:pPr>
              <w:pStyle w:val="ConsPlusNormal"/>
              <w:jc w:val="right"/>
              <w:rPr>
                <w:sz w:val="18"/>
                <w:szCs w:val="18"/>
              </w:rPr>
            </w:pPr>
            <w:r w:rsidRPr="007E602B">
              <w:rPr>
                <w:sz w:val="18"/>
                <w:szCs w:val="18"/>
              </w:rPr>
              <w:t>568,5</w:t>
            </w:r>
          </w:p>
        </w:tc>
        <w:tc>
          <w:tcPr>
            <w:tcW w:w="292" w:type="pct"/>
            <w:vAlign w:val="bottom"/>
          </w:tcPr>
          <w:p w:rsidR="00282E9F" w:rsidRPr="007E602B" w:rsidRDefault="00282E9F">
            <w:pPr>
              <w:pStyle w:val="ConsPlusNormal"/>
              <w:jc w:val="right"/>
              <w:rPr>
                <w:sz w:val="18"/>
                <w:szCs w:val="18"/>
              </w:rPr>
            </w:pPr>
            <w:r w:rsidRPr="007E602B">
              <w:rPr>
                <w:sz w:val="18"/>
                <w:szCs w:val="18"/>
              </w:rPr>
              <w:t>585,0</w:t>
            </w:r>
          </w:p>
        </w:tc>
        <w:tc>
          <w:tcPr>
            <w:tcW w:w="292" w:type="pct"/>
            <w:vAlign w:val="bottom"/>
          </w:tcPr>
          <w:p w:rsidR="00282E9F" w:rsidRPr="007E602B" w:rsidRDefault="00282E9F">
            <w:pPr>
              <w:pStyle w:val="ConsPlusNormal"/>
              <w:jc w:val="right"/>
              <w:rPr>
                <w:sz w:val="18"/>
                <w:szCs w:val="18"/>
              </w:rPr>
            </w:pPr>
            <w:r w:rsidRPr="007E602B">
              <w:rPr>
                <w:sz w:val="18"/>
                <w:szCs w:val="18"/>
              </w:rPr>
              <w:t>612,0</w:t>
            </w:r>
          </w:p>
        </w:tc>
        <w:tc>
          <w:tcPr>
            <w:tcW w:w="292" w:type="pct"/>
            <w:vAlign w:val="bottom"/>
          </w:tcPr>
          <w:p w:rsidR="00282E9F" w:rsidRPr="007E602B" w:rsidRDefault="00282E9F">
            <w:pPr>
              <w:pStyle w:val="ConsPlusNormal"/>
              <w:jc w:val="right"/>
              <w:rPr>
                <w:sz w:val="18"/>
                <w:szCs w:val="18"/>
              </w:rPr>
            </w:pPr>
            <w:r w:rsidRPr="007E602B">
              <w:rPr>
                <w:sz w:val="18"/>
                <w:szCs w:val="18"/>
              </w:rPr>
              <w:t>612,9</w:t>
            </w:r>
          </w:p>
        </w:tc>
        <w:tc>
          <w:tcPr>
            <w:tcW w:w="292" w:type="pct"/>
            <w:vAlign w:val="bottom"/>
          </w:tcPr>
          <w:p w:rsidR="00282E9F" w:rsidRPr="007E602B" w:rsidRDefault="00282E9F">
            <w:pPr>
              <w:pStyle w:val="ConsPlusNormal"/>
              <w:jc w:val="right"/>
              <w:rPr>
                <w:sz w:val="18"/>
                <w:szCs w:val="18"/>
              </w:rPr>
            </w:pPr>
            <w:r w:rsidRPr="007E602B">
              <w:rPr>
                <w:sz w:val="18"/>
                <w:szCs w:val="18"/>
              </w:rPr>
              <w:t>626,1</w:t>
            </w:r>
          </w:p>
        </w:tc>
        <w:tc>
          <w:tcPr>
            <w:tcW w:w="292" w:type="pct"/>
            <w:vAlign w:val="bottom"/>
          </w:tcPr>
          <w:p w:rsidR="00282E9F" w:rsidRPr="007E602B" w:rsidRDefault="00282E9F">
            <w:pPr>
              <w:pStyle w:val="ConsPlusNormal"/>
              <w:jc w:val="right"/>
              <w:rPr>
                <w:sz w:val="18"/>
                <w:szCs w:val="18"/>
              </w:rPr>
            </w:pPr>
            <w:r w:rsidRPr="007E602B">
              <w:rPr>
                <w:sz w:val="18"/>
                <w:szCs w:val="18"/>
              </w:rPr>
              <w:t>662,6</w:t>
            </w:r>
          </w:p>
        </w:tc>
        <w:tc>
          <w:tcPr>
            <w:tcW w:w="292" w:type="pct"/>
            <w:vAlign w:val="bottom"/>
          </w:tcPr>
          <w:p w:rsidR="00282E9F" w:rsidRPr="007E602B" w:rsidRDefault="00282E9F">
            <w:pPr>
              <w:pStyle w:val="ConsPlusNormal"/>
              <w:jc w:val="right"/>
              <w:rPr>
                <w:sz w:val="18"/>
                <w:szCs w:val="18"/>
              </w:rPr>
            </w:pPr>
            <w:r w:rsidRPr="007E602B">
              <w:rPr>
                <w:sz w:val="18"/>
                <w:szCs w:val="18"/>
              </w:rPr>
              <w:t>663,2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81,4</w:t>
            </w:r>
          </w:p>
        </w:tc>
        <w:tc>
          <w:tcPr>
            <w:tcW w:w="327" w:type="pct"/>
            <w:vAlign w:val="bottom"/>
          </w:tcPr>
          <w:p w:rsidR="00282E9F" w:rsidRPr="007E602B" w:rsidRDefault="00282E9F">
            <w:pPr>
              <w:pStyle w:val="ConsPlusNormal"/>
              <w:jc w:val="right"/>
              <w:rPr>
                <w:sz w:val="18"/>
                <w:szCs w:val="18"/>
              </w:rPr>
            </w:pPr>
            <w:r w:rsidRPr="007E602B">
              <w:rPr>
                <w:sz w:val="18"/>
                <w:szCs w:val="18"/>
              </w:rPr>
              <w:t>135,9</w:t>
            </w:r>
          </w:p>
        </w:tc>
        <w:tc>
          <w:tcPr>
            <w:tcW w:w="292" w:type="pct"/>
            <w:vAlign w:val="bottom"/>
          </w:tcPr>
          <w:p w:rsidR="00282E9F" w:rsidRPr="007E602B" w:rsidRDefault="00282E9F">
            <w:pPr>
              <w:pStyle w:val="ConsPlusNormal"/>
              <w:jc w:val="right"/>
              <w:rPr>
                <w:sz w:val="18"/>
                <w:szCs w:val="18"/>
              </w:rPr>
            </w:pPr>
            <w:r w:rsidRPr="007E602B">
              <w:rPr>
                <w:sz w:val="18"/>
                <w:szCs w:val="18"/>
              </w:rPr>
              <w:t>409,4</w:t>
            </w:r>
          </w:p>
        </w:tc>
        <w:tc>
          <w:tcPr>
            <w:tcW w:w="292" w:type="pct"/>
            <w:vAlign w:val="bottom"/>
          </w:tcPr>
          <w:p w:rsidR="00282E9F" w:rsidRPr="007E602B" w:rsidRDefault="00282E9F">
            <w:pPr>
              <w:pStyle w:val="ConsPlusNormal"/>
              <w:jc w:val="right"/>
              <w:rPr>
                <w:sz w:val="18"/>
                <w:szCs w:val="18"/>
              </w:rPr>
            </w:pPr>
            <w:r w:rsidRPr="007E602B">
              <w:rPr>
                <w:sz w:val="18"/>
                <w:szCs w:val="18"/>
              </w:rPr>
              <w:t>93,5</w:t>
            </w:r>
          </w:p>
        </w:tc>
        <w:tc>
          <w:tcPr>
            <w:tcW w:w="292" w:type="pct"/>
            <w:vAlign w:val="bottom"/>
          </w:tcPr>
          <w:p w:rsidR="00282E9F" w:rsidRPr="007E602B" w:rsidRDefault="00282E9F">
            <w:pPr>
              <w:pStyle w:val="ConsPlusNormal"/>
              <w:jc w:val="right"/>
              <w:rPr>
                <w:sz w:val="18"/>
                <w:szCs w:val="18"/>
              </w:rPr>
            </w:pPr>
            <w:r w:rsidRPr="007E602B">
              <w:rPr>
                <w:sz w:val="18"/>
                <w:szCs w:val="18"/>
              </w:rPr>
              <w:t>97,0</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99,2</w:t>
            </w:r>
          </w:p>
        </w:tc>
        <w:tc>
          <w:tcPr>
            <w:tcW w:w="292" w:type="pct"/>
            <w:vAlign w:val="bottom"/>
          </w:tcPr>
          <w:p w:rsidR="00282E9F" w:rsidRPr="007E602B" w:rsidRDefault="00282E9F">
            <w:pPr>
              <w:pStyle w:val="ConsPlusNormal"/>
              <w:jc w:val="right"/>
              <w:rPr>
                <w:sz w:val="18"/>
                <w:szCs w:val="18"/>
              </w:rPr>
            </w:pPr>
            <w:r w:rsidRPr="007E602B">
              <w:rPr>
                <w:sz w:val="18"/>
                <w:szCs w:val="18"/>
              </w:rPr>
              <w:t>100,5</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100,9</w:t>
            </w:r>
          </w:p>
        </w:tc>
        <w:tc>
          <w:tcPr>
            <w:tcW w:w="292" w:type="pct"/>
            <w:vAlign w:val="bottom"/>
          </w:tcPr>
          <w:p w:rsidR="00282E9F" w:rsidRPr="007E602B" w:rsidRDefault="00282E9F">
            <w:pPr>
              <w:pStyle w:val="ConsPlusNormal"/>
              <w:jc w:val="right"/>
              <w:rPr>
                <w:sz w:val="18"/>
                <w:szCs w:val="18"/>
              </w:rPr>
            </w:pPr>
            <w:r w:rsidRPr="007E602B">
              <w:rPr>
                <w:sz w:val="18"/>
                <w:szCs w:val="18"/>
              </w:rPr>
              <w:t>101,1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F: Строительство</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980,9</w:t>
            </w:r>
          </w:p>
        </w:tc>
        <w:tc>
          <w:tcPr>
            <w:tcW w:w="327" w:type="pct"/>
            <w:vAlign w:val="bottom"/>
          </w:tcPr>
          <w:p w:rsidR="00282E9F" w:rsidRPr="007E602B" w:rsidRDefault="00282E9F">
            <w:pPr>
              <w:pStyle w:val="ConsPlusNormal"/>
              <w:jc w:val="right"/>
              <w:rPr>
                <w:sz w:val="18"/>
                <w:szCs w:val="18"/>
              </w:rPr>
            </w:pPr>
            <w:r w:rsidRPr="007E602B">
              <w:rPr>
                <w:sz w:val="18"/>
                <w:szCs w:val="18"/>
              </w:rPr>
              <w:t>1466,2</w:t>
            </w:r>
          </w:p>
        </w:tc>
        <w:tc>
          <w:tcPr>
            <w:tcW w:w="292" w:type="pct"/>
            <w:vAlign w:val="bottom"/>
          </w:tcPr>
          <w:p w:rsidR="00282E9F" w:rsidRPr="007E602B" w:rsidRDefault="00282E9F">
            <w:pPr>
              <w:pStyle w:val="ConsPlusNormal"/>
              <w:jc w:val="right"/>
              <w:rPr>
                <w:sz w:val="18"/>
                <w:szCs w:val="18"/>
              </w:rPr>
            </w:pPr>
            <w:r w:rsidRPr="007E602B">
              <w:rPr>
                <w:sz w:val="18"/>
                <w:szCs w:val="18"/>
              </w:rPr>
              <w:t>480,8</w:t>
            </w:r>
          </w:p>
        </w:tc>
        <w:tc>
          <w:tcPr>
            <w:tcW w:w="292" w:type="pct"/>
            <w:vAlign w:val="bottom"/>
          </w:tcPr>
          <w:p w:rsidR="00282E9F" w:rsidRPr="007E602B" w:rsidRDefault="00282E9F">
            <w:pPr>
              <w:pStyle w:val="ConsPlusNormal"/>
              <w:jc w:val="right"/>
              <w:rPr>
                <w:sz w:val="18"/>
                <w:szCs w:val="18"/>
              </w:rPr>
            </w:pPr>
            <w:r w:rsidRPr="007E602B">
              <w:rPr>
                <w:sz w:val="18"/>
                <w:szCs w:val="18"/>
              </w:rPr>
              <w:t>1062,3</w:t>
            </w:r>
          </w:p>
        </w:tc>
        <w:tc>
          <w:tcPr>
            <w:tcW w:w="292" w:type="pct"/>
            <w:vAlign w:val="bottom"/>
          </w:tcPr>
          <w:p w:rsidR="00282E9F" w:rsidRPr="007E602B" w:rsidRDefault="00282E9F">
            <w:pPr>
              <w:pStyle w:val="ConsPlusNormal"/>
              <w:jc w:val="right"/>
              <w:rPr>
                <w:sz w:val="18"/>
                <w:szCs w:val="18"/>
              </w:rPr>
            </w:pPr>
            <w:r w:rsidRPr="007E602B">
              <w:rPr>
                <w:sz w:val="18"/>
                <w:szCs w:val="18"/>
              </w:rPr>
              <w:t>1080,0</w:t>
            </w:r>
          </w:p>
        </w:tc>
        <w:tc>
          <w:tcPr>
            <w:tcW w:w="292" w:type="pct"/>
            <w:vAlign w:val="bottom"/>
          </w:tcPr>
          <w:p w:rsidR="00282E9F" w:rsidRPr="007E602B" w:rsidRDefault="00282E9F">
            <w:pPr>
              <w:pStyle w:val="ConsPlusNormal"/>
              <w:jc w:val="right"/>
              <w:rPr>
                <w:sz w:val="18"/>
                <w:szCs w:val="18"/>
              </w:rPr>
            </w:pPr>
            <w:r w:rsidRPr="007E602B">
              <w:rPr>
                <w:sz w:val="18"/>
                <w:szCs w:val="18"/>
              </w:rPr>
              <w:t>1115,3</w:t>
            </w:r>
          </w:p>
        </w:tc>
        <w:tc>
          <w:tcPr>
            <w:tcW w:w="292" w:type="pct"/>
            <w:vAlign w:val="bottom"/>
          </w:tcPr>
          <w:p w:rsidR="00282E9F" w:rsidRPr="007E602B" w:rsidRDefault="00282E9F">
            <w:pPr>
              <w:pStyle w:val="ConsPlusNormal"/>
              <w:jc w:val="right"/>
              <w:rPr>
                <w:sz w:val="18"/>
                <w:szCs w:val="18"/>
              </w:rPr>
            </w:pPr>
            <w:r w:rsidRPr="007E602B">
              <w:rPr>
                <w:sz w:val="18"/>
                <w:szCs w:val="18"/>
              </w:rPr>
              <w:t>1116,8</w:t>
            </w:r>
          </w:p>
        </w:tc>
        <w:tc>
          <w:tcPr>
            <w:tcW w:w="292" w:type="pct"/>
            <w:vAlign w:val="bottom"/>
          </w:tcPr>
          <w:p w:rsidR="00282E9F" w:rsidRPr="007E602B" w:rsidRDefault="00282E9F">
            <w:pPr>
              <w:pStyle w:val="ConsPlusNormal"/>
              <w:jc w:val="right"/>
              <w:rPr>
                <w:sz w:val="18"/>
                <w:szCs w:val="18"/>
              </w:rPr>
            </w:pPr>
            <w:r w:rsidRPr="007E602B">
              <w:rPr>
                <w:sz w:val="18"/>
                <w:szCs w:val="18"/>
              </w:rPr>
              <w:t>1120,4</w:t>
            </w:r>
          </w:p>
        </w:tc>
        <w:tc>
          <w:tcPr>
            <w:tcW w:w="292" w:type="pct"/>
            <w:vAlign w:val="bottom"/>
          </w:tcPr>
          <w:p w:rsidR="00282E9F" w:rsidRPr="007E602B" w:rsidRDefault="00282E9F">
            <w:pPr>
              <w:pStyle w:val="ConsPlusNormal"/>
              <w:jc w:val="right"/>
              <w:rPr>
                <w:sz w:val="18"/>
                <w:szCs w:val="18"/>
              </w:rPr>
            </w:pPr>
            <w:r w:rsidRPr="007E602B">
              <w:rPr>
                <w:sz w:val="18"/>
                <w:szCs w:val="18"/>
              </w:rPr>
              <w:t>1193,0</w:t>
            </w:r>
          </w:p>
        </w:tc>
        <w:tc>
          <w:tcPr>
            <w:tcW w:w="292" w:type="pct"/>
            <w:vAlign w:val="bottom"/>
          </w:tcPr>
          <w:p w:rsidR="00282E9F" w:rsidRPr="007E602B" w:rsidRDefault="00282E9F">
            <w:pPr>
              <w:pStyle w:val="ConsPlusNormal"/>
              <w:jc w:val="right"/>
              <w:rPr>
                <w:sz w:val="18"/>
                <w:szCs w:val="18"/>
              </w:rPr>
            </w:pPr>
            <w:r w:rsidRPr="007E602B">
              <w:rPr>
                <w:sz w:val="18"/>
                <w:szCs w:val="18"/>
              </w:rPr>
              <w:t>1197,4</w:t>
            </w:r>
          </w:p>
        </w:tc>
        <w:tc>
          <w:tcPr>
            <w:tcW w:w="292" w:type="pct"/>
            <w:vAlign w:val="bottom"/>
          </w:tcPr>
          <w:p w:rsidR="00282E9F" w:rsidRPr="007E602B" w:rsidRDefault="00282E9F">
            <w:pPr>
              <w:pStyle w:val="ConsPlusNormal"/>
              <w:jc w:val="right"/>
              <w:rPr>
                <w:sz w:val="18"/>
                <w:szCs w:val="18"/>
              </w:rPr>
            </w:pPr>
            <w:r w:rsidRPr="007E602B">
              <w:rPr>
                <w:sz w:val="18"/>
                <w:szCs w:val="18"/>
              </w:rPr>
              <w:t>1183,2</w:t>
            </w:r>
          </w:p>
        </w:tc>
        <w:tc>
          <w:tcPr>
            <w:tcW w:w="292" w:type="pct"/>
            <w:vAlign w:val="bottom"/>
          </w:tcPr>
          <w:p w:rsidR="00282E9F" w:rsidRPr="007E602B" w:rsidRDefault="00282E9F">
            <w:pPr>
              <w:pStyle w:val="ConsPlusNormal"/>
              <w:jc w:val="right"/>
              <w:rPr>
                <w:sz w:val="18"/>
                <w:szCs w:val="18"/>
              </w:rPr>
            </w:pPr>
            <w:r w:rsidRPr="007E602B">
              <w:rPr>
                <w:sz w:val="18"/>
                <w:szCs w:val="18"/>
              </w:rPr>
              <w:t>1286,5</w:t>
            </w:r>
          </w:p>
        </w:tc>
        <w:tc>
          <w:tcPr>
            <w:tcW w:w="292" w:type="pct"/>
            <w:vAlign w:val="bottom"/>
          </w:tcPr>
          <w:p w:rsidR="00282E9F" w:rsidRPr="007E602B" w:rsidRDefault="00282E9F">
            <w:pPr>
              <w:pStyle w:val="ConsPlusNormal"/>
              <w:jc w:val="right"/>
              <w:rPr>
                <w:sz w:val="18"/>
                <w:szCs w:val="18"/>
              </w:rPr>
            </w:pPr>
            <w:r w:rsidRPr="007E602B">
              <w:rPr>
                <w:sz w:val="18"/>
                <w:szCs w:val="18"/>
              </w:rPr>
              <w:t>1292,2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103,1</w:t>
            </w:r>
          </w:p>
        </w:tc>
        <w:tc>
          <w:tcPr>
            <w:tcW w:w="327" w:type="pct"/>
            <w:vAlign w:val="bottom"/>
          </w:tcPr>
          <w:p w:rsidR="00282E9F" w:rsidRPr="007E602B" w:rsidRDefault="00282E9F">
            <w:pPr>
              <w:pStyle w:val="ConsPlusNormal"/>
              <w:jc w:val="right"/>
              <w:rPr>
                <w:sz w:val="18"/>
                <w:szCs w:val="18"/>
              </w:rPr>
            </w:pPr>
            <w:r w:rsidRPr="007E602B">
              <w:rPr>
                <w:sz w:val="18"/>
                <w:szCs w:val="18"/>
              </w:rPr>
              <w:t>78,8</w:t>
            </w:r>
          </w:p>
        </w:tc>
        <w:tc>
          <w:tcPr>
            <w:tcW w:w="292" w:type="pct"/>
            <w:vAlign w:val="bottom"/>
          </w:tcPr>
          <w:p w:rsidR="00282E9F" w:rsidRPr="007E602B" w:rsidRDefault="00282E9F">
            <w:pPr>
              <w:pStyle w:val="ConsPlusNormal"/>
              <w:jc w:val="right"/>
              <w:rPr>
                <w:sz w:val="18"/>
                <w:szCs w:val="18"/>
              </w:rPr>
            </w:pPr>
            <w:r w:rsidRPr="007E602B">
              <w:rPr>
                <w:sz w:val="18"/>
                <w:szCs w:val="18"/>
              </w:rPr>
              <w:t>138,2</w:t>
            </w:r>
          </w:p>
        </w:tc>
        <w:tc>
          <w:tcPr>
            <w:tcW w:w="292" w:type="pct"/>
            <w:vAlign w:val="bottom"/>
          </w:tcPr>
          <w:p w:rsidR="00282E9F" w:rsidRPr="007E602B" w:rsidRDefault="00282E9F">
            <w:pPr>
              <w:pStyle w:val="ConsPlusNormal"/>
              <w:jc w:val="right"/>
              <w:rPr>
                <w:sz w:val="18"/>
                <w:szCs w:val="18"/>
              </w:rPr>
            </w:pPr>
            <w:r w:rsidRPr="007E602B">
              <w:rPr>
                <w:sz w:val="18"/>
                <w:szCs w:val="18"/>
              </w:rPr>
              <w:t>67,5</w:t>
            </w:r>
          </w:p>
        </w:tc>
        <w:tc>
          <w:tcPr>
            <w:tcW w:w="292" w:type="pct"/>
            <w:vAlign w:val="bottom"/>
          </w:tcPr>
          <w:p w:rsidR="00282E9F" w:rsidRPr="007E602B" w:rsidRDefault="00282E9F">
            <w:pPr>
              <w:pStyle w:val="ConsPlusNormal"/>
              <w:jc w:val="right"/>
              <w:rPr>
                <w:sz w:val="18"/>
                <w:szCs w:val="18"/>
              </w:rPr>
            </w:pPr>
            <w:r w:rsidRPr="007E602B">
              <w:rPr>
                <w:sz w:val="18"/>
                <w:szCs w:val="18"/>
              </w:rPr>
              <w:t>94,7</w:t>
            </w:r>
          </w:p>
        </w:tc>
        <w:tc>
          <w:tcPr>
            <w:tcW w:w="292" w:type="pct"/>
            <w:vAlign w:val="bottom"/>
          </w:tcPr>
          <w:p w:rsidR="00282E9F" w:rsidRPr="007E602B" w:rsidRDefault="00282E9F">
            <w:pPr>
              <w:pStyle w:val="ConsPlusNormal"/>
              <w:jc w:val="right"/>
              <w:rPr>
                <w:sz w:val="18"/>
                <w:szCs w:val="18"/>
              </w:rPr>
            </w:pPr>
            <w:r w:rsidRPr="007E602B">
              <w:rPr>
                <w:sz w:val="18"/>
                <w:szCs w:val="18"/>
              </w:rPr>
              <w:t>97,8</w:t>
            </w:r>
          </w:p>
        </w:tc>
        <w:tc>
          <w:tcPr>
            <w:tcW w:w="292" w:type="pct"/>
            <w:vAlign w:val="bottom"/>
          </w:tcPr>
          <w:p w:rsidR="00282E9F" w:rsidRPr="007E602B" w:rsidRDefault="00282E9F">
            <w:pPr>
              <w:pStyle w:val="ConsPlusNormal"/>
              <w:jc w:val="right"/>
              <w:rPr>
                <w:sz w:val="18"/>
                <w:szCs w:val="18"/>
              </w:rPr>
            </w:pPr>
            <w:r w:rsidRPr="007E602B">
              <w:rPr>
                <w:sz w:val="18"/>
                <w:szCs w:val="18"/>
              </w:rPr>
              <w:t>98,0</w:t>
            </w:r>
          </w:p>
        </w:tc>
        <w:tc>
          <w:tcPr>
            <w:tcW w:w="292" w:type="pct"/>
            <w:vAlign w:val="bottom"/>
          </w:tcPr>
          <w:p w:rsidR="00282E9F" w:rsidRPr="007E602B" w:rsidRDefault="00282E9F">
            <w:pPr>
              <w:pStyle w:val="ConsPlusNormal"/>
              <w:jc w:val="right"/>
              <w:rPr>
                <w:sz w:val="18"/>
                <w:szCs w:val="18"/>
              </w:rPr>
            </w:pPr>
            <w:r w:rsidRPr="007E602B">
              <w:rPr>
                <w:sz w:val="18"/>
                <w:szCs w:val="18"/>
              </w:rPr>
              <w:t>96,7</w:t>
            </w:r>
          </w:p>
        </w:tc>
        <w:tc>
          <w:tcPr>
            <w:tcW w:w="292"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98,4</w:t>
            </w:r>
          </w:p>
        </w:tc>
        <w:tc>
          <w:tcPr>
            <w:tcW w:w="292" w:type="pct"/>
            <w:vAlign w:val="bottom"/>
          </w:tcPr>
          <w:p w:rsidR="00282E9F" w:rsidRPr="007E602B" w:rsidRDefault="00282E9F">
            <w:pPr>
              <w:pStyle w:val="ConsPlusNormal"/>
              <w:jc w:val="right"/>
              <w:rPr>
                <w:sz w:val="18"/>
                <w:szCs w:val="18"/>
              </w:rPr>
            </w:pPr>
            <w:r w:rsidRPr="007E602B">
              <w:rPr>
                <w:sz w:val="18"/>
                <w:szCs w:val="18"/>
              </w:rPr>
              <w:t>100,5</w:t>
            </w:r>
          </w:p>
        </w:tc>
        <w:tc>
          <w:tcPr>
            <w:tcW w:w="292" w:type="pct"/>
            <w:vAlign w:val="bottom"/>
          </w:tcPr>
          <w:p w:rsidR="00282E9F" w:rsidRPr="007E602B" w:rsidRDefault="00282E9F">
            <w:pPr>
              <w:pStyle w:val="ConsPlusNormal"/>
              <w:jc w:val="right"/>
              <w:rPr>
                <w:sz w:val="18"/>
                <w:szCs w:val="18"/>
              </w:rPr>
            </w:pPr>
            <w:r w:rsidRPr="007E602B">
              <w:rPr>
                <w:sz w:val="18"/>
                <w:szCs w:val="18"/>
              </w:rPr>
              <w:t>100,9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G: Торговля оптовая и розничная; ремонт автотранспортных средств и мотоциклов</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1529,5</w:t>
            </w:r>
          </w:p>
        </w:tc>
        <w:tc>
          <w:tcPr>
            <w:tcW w:w="327" w:type="pct"/>
            <w:vAlign w:val="bottom"/>
          </w:tcPr>
          <w:p w:rsidR="00282E9F" w:rsidRPr="007E602B" w:rsidRDefault="00282E9F">
            <w:pPr>
              <w:pStyle w:val="ConsPlusNormal"/>
              <w:jc w:val="right"/>
              <w:rPr>
                <w:sz w:val="18"/>
                <w:szCs w:val="18"/>
              </w:rPr>
            </w:pPr>
            <w:r w:rsidRPr="007E602B">
              <w:rPr>
                <w:sz w:val="18"/>
                <w:szCs w:val="18"/>
              </w:rPr>
              <w:t>1002,4</w:t>
            </w:r>
          </w:p>
        </w:tc>
        <w:tc>
          <w:tcPr>
            <w:tcW w:w="292" w:type="pct"/>
            <w:vAlign w:val="bottom"/>
          </w:tcPr>
          <w:p w:rsidR="00282E9F" w:rsidRPr="007E602B" w:rsidRDefault="00282E9F">
            <w:pPr>
              <w:pStyle w:val="ConsPlusNormal"/>
              <w:jc w:val="right"/>
              <w:rPr>
                <w:sz w:val="18"/>
                <w:szCs w:val="18"/>
              </w:rPr>
            </w:pPr>
            <w:r w:rsidRPr="007E602B">
              <w:rPr>
                <w:sz w:val="18"/>
                <w:szCs w:val="18"/>
              </w:rPr>
              <w:t>360,6</w:t>
            </w:r>
          </w:p>
        </w:tc>
        <w:tc>
          <w:tcPr>
            <w:tcW w:w="292" w:type="pct"/>
            <w:vAlign w:val="bottom"/>
          </w:tcPr>
          <w:p w:rsidR="00282E9F" w:rsidRPr="007E602B" w:rsidRDefault="00282E9F">
            <w:pPr>
              <w:pStyle w:val="ConsPlusNormal"/>
              <w:jc w:val="right"/>
              <w:rPr>
                <w:sz w:val="18"/>
                <w:szCs w:val="18"/>
              </w:rPr>
            </w:pPr>
            <w:r w:rsidRPr="007E602B">
              <w:rPr>
                <w:sz w:val="18"/>
                <w:szCs w:val="18"/>
              </w:rPr>
              <w:t>798,1</w:t>
            </w:r>
          </w:p>
        </w:tc>
        <w:tc>
          <w:tcPr>
            <w:tcW w:w="292" w:type="pct"/>
            <w:vAlign w:val="bottom"/>
          </w:tcPr>
          <w:p w:rsidR="00282E9F" w:rsidRPr="007E602B" w:rsidRDefault="00282E9F">
            <w:pPr>
              <w:pStyle w:val="ConsPlusNormal"/>
              <w:jc w:val="right"/>
              <w:rPr>
                <w:sz w:val="18"/>
                <w:szCs w:val="18"/>
              </w:rPr>
            </w:pPr>
            <w:r w:rsidRPr="007E602B">
              <w:rPr>
                <w:sz w:val="18"/>
                <w:szCs w:val="18"/>
              </w:rPr>
              <w:t>833,2</w:t>
            </w:r>
          </w:p>
        </w:tc>
        <w:tc>
          <w:tcPr>
            <w:tcW w:w="292" w:type="pct"/>
            <w:vAlign w:val="bottom"/>
          </w:tcPr>
          <w:p w:rsidR="00282E9F" w:rsidRPr="007E602B" w:rsidRDefault="00282E9F">
            <w:pPr>
              <w:pStyle w:val="ConsPlusNormal"/>
              <w:jc w:val="right"/>
              <w:rPr>
                <w:sz w:val="18"/>
                <w:szCs w:val="18"/>
              </w:rPr>
            </w:pPr>
            <w:r w:rsidRPr="007E602B">
              <w:rPr>
                <w:sz w:val="18"/>
                <w:szCs w:val="18"/>
              </w:rPr>
              <w:t>857,3</w:t>
            </w:r>
          </w:p>
        </w:tc>
        <w:tc>
          <w:tcPr>
            <w:tcW w:w="292" w:type="pct"/>
            <w:vAlign w:val="bottom"/>
          </w:tcPr>
          <w:p w:rsidR="00282E9F" w:rsidRPr="007E602B" w:rsidRDefault="00282E9F">
            <w:pPr>
              <w:pStyle w:val="ConsPlusNormal"/>
              <w:jc w:val="right"/>
              <w:rPr>
                <w:sz w:val="18"/>
                <w:szCs w:val="18"/>
              </w:rPr>
            </w:pPr>
            <w:r w:rsidRPr="007E602B">
              <w:rPr>
                <w:sz w:val="18"/>
                <w:szCs w:val="18"/>
              </w:rPr>
              <w:t>857,9</w:t>
            </w:r>
          </w:p>
        </w:tc>
        <w:tc>
          <w:tcPr>
            <w:tcW w:w="292" w:type="pct"/>
            <w:vAlign w:val="bottom"/>
          </w:tcPr>
          <w:p w:rsidR="00282E9F" w:rsidRPr="007E602B" w:rsidRDefault="00282E9F">
            <w:pPr>
              <w:pStyle w:val="ConsPlusNormal"/>
              <w:jc w:val="right"/>
              <w:rPr>
                <w:sz w:val="18"/>
                <w:szCs w:val="18"/>
              </w:rPr>
            </w:pPr>
            <w:r w:rsidRPr="007E602B">
              <w:rPr>
                <w:sz w:val="18"/>
                <w:szCs w:val="18"/>
              </w:rPr>
              <w:t>890,4</w:t>
            </w:r>
          </w:p>
        </w:tc>
        <w:tc>
          <w:tcPr>
            <w:tcW w:w="292" w:type="pct"/>
            <w:vAlign w:val="bottom"/>
          </w:tcPr>
          <w:p w:rsidR="00282E9F" w:rsidRPr="007E602B" w:rsidRDefault="00282E9F">
            <w:pPr>
              <w:pStyle w:val="ConsPlusNormal"/>
              <w:jc w:val="right"/>
              <w:rPr>
                <w:sz w:val="18"/>
                <w:szCs w:val="18"/>
              </w:rPr>
            </w:pPr>
            <w:r w:rsidRPr="007E602B">
              <w:rPr>
                <w:sz w:val="18"/>
                <w:szCs w:val="18"/>
              </w:rPr>
              <w:t>920,9</w:t>
            </w:r>
          </w:p>
        </w:tc>
        <w:tc>
          <w:tcPr>
            <w:tcW w:w="292" w:type="pct"/>
            <w:vAlign w:val="bottom"/>
          </w:tcPr>
          <w:p w:rsidR="00282E9F" w:rsidRPr="007E602B" w:rsidRDefault="00282E9F">
            <w:pPr>
              <w:pStyle w:val="ConsPlusNormal"/>
              <w:jc w:val="right"/>
              <w:rPr>
                <w:sz w:val="18"/>
                <w:szCs w:val="18"/>
              </w:rPr>
            </w:pPr>
            <w:r w:rsidRPr="007E602B">
              <w:rPr>
                <w:sz w:val="18"/>
                <w:szCs w:val="18"/>
              </w:rPr>
              <w:t>922,1</w:t>
            </w:r>
          </w:p>
        </w:tc>
        <w:tc>
          <w:tcPr>
            <w:tcW w:w="292" w:type="pct"/>
            <w:vAlign w:val="bottom"/>
          </w:tcPr>
          <w:p w:rsidR="00282E9F" w:rsidRPr="007E602B" w:rsidRDefault="00282E9F">
            <w:pPr>
              <w:pStyle w:val="ConsPlusNormal"/>
              <w:jc w:val="right"/>
              <w:rPr>
                <w:sz w:val="18"/>
                <w:szCs w:val="18"/>
              </w:rPr>
            </w:pPr>
            <w:r w:rsidRPr="007E602B">
              <w:rPr>
                <w:sz w:val="18"/>
                <w:szCs w:val="18"/>
              </w:rPr>
              <w:t>958,7</w:t>
            </w:r>
          </w:p>
        </w:tc>
        <w:tc>
          <w:tcPr>
            <w:tcW w:w="292" w:type="pct"/>
            <w:vAlign w:val="bottom"/>
          </w:tcPr>
          <w:p w:rsidR="00282E9F" w:rsidRPr="007E602B" w:rsidRDefault="00282E9F">
            <w:pPr>
              <w:pStyle w:val="ConsPlusNormal"/>
              <w:jc w:val="right"/>
              <w:rPr>
                <w:sz w:val="18"/>
                <w:szCs w:val="18"/>
              </w:rPr>
            </w:pPr>
            <w:r w:rsidRPr="007E602B">
              <w:rPr>
                <w:sz w:val="18"/>
                <w:szCs w:val="18"/>
              </w:rPr>
              <w:t>995,0</w:t>
            </w:r>
          </w:p>
        </w:tc>
        <w:tc>
          <w:tcPr>
            <w:tcW w:w="292" w:type="pct"/>
            <w:vAlign w:val="bottom"/>
          </w:tcPr>
          <w:p w:rsidR="00282E9F" w:rsidRPr="007E602B" w:rsidRDefault="00282E9F">
            <w:pPr>
              <w:pStyle w:val="ConsPlusNormal"/>
              <w:jc w:val="right"/>
              <w:rPr>
                <w:sz w:val="18"/>
                <w:szCs w:val="18"/>
              </w:rPr>
            </w:pPr>
            <w:r w:rsidRPr="007E602B">
              <w:rPr>
                <w:sz w:val="18"/>
                <w:szCs w:val="18"/>
              </w:rPr>
              <w:t>998,3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136,5</w:t>
            </w:r>
          </w:p>
        </w:tc>
        <w:tc>
          <w:tcPr>
            <w:tcW w:w="327" w:type="pct"/>
            <w:vAlign w:val="bottom"/>
          </w:tcPr>
          <w:p w:rsidR="00282E9F" w:rsidRPr="007E602B" w:rsidRDefault="00282E9F">
            <w:pPr>
              <w:pStyle w:val="ConsPlusNormal"/>
              <w:jc w:val="right"/>
              <w:rPr>
                <w:sz w:val="18"/>
                <w:szCs w:val="18"/>
              </w:rPr>
            </w:pPr>
            <w:r w:rsidRPr="007E602B">
              <w:rPr>
                <w:sz w:val="18"/>
                <w:szCs w:val="18"/>
              </w:rPr>
              <w:t>59,4</w:t>
            </w:r>
          </w:p>
        </w:tc>
        <w:tc>
          <w:tcPr>
            <w:tcW w:w="292" w:type="pct"/>
            <w:vAlign w:val="bottom"/>
          </w:tcPr>
          <w:p w:rsidR="00282E9F" w:rsidRPr="007E602B" w:rsidRDefault="00282E9F">
            <w:pPr>
              <w:pStyle w:val="ConsPlusNormal"/>
              <w:jc w:val="right"/>
              <w:rPr>
                <w:sz w:val="18"/>
                <w:szCs w:val="18"/>
              </w:rPr>
            </w:pPr>
            <w:r w:rsidRPr="007E602B">
              <w:rPr>
                <w:sz w:val="18"/>
                <w:szCs w:val="18"/>
              </w:rPr>
              <w:t>73,0</w:t>
            </w:r>
          </w:p>
        </w:tc>
        <w:tc>
          <w:tcPr>
            <w:tcW w:w="292" w:type="pct"/>
            <w:vAlign w:val="bottom"/>
          </w:tcPr>
          <w:p w:rsidR="00282E9F" w:rsidRPr="007E602B" w:rsidRDefault="00282E9F">
            <w:pPr>
              <w:pStyle w:val="ConsPlusNormal"/>
              <w:jc w:val="right"/>
              <w:rPr>
                <w:sz w:val="18"/>
                <w:szCs w:val="18"/>
              </w:rPr>
            </w:pPr>
            <w:r w:rsidRPr="007E602B">
              <w:rPr>
                <w:sz w:val="18"/>
                <w:szCs w:val="18"/>
              </w:rPr>
              <w:t>74,2</w:t>
            </w:r>
          </w:p>
        </w:tc>
        <w:tc>
          <w:tcPr>
            <w:tcW w:w="292" w:type="pct"/>
            <w:vAlign w:val="bottom"/>
          </w:tcPr>
          <w:p w:rsidR="00282E9F" w:rsidRPr="007E602B" w:rsidRDefault="00282E9F">
            <w:pPr>
              <w:pStyle w:val="ConsPlusNormal"/>
              <w:jc w:val="right"/>
              <w:rPr>
                <w:sz w:val="18"/>
                <w:szCs w:val="18"/>
              </w:rPr>
            </w:pPr>
            <w:r w:rsidRPr="007E602B">
              <w:rPr>
                <w:sz w:val="18"/>
                <w:szCs w:val="18"/>
              </w:rPr>
              <w:t>97,3</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99,6</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100,4</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101,2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H: Транспортировка и хранение</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7694,4</w:t>
            </w:r>
          </w:p>
        </w:tc>
        <w:tc>
          <w:tcPr>
            <w:tcW w:w="327" w:type="pct"/>
            <w:vAlign w:val="bottom"/>
          </w:tcPr>
          <w:p w:rsidR="00282E9F" w:rsidRPr="007E602B" w:rsidRDefault="00282E9F">
            <w:pPr>
              <w:pStyle w:val="ConsPlusNormal"/>
              <w:jc w:val="right"/>
              <w:rPr>
                <w:sz w:val="18"/>
                <w:szCs w:val="18"/>
              </w:rPr>
            </w:pPr>
            <w:r w:rsidRPr="007E602B">
              <w:rPr>
                <w:sz w:val="18"/>
                <w:szCs w:val="18"/>
              </w:rPr>
              <w:t>5903,3</w:t>
            </w:r>
          </w:p>
        </w:tc>
        <w:tc>
          <w:tcPr>
            <w:tcW w:w="292" w:type="pct"/>
            <w:vAlign w:val="bottom"/>
          </w:tcPr>
          <w:p w:rsidR="00282E9F" w:rsidRPr="007E602B" w:rsidRDefault="00282E9F">
            <w:pPr>
              <w:pStyle w:val="ConsPlusNormal"/>
              <w:jc w:val="right"/>
              <w:rPr>
                <w:sz w:val="18"/>
                <w:szCs w:val="18"/>
              </w:rPr>
            </w:pPr>
            <w:r w:rsidRPr="007E602B">
              <w:rPr>
                <w:sz w:val="18"/>
                <w:szCs w:val="18"/>
              </w:rPr>
              <w:t>2832,1</w:t>
            </w:r>
          </w:p>
        </w:tc>
        <w:tc>
          <w:tcPr>
            <w:tcW w:w="292" w:type="pct"/>
            <w:vAlign w:val="bottom"/>
          </w:tcPr>
          <w:p w:rsidR="00282E9F" w:rsidRPr="007E602B" w:rsidRDefault="00282E9F">
            <w:pPr>
              <w:pStyle w:val="ConsPlusNormal"/>
              <w:jc w:val="right"/>
              <w:rPr>
                <w:sz w:val="18"/>
                <w:szCs w:val="18"/>
              </w:rPr>
            </w:pPr>
            <w:r w:rsidRPr="007E602B">
              <w:rPr>
                <w:sz w:val="18"/>
                <w:szCs w:val="18"/>
              </w:rPr>
              <w:t>6577,0</w:t>
            </w:r>
          </w:p>
        </w:tc>
        <w:tc>
          <w:tcPr>
            <w:tcW w:w="292" w:type="pct"/>
            <w:vAlign w:val="bottom"/>
          </w:tcPr>
          <w:p w:rsidR="00282E9F" w:rsidRPr="007E602B" w:rsidRDefault="00282E9F">
            <w:pPr>
              <w:pStyle w:val="ConsPlusNormal"/>
              <w:jc w:val="right"/>
              <w:rPr>
                <w:sz w:val="18"/>
                <w:szCs w:val="18"/>
              </w:rPr>
            </w:pPr>
            <w:r w:rsidRPr="007E602B">
              <w:rPr>
                <w:sz w:val="18"/>
                <w:szCs w:val="18"/>
              </w:rPr>
              <w:t>5897,6</w:t>
            </w:r>
          </w:p>
        </w:tc>
        <w:tc>
          <w:tcPr>
            <w:tcW w:w="292" w:type="pct"/>
            <w:vAlign w:val="bottom"/>
          </w:tcPr>
          <w:p w:rsidR="00282E9F" w:rsidRPr="007E602B" w:rsidRDefault="00282E9F">
            <w:pPr>
              <w:pStyle w:val="ConsPlusNormal"/>
              <w:jc w:val="right"/>
              <w:rPr>
                <w:sz w:val="18"/>
                <w:szCs w:val="18"/>
              </w:rPr>
            </w:pPr>
            <w:r w:rsidRPr="007E602B">
              <w:rPr>
                <w:sz w:val="18"/>
                <w:szCs w:val="18"/>
              </w:rPr>
              <w:t>7003,6</w:t>
            </w:r>
          </w:p>
        </w:tc>
        <w:tc>
          <w:tcPr>
            <w:tcW w:w="292" w:type="pct"/>
            <w:vAlign w:val="bottom"/>
          </w:tcPr>
          <w:p w:rsidR="00282E9F" w:rsidRPr="007E602B" w:rsidRDefault="00282E9F">
            <w:pPr>
              <w:pStyle w:val="ConsPlusNormal"/>
              <w:jc w:val="right"/>
              <w:rPr>
                <w:sz w:val="18"/>
                <w:szCs w:val="18"/>
              </w:rPr>
            </w:pPr>
            <w:r w:rsidRPr="007E602B">
              <w:rPr>
                <w:sz w:val="18"/>
                <w:szCs w:val="18"/>
              </w:rPr>
              <w:t>7017,6</w:t>
            </w:r>
          </w:p>
        </w:tc>
        <w:tc>
          <w:tcPr>
            <w:tcW w:w="292" w:type="pct"/>
            <w:vAlign w:val="bottom"/>
          </w:tcPr>
          <w:p w:rsidR="00282E9F" w:rsidRPr="007E602B" w:rsidRDefault="00282E9F">
            <w:pPr>
              <w:pStyle w:val="ConsPlusNormal"/>
              <w:jc w:val="right"/>
              <w:rPr>
                <w:sz w:val="18"/>
                <w:szCs w:val="18"/>
              </w:rPr>
            </w:pPr>
            <w:r w:rsidRPr="007E602B">
              <w:rPr>
                <w:sz w:val="18"/>
                <w:szCs w:val="18"/>
              </w:rPr>
              <w:t>6217,3</w:t>
            </w:r>
          </w:p>
        </w:tc>
        <w:tc>
          <w:tcPr>
            <w:tcW w:w="292" w:type="pct"/>
            <w:vAlign w:val="bottom"/>
          </w:tcPr>
          <w:p w:rsidR="00282E9F" w:rsidRPr="007E602B" w:rsidRDefault="00282E9F">
            <w:pPr>
              <w:pStyle w:val="ConsPlusNormal"/>
              <w:jc w:val="right"/>
              <w:rPr>
                <w:sz w:val="18"/>
                <w:szCs w:val="18"/>
              </w:rPr>
            </w:pPr>
            <w:r w:rsidRPr="007E602B">
              <w:rPr>
                <w:sz w:val="18"/>
                <w:szCs w:val="18"/>
              </w:rPr>
              <w:t>7479,8</w:t>
            </w:r>
          </w:p>
        </w:tc>
        <w:tc>
          <w:tcPr>
            <w:tcW w:w="292" w:type="pct"/>
            <w:vAlign w:val="bottom"/>
          </w:tcPr>
          <w:p w:rsidR="00282E9F" w:rsidRPr="007E602B" w:rsidRDefault="00282E9F">
            <w:pPr>
              <w:pStyle w:val="ConsPlusNormal"/>
              <w:jc w:val="right"/>
              <w:rPr>
                <w:sz w:val="18"/>
                <w:szCs w:val="18"/>
              </w:rPr>
            </w:pPr>
            <w:r w:rsidRPr="007E602B">
              <w:rPr>
                <w:sz w:val="18"/>
                <w:szCs w:val="18"/>
              </w:rPr>
              <w:t>7494,8</w:t>
            </w:r>
          </w:p>
        </w:tc>
        <w:tc>
          <w:tcPr>
            <w:tcW w:w="292" w:type="pct"/>
            <w:vAlign w:val="bottom"/>
          </w:tcPr>
          <w:p w:rsidR="00282E9F" w:rsidRPr="007E602B" w:rsidRDefault="00282E9F">
            <w:pPr>
              <w:pStyle w:val="ConsPlusNormal"/>
              <w:jc w:val="right"/>
              <w:rPr>
                <w:sz w:val="18"/>
                <w:szCs w:val="18"/>
              </w:rPr>
            </w:pPr>
            <w:r w:rsidRPr="007E602B">
              <w:rPr>
                <w:sz w:val="18"/>
                <w:szCs w:val="18"/>
              </w:rPr>
              <w:t>6561,6</w:t>
            </w:r>
          </w:p>
        </w:tc>
        <w:tc>
          <w:tcPr>
            <w:tcW w:w="292" w:type="pct"/>
            <w:vAlign w:val="bottom"/>
          </w:tcPr>
          <w:p w:rsidR="00282E9F" w:rsidRPr="007E602B" w:rsidRDefault="00282E9F">
            <w:pPr>
              <w:pStyle w:val="ConsPlusNormal"/>
              <w:jc w:val="right"/>
              <w:rPr>
                <w:sz w:val="18"/>
                <w:szCs w:val="18"/>
              </w:rPr>
            </w:pPr>
            <w:r w:rsidRPr="007E602B">
              <w:rPr>
                <w:sz w:val="18"/>
                <w:szCs w:val="18"/>
              </w:rPr>
              <w:t>8047,5</w:t>
            </w:r>
          </w:p>
        </w:tc>
        <w:tc>
          <w:tcPr>
            <w:tcW w:w="292" w:type="pct"/>
            <w:vAlign w:val="bottom"/>
          </w:tcPr>
          <w:p w:rsidR="00282E9F" w:rsidRPr="007E602B" w:rsidRDefault="00282E9F">
            <w:pPr>
              <w:pStyle w:val="ConsPlusNormal"/>
              <w:jc w:val="right"/>
              <w:rPr>
                <w:sz w:val="18"/>
                <w:szCs w:val="18"/>
              </w:rPr>
            </w:pPr>
            <w:r w:rsidRPr="007E602B">
              <w:rPr>
                <w:sz w:val="18"/>
                <w:szCs w:val="18"/>
              </w:rPr>
              <w:t>8048,5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76,8</w:t>
            </w:r>
          </w:p>
        </w:tc>
        <w:tc>
          <w:tcPr>
            <w:tcW w:w="327" w:type="pct"/>
            <w:vAlign w:val="bottom"/>
          </w:tcPr>
          <w:p w:rsidR="00282E9F" w:rsidRPr="007E602B" w:rsidRDefault="00282E9F">
            <w:pPr>
              <w:pStyle w:val="ConsPlusNormal"/>
              <w:jc w:val="right"/>
              <w:rPr>
                <w:sz w:val="18"/>
                <w:szCs w:val="18"/>
              </w:rPr>
            </w:pPr>
            <w:r w:rsidRPr="007E602B">
              <w:rPr>
                <w:sz w:val="18"/>
                <w:szCs w:val="18"/>
              </w:rPr>
              <w:t>70,2</w:t>
            </w:r>
          </w:p>
        </w:tc>
        <w:tc>
          <w:tcPr>
            <w:tcW w:w="292" w:type="pct"/>
            <w:vAlign w:val="bottom"/>
          </w:tcPr>
          <w:p w:rsidR="00282E9F" w:rsidRPr="007E602B" w:rsidRDefault="00282E9F">
            <w:pPr>
              <w:pStyle w:val="ConsPlusNormal"/>
              <w:jc w:val="right"/>
              <w:rPr>
                <w:sz w:val="18"/>
                <w:szCs w:val="18"/>
              </w:rPr>
            </w:pPr>
            <w:r w:rsidRPr="007E602B">
              <w:rPr>
                <w:sz w:val="18"/>
                <w:szCs w:val="18"/>
              </w:rPr>
              <w:t>176,3</w:t>
            </w:r>
          </w:p>
        </w:tc>
        <w:tc>
          <w:tcPr>
            <w:tcW w:w="292" w:type="pct"/>
            <w:vAlign w:val="bottom"/>
          </w:tcPr>
          <w:p w:rsidR="00282E9F" w:rsidRPr="007E602B" w:rsidRDefault="00282E9F">
            <w:pPr>
              <w:pStyle w:val="ConsPlusNormal"/>
              <w:jc w:val="right"/>
              <w:rPr>
                <w:sz w:val="18"/>
                <w:szCs w:val="18"/>
              </w:rPr>
            </w:pPr>
            <w:r w:rsidRPr="007E602B">
              <w:rPr>
                <w:sz w:val="18"/>
                <w:szCs w:val="18"/>
              </w:rPr>
              <w:t>103,8</w:t>
            </w:r>
          </w:p>
        </w:tc>
        <w:tc>
          <w:tcPr>
            <w:tcW w:w="292" w:type="pct"/>
            <w:vAlign w:val="bottom"/>
          </w:tcPr>
          <w:p w:rsidR="00282E9F" w:rsidRPr="007E602B" w:rsidRDefault="00282E9F">
            <w:pPr>
              <w:pStyle w:val="ConsPlusNormal"/>
              <w:jc w:val="right"/>
              <w:rPr>
                <w:sz w:val="18"/>
                <w:szCs w:val="18"/>
              </w:rPr>
            </w:pPr>
            <w:r w:rsidRPr="007E602B">
              <w:rPr>
                <w:sz w:val="18"/>
                <w:szCs w:val="18"/>
              </w:rPr>
              <w:t>83,6</w:t>
            </w:r>
          </w:p>
        </w:tc>
        <w:tc>
          <w:tcPr>
            <w:tcW w:w="292" w:type="pct"/>
            <w:vAlign w:val="bottom"/>
          </w:tcPr>
          <w:p w:rsidR="00282E9F" w:rsidRPr="007E602B" w:rsidRDefault="00282E9F">
            <w:pPr>
              <w:pStyle w:val="ConsPlusNormal"/>
              <w:jc w:val="right"/>
              <w:rPr>
                <w:sz w:val="18"/>
                <w:szCs w:val="18"/>
              </w:rPr>
            </w:pPr>
            <w:r w:rsidRPr="007E602B">
              <w:rPr>
                <w:sz w:val="18"/>
                <w:szCs w:val="18"/>
              </w:rPr>
              <w:t>99,2</w:t>
            </w:r>
          </w:p>
        </w:tc>
        <w:tc>
          <w:tcPr>
            <w:tcW w:w="292" w:type="pct"/>
            <w:vAlign w:val="bottom"/>
          </w:tcPr>
          <w:p w:rsidR="00282E9F" w:rsidRPr="007E602B" w:rsidRDefault="00282E9F">
            <w:pPr>
              <w:pStyle w:val="ConsPlusNormal"/>
              <w:jc w:val="right"/>
              <w:rPr>
                <w:sz w:val="18"/>
                <w:szCs w:val="18"/>
              </w:rPr>
            </w:pPr>
            <w:r w:rsidRPr="007E602B">
              <w:rPr>
                <w:sz w:val="18"/>
                <w:szCs w:val="18"/>
              </w:rPr>
              <w:t>99,4</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c>
          <w:tcPr>
            <w:tcW w:w="292" w:type="pct"/>
            <w:vAlign w:val="bottom"/>
          </w:tcPr>
          <w:p w:rsidR="00282E9F" w:rsidRPr="007E602B" w:rsidRDefault="00282E9F">
            <w:pPr>
              <w:pStyle w:val="ConsPlusNormal"/>
              <w:jc w:val="right"/>
              <w:rPr>
                <w:sz w:val="18"/>
                <w:szCs w:val="18"/>
              </w:rPr>
            </w:pPr>
            <w:r w:rsidRPr="007E602B">
              <w:rPr>
                <w:sz w:val="18"/>
                <w:szCs w:val="18"/>
              </w:rPr>
              <w:t>99,5</w:t>
            </w:r>
          </w:p>
        </w:tc>
        <w:tc>
          <w:tcPr>
            <w:tcW w:w="292"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98,4</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100,4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I: Деятельность гостиниц и предприятий общественного питания</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140,4</w:t>
            </w:r>
          </w:p>
        </w:tc>
        <w:tc>
          <w:tcPr>
            <w:tcW w:w="327" w:type="pct"/>
            <w:vAlign w:val="bottom"/>
          </w:tcPr>
          <w:p w:rsidR="00282E9F" w:rsidRPr="007E602B" w:rsidRDefault="00282E9F">
            <w:pPr>
              <w:pStyle w:val="ConsPlusNormal"/>
              <w:jc w:val="right"/>
              <w:rPr>
                <w:sz w:val="18"/>
                <w:szCs w:val="18"/>
              </w:rPr>
            </w:pPr>
            <w:r w:rsidRPr="007E602B">
              <w:rPr>
                <w:sz w:val="18"/>
                <w:szCs w:val="18"/>
              </w:rPr>
              <w:t>788,1</w:t>
            </w:r>
          </w:p>
        </w:tc>
        <w:tc>
          <w:tcPr>
            <w:tcW w:w="292" w:type="pct"/>
            <w:vAlign w:val="bottom"/>
          </w:tcPr>
          <w:p w:rsidR="00282E9F" w:rsidRPr="007E602B" w:rsidRDefault="00282E9F">
            <w:pPr>
              <w:pStyle w:val="ConsPlusNormal"/>
              <w:jc w:val="right"/>
              <w:rPr>
                <w:sz w:val="18"/>
                <w:szCs w:val="18"/>
              </w:rPr>
            </w:pPr>
            <w:r w:rsidRPr="007E602B">
              <w:rPr>
                <w:sz w:val="18"/>
                <w:szCs w:val="18"/>
              </w:rPr>
              <w:t>83,9</w:t>
            </w:r>
          </w:p>
        </w:tc>
        <w:tc>
          <w:tcPr>
            <w:tcW w:w="292" w:type="pct"/>
            <w:vAlign w:val="bottom"/>
          </w:tcPr>
          <w:p w:rsidR="00282E9F" w:rsidRPr="007E602B" w:rsidRDefault="00282E9F">
            <w:pPr>
              <w:pStyle w:val="ConsPlusNormal"/>
              <w:jc w:val="right"/>
              <w:rPr>
                <w:sz w:val="18"/>
                <w:szCs w:val="18"/>
              </w:rPr>
            </w:pPr>
            <w:r w:rsidRPr="007E602B">
              <w:rPr>
                <w:sz w:val="18"/>
                <w:szCs w:val="18"/>
              </w:rPr>
              <w:t>99,4</w:t>
            </w:r>
          </w:p>
        </w:tc>
        <w:tc>
          <w:tcPr>
            <w:tcW w:w="292" w:type="pct"/>
            <w:vAlign w:val="bottom"/>
          </w:tcPr>
          <w:p w:rsidR="00282E9F" w:rsidRPr="007E602B" w:rsidRDefault="00282E9F">
            <w:pPr>
              <w:pStyle w:val="ConsPlusNormal"/>
              <w:jc w:val="right"/>
              <w:rPr>
                <w:sz w:val="18"/>
                <w:szCs w:val="18"/>
              </w:rPr>
            </w:pPr>
            <w:r w:rsidRPr="007E602B">
              <w:rPr>
                <w:sz w:val="18"/>
                <w:szCs w:val="18"/>
              </w:rPr>
              <w:t>55,5</w:t>
            </w:r>
          </w:p>
        </w:tc>
        <w:tc>
          <w:tcPr>
            <w:tcW w:w="292" w:type="pct"/>
            <w:vAlign w:val="bottom"/>
          </w:tcPr>
          <w:p w:rsidR="00282E9F" w:rsidRPr="007E602B" w:rsidRDefault="00282E9F">
            <w:pPr>
              <w:pStyle w:val="ConsPlusNormal"/>
              <w:jc w:val="right"/>
              <w:rPr>
                <w:sz w:val="18"/>
                <w:szCs w:val="18"/>
              </w:rPr>
            </w:pPr>
            <w:r w:rsidRPr="007E602B">
              <w:rPr>
                <w:sz w:val="18"/>
                <w:szCs w:val="18"/>
              </w:rPr>
              <w:t>86,1</w:t>
            </w:r>
          </w:p>
        </w:tc>
        <w:tc>
          <w:tcPr>
            <w:tcW w:w="292" w:type="pct"/>
            <w:vAlign w:val="bottom"/>
          </w:tcPr>
          <w:p w:rsidR="00282E9F" w:rsidRPr="007E602B" w:rsidRDefault="00282E9F">
            <w:pPr>
              <w:pStyle w:val="ConsPlusNormal"/>
              <w:jc w:val="right"/>
              <w:rPr>
                <w:sz w:val="18"/>
                <w:szCs w:val="18"/>
              </w:rPr>
            </w:pPr>
            <w:r w:rsidRPr="007E602B">
              <w:rPr>
                <w:sz w:val="18"/>
                <w:szCs w:val="18"/>
              </w:rPr>
              <w:t>86,3</w:t>
            </w:r>
          </w:p>
        </w:tc>
        <w:tc>
          <w:tcPr>
            <w:tcW w:w="292" w:type="pct"/>
            <w:vAlign w:val="bottom"/>
          </w:tcPr>
          <w:p w:rsidR="00282E9F" w:rsidRPr="007E602B" w:rsidRDefault="00282E9F">
            <w:pPr>
              <w:pStyle w:val="ConsPlusNormal"/>
              <w:jc w:val="right"/>
              <w:rPr>
                <w:sz w:val="18"/>
                <w:szCs w:val="18"/>
              </w:rPr>
            </w:pPr>
            <w:r w:rsidRPr="007E602B">
              <w:rPr>
                <w:sz w:val="18"/>
                <w:szCs w:val="18"/>
              </w:rPr>
              <w:t>70,5</w:t>
            </w:r>
          </w:p>
        </w:tc>
        <w:tc>
          <w:tcPr>
            <w:tcW w:w="292" w:type="pct"/>
            <w:vAlign w:val="bottom"/>
          </w:tcPr>
          <w:p w:rsidR="00282E9F" w:rsidRPr="007E602B" w:rsidRDefault="00282E9F">
            <w:pPr>
              <w:pStyle w:val="ConsPlusNormal"/>
              <w:jc w:val="right"/>
              <w:rPr>
                <w:sz w:val="18"/>
                <w:szCs w:val="18"/>
              </w:rPr>
            </w:pPr>
            <w:r w:rsidRPr="007E602B">
              <w:rPr>
                <w:sz w:val="18"/>
                <w:szCs w:val="18"/>
              </w:rPr>
              <w:t>110,3</w:t>
            </w:r>
          </w:p>
        </w:tc>
        <w:tc>
          <w:tcPr>
            <w:tcW w:w="292" w:type="pct"/>
            <w:vAlign w:val="bottom"/>
          </w:tcPr>
          <w:p w:rsidR="00282E9F" w:rsidRPr="007E602B" w:rsidRDefault="00282E9F">
            <w:pPr>
              <w:pStyle w:val="ConsPlusNormal"/>
              <w:jc w:val="right"/>
              <w:rPr>
                <w:sz w:val="18"/>
                <w:szCs w:val="18"/>
              </w:rPr>
            </w:pPr>
            <w:r w:rsidRPr="007E602B">
              <w:rPr>
                <w:sz w:val="18"/>
                <w:szCs w:val="18"/>
              </w:rPr>
              <w:t>110,9</w:t>
            </w:r>
          </w:p>
        </w:tc>
        <w:tc>
          <w:tcPr>
            <w:tcW w:w="292" w:type="pct"/>
            <w:vAlign w:val="bottom"/>
          </w:tcPr>
          <w:p w:rsidR="00282E9F" w:rsidRPr="007E602B" w:rsidRDefault="00282E9F">
            <w:pPr>
              <w:pStyle w:val="ConsPlusNormal"/>
              <w:jc w:val="right"/>
              <w:rPr>
                <w:sz w:val="18"/>
                <w:szCs w:val="18"/>
              </w:rPr>
            </w:pPr>
            <w:r w:rsidRPr="007E602B">
              <w:rPr>
                <w:sz w:val="18"/>
                <w:szCs w:val="18"/>
              </w:rPr>
              <w:t>91,4</w:t>
            </w:r>
          </w:p>
        </w:tc>
        <w:tc>
          <w:tcPr>
            <w:tcW w:w="292" w:type="pct"/>
            <w:vAlign w:val="bottom"/>
          </w:tcPr>
          <w:p w:rsidR="00282E9F" w:rsidRPr="007E602B" w:rsidRDefault="00282E9F">
            <w:pPr>
              <w:pStyle w:val="ConsPlusNormal"/>
              <w:jc w:val="right"/>
              <w:rPr>
                <w:sz w:val="18"/>
                <w:szCs w:val="18"/>
              </w:rPr>
            </w:pPr>
            <w:r w:rsidRPr="007E602B">
              <w:rPr>
                <w:sz w:val="18"/>
                <w:szCs w:val="18"/>
              </w:rPr>
              <w:t>145,2</w:t>
            </w:r>
          </w:p>
        </w:tc>
        <w:tc>
          <w:tcPr>
            <w:tcW w:w="292" w:type="pct"/>
            <w:vAlign w:val="bottom"/>
          </w:tcPr>
          <w:p w:rsidR="00282E9F" w:rsidRPr="007E602B" w:rsidRDefault="00282E9F">
            <w:pPr>
              <w:pStyle w:val="ConsPlusNormal"/>
              <w:jc w:val="right"/>
              <w:rPr>
                <w:sz w:val="18"/>
                <w:szCs w:val="18"/>
              </w:rPr>
            </w:pPr>
            <w:r w:rsidRPr="007E602B">
              <w:rPr>
                <w:sz w:val="18"/>
                <w:szCs w:val="18"/>
              </w:rPr>
              <w:t>145,8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70,4</w:t>
            </w:r>
          </w:p>
        </w:tc>
        <w:tc>
          <w:tcPr>
            <w:tcW w:w="327" w:type="pct"/>
            <w:vAlign w:val="bottom"/>
          </w:tcPr>
          <w:p w:rsidR="00282E9F" w:rsidRPr="007E602B" w:rsidRDefault="00282E9F">
            <w:pPr>
              <w:pStyle w:val="ConsPlusNormal"/>
              <w:jc w:val="right"/>
              <w:rPr>
                <w:sz w:val="18"/>
                <w:szCs w:val="18"/>
              </w:rPr>
            </w:pPr>
            <w:r w:rsidRPr="007E602B">
              <w:rPr>
                <w:sz w:val="18"/>
                <w:szCs w:val="18"/>
              </w:rPr>
              <w:t>505,3</w:t>
            </w:r>
          </w:p>
        </w:tc>
        <w:tc>
          <w:tcPr>
            <w:tcW w:w="292" w:type="pct"/>
            <w:vAlign w:val="bottom"/>
          </w:tcPr>
          <w:p w:rsidR="00282E9F" w:rsidRPr="007E602B" w:rsidRDefault="00282E9F">
            <w:pPr>
              <w:pStyle w:val="ConsPlusNormal"/>
              <w:jc w:val="right"/>
              <w:rPr>
                <w:sz w:val="18"/>
                <w:szCs w:val="18"/>
              </w:rPr>
            </w:pPr>
            <w:r w:rsidRPr="007E602B">
              <w:rPr>
                <w:sz w:val="18"/>
                <w:szCs w:val="18"/>
              </w:rPr>
              <w:t>127,5</w:t>
            </w:r>
          </w:p>
        </w:tc>
        <w:tc>
          <w:tcPr>
            <w:tcW w:w="292" w:type="pct"/>
            <w:vAlign w:val="bottom"/>
          </w:tcPr>
          <w:p w:rsidR="00282E9F" w:rsidRPr="007E602B" w:rsidRDefault="00282E9F">
            <w:pPr>
              <w:pStyle w:val="ConsPlusNormal"/>
              <w:jc w:val="right"/>
              <w:rPr>
                <w:sz w:val="18"/>
                <w:szCs w:val="18"/>
              </w:rPr>
            </w:pPr>
            <w:r w:rsidRPr="007E602B">
              <w:rPr>
                <w:sz w:val="18"/>
                <w:szCs w:val="18"/>
              </w:rPr>
              <w:t>11,8</w:t>
            </w:r>
          </w:p>
        </w:tc>
        <w:tc>
          <w:tcPr>
            <w:tcW w:w="292" w:type="pct"/>
            <w:vAlign w:val="bottom"/>
          </w:tcPr>
          <w:p w:rsidR="00282E9F" w:rsidRPr="007E602B" w:rsidRDefault="00282E9F">
            <w:pPr>
              <w:pStyle w:val="ConsPlusNormal"/>
              <w:jc w:val="right"/>
              <w:rPr>
                <w:sz w:val="18"/>
                <w:szCs w:val="18"/>
              </w:rPr>
            </w:pPr>
            <w:r w:rsidRPr="007E602B">
              <w:rPr>
                <w:sz w:val="18"/>
                <w:szCs w:val="18"/>
              </w:rPr>
              <w:t>52,0</w:t>
            </w:r>
          </w:p>
        </w:tc>
        <w:tc>
          <w:tcPr>
            <w:tcW w:w="292" w:type="pct"/>
            <w:vAlign w:val="bottom"/>
          </w:tcPr>
          <w:p w:rsidR="00282E9F" w:rsidRPr="007E602B" w:rsidRDefault="00282E9F">
            <w:pPr>
              <w:pStyle w:val="ConsPlusNormal"/>
              <w:jc w:val="right"/>
              <w:rPr>
                <w:sz w:val="18"/>
                <w:szCs w:val="18"/>
              </w:rPr>
            </w:pPr>
            <w:r w:rsidRPr="007E602B">
              <w:rPr>
                <w:sz w:val="18"/>
                <w:szCs w:val="18"/>
              </w:rPr>
              <w:t>80,7</w:t>
            </w:r>
          </w:p>
        </w:tc>
        <w:tc>
          <w:tcPr>
            <w:tcW w:w="292" w:type="pct"/>
            <w:vAlign w:val="bottom"/>
          </w:tcPr>
          <w:p w:rsidR="00282E9F" w:rsidRPr="007E602B" w:rsidRDefault="00282E9F">
            <w:pPr>
              <w:pStyle w:val="ConsPlusNormal"/>
              <w:jc w:val="right"/>
              <w:rPr>
                <w:sz w:val="18"/>
                <w:szCs w:val="18"/>
              </w:rPr>
            </w:pPr>
            <w:r w:rsidRPr="007E602B">
              <w:rPr>
                <w:sz w:val="18"/>
                <w:szCs w:val="18"/>
              </w:rPr>
              <w:t>80,9</w:t>
            </w:r>
          </w:p>
        </w:tc>
        <w:tc>
          <w:tcPr>
            <w:tcW w:w="292" w:type="pct"/>
            <w:vAlign w:val="bottom"/>
          </w:tcPr>
          <w:p w:rsidR="00282E9F" w:rsidRPr="007E602B" w:rsidRDefault="00282E9F">
            <w:pPr>
              <w:pStyle w:val="ConsPlusNormal"/>
              <w:jc w:val="right"/>
              <w:rPr>
                <w:sz w:val="18"/>
                <w:szCs w:val="18"/>
              </w:rPr>
            </w:pPr>
            <w:r w:rsidRPr="007E602B">
              <w:rPr>
                <w:sz w:val="18"/>
                <w:szCs w:val="18"/>
              </w:rPr>
              <w:t>118,3</w:t>
            </w:r>
          </w:p>
        </w:tc>
        <w:tc>
          <w:tcPr>
            <w:tcW w:w="292" w:type="pct"/>
            <w:vAlign w:val="bottom"/>
          </w:tcPr>
          <w:p w:rsidR="00282E9F" w:rsidRPr="007E602B" w:rsidRDefault="00282E9F">
            <w:pPr>
              <w:pStyle w:val="ConsPlusNormal"/>
              <w:jc w:val="right"/>
              <w:rPr>
                <w:sz w:val="18"/>
                <w:szCs w:val="18"/>
              </w:rPr>
            </w:pPr>
            <w:r w:rsidRPr="007E602B">
              <w:rPr>
                <w:sz w:val="18"/>
                <w:szCs w:val="18"/>
              </w:rPr>
              <w:t>119,3</w:t>
            </w:r>
          </w:p>
        </w:tc>
        <w:tc>
          <w:tcPr>
            <w:tcW w:w="292" w:type="pct"/>
            <w:vAlign w:val="bottom"/>
          </w:tcPr>
          <w:p w:rsidR="00282E9F" w:rsidRPr="007E602B" w:rsidRDefault="00282E9F">
            <w:pPr>
              <w:pStyle w:val="ConsPlusNormal"/>
              <w:jc w:val="right"/>
              <w:rPr>
                <w:sz w:val="18"/>
                <w:szCs w:val="18"/>
              </w:rPr>
            </w:pPr>
            <w:r w:rsidRPr="007E602B">
              <w:rPr>
                <w:sz w:val="18"/>
                <w:szCs w:val="18"/>
              </w:rPr>
              <w:t>120,0</w:t>
            </w:r>
          </w:p>
        </w:tc>
        <w:tc>
          <w:tcPr>
            <w:tcW w:w="292" w:type="pct"/>
            <w:vAlign w:val="bottom"/>
          </w:tcPr>
          <w:p w:rsidR="00282E9F" w:rsidRPr="007E602B" w:rsidRDefault="00282E9F">
            <w:pPr>
              <w:pStyle w:val="ConsPlusNormal"/>
              <w:jc w:val="right"/>
              <w:rPr>
                <w:sz w:val="18"/>
                <w:szCs w:val="18"/>
              </w:rPr>
            </w:pPr>
            <w:r w:rsidRPr="007E602B">
              <w:rPr>
                <w:sz w:val="18"/>
                <w:szCs w:val="18"/>
              </w:rPr>
              <w:t>120,8</w:t>
            </w:r>
          </w:p>
        </w:tc>
        <w:tc>
          <w:tcPr>
            <w:tcW w:w="292" w:type="pct"/>
            <w:vAlign w:val="bottom"/>
          </w:tcPr>
          <w:p w:rsidR="00282E9F" w:rsidRPr="007E602B" w:rsidRDefault="00282E9F">
            <w:pPr>
              <w:pStyle w:val="ConsPlusNormal"/>
              <w:jc w:val="right"/>
              <w:rPr>
                <w:sz w:val="18"/>
                <w:szCs w:val="18"/>
              </w:rPr>
            </w:pPr>
            <w:r w:rsidRPr="007E602B">
              <w:rPr>
                <w:sz w:val="18"/>
                <w:szCs w:val="18"/>
              </w:rPr>
              <w:t>122,7</w:t>
            </w:r>
          </w:p>
        </w:tc>
        <w:tc>
          <w:tcPr>
            <w:tcW w:w="292" w:type="pct"/>
            <w:vAlign w:val="bottom"/>
          </w:tcPr>
          <w:p w:rsidR="00282E9F" w:rsidRPr="007E602B" w:rsidRDefault="00282E9F">
            <w:pPr>
              <w:pStyle w:val="ConsPlusNormal"/>
              <w:jc w:val="right"/>
              <w:rPr>
                <w:sz w:val="18"/>
                <w:szCs w:val="18"/>
              </w:rPr>
            </w:pPr>
            <w:r w:rsidRPr="007E602B">
              <w:rPr>
                <w:sz w:val="18"/>
                <w:szCs w:val="18"/>
              </w:rPr>
              <w:t>122,9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J: Деятельность в области информации и связи</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784,7</w:t>
            </w:r>
          </w:p>
        </w:tc>
        <w:tc>
          <w:tcPr>
            <w:tcW w:w="327" w:type="pct"/>
            <w:vAlign w:val="bottom"/>
          </w:tcPr>
          <w:p w:rsidR="00282E9F" w:rsidRPr="007E602B" w:rsidRDefault="00282E9F">
            <w:pPr>
              <w:pStyle w:val="ConsPlusNormal"/>
              <w:jc w:val="right"/>
              <w:rPr>
                <w:sz w:val="18"/>
                <w:szCs w:val="18"/>
              </w:rPr>
            </w:pPr>
            <w:r w:rsidRPr="007E602B">
              <w:rPr>
                <w:sz w:val="18"/>
                <w:szCs w:val="18"/>
              </w:rPr>
              <w:t>1661,7</w:t>
            </w:r>
          </w:p>
        </w:tc>
        <w:tc>
          <w:tcPr>
            <w:tcW w:w="292" w:type="pct"/>
            <w:vAlign w:val="bottom"/>
          </w:tcPr>
          <w:p w:rsidR="00282E9F" w:rsidRPr="007E602B" w:rsidRDefault="00282E9F">
            <w:pPr>
              <w:pStyle w:val="ConsPlusNormal"/>
              <w:jc w:val="right"/>
              <w:rPr>
                <w:sz w:val="18"/>
                <w:szCs w:val="18"/>
              </w:rPr>
            </w:pPr>
            <w:r w:rsidRPr="007E602B">
              <w:rPr>
                <w:sz w:val="18"/>
                <w:szCs w:val="18"/>
              </w:rPr>
              <w:t>574,7</w:t>
            </w:r>
          </w:p>
        </w:tc>
        <w:tc>
          <w:tcPr>
            <w:tcW w:w="292" w:type="pct"/>
            <w:vAlign w:val="bottom"/>
          </w:tcPr>
          <w:p w:rsidR="00282E9F" w:rsidRPr="007E602B" w:rsidRDefault="00282E9F">
            <w:pPr>
              <w:pStyle w:val="ConsPlusNormal"/>
              <w:jc w:val="right"/>
              <w:rPr>
                <w:sz w:val="18"/>
                <w:szCs w:val="18"/>
              </w:rPr>
            </w:pPr>
            <w:r w:rsidRPr="007E602B">
              <w:rPr>
                <w:sz w:val="18"/>
                <w:szCs w:val="18"/>
              </w:rPr>
              <w:t>1719,6</w:t>
            </w:r>
          </w:p>
        </w:tc>
        <w:tc>
          <w:tcPr>
            <w:tcW w:w="292" w:type="pct"/>
            <w:vAlign w:val="bottom"/>
          </w:tcPr>
          <w:p w:rsidR="00282E9F" w:rsidRPr="007E602B" w:rsidRDefault="00282E9F">
            <w:pPr>
              <w:pStyle w:val="ConsPlusNormal"/>
              <w:jc w:val="right"/>
              <w:rPr>
                <w:sz w:val="18"/>
                <w:szCs w:val="18"/>
              </w:rPr>
            </w:pPr>
            <w:r w:rsidRPr="007E602B">
              <w:rPr>
                <w:sz w:val="18"/>
                <w:szCs w:val="18"/>
              </w:rPr>
              <w:t>1797,7</w:t>
            </w:r>
          </w:p>
        </w:tc>
        <w:tc>
          <w:tcPr>
            <w:tcW w:w="292" w:type="pct"/>
            <w:vAlign w:val="bottom"/>
          </w:tcPr>
          <w:p w:rsidR="00282E9F" w:rsidRPr="007E602B" w:rsidRDefault="00282E9F">
            <w:pPr>
              <w:pStyle w:val="ConsPlusNormal"/>
              <w:jc w:val="right"/>
              <w:rPr>
                <w:sz w:val="18"/>
                <w:szCs w:val="18"/>
              </w:rPr>
            </w:pPr>
            <w:r w:rsidRPr="007E602B">
              <w:rPr>
                <w:sz w:val="18"/>
                <w:szCs w:val="18"/>
              </w:rPr>
              <w:t>1809,0</w:t>
            </w:r>
          </w:p>
        </w:tc>
        <w:tc>
          <w:tcPr>
            <w:tcW w:w="292" w:type="pct"/>
            <w:vAlign w:val="bottom"/>
          </w:tcPr>
          <w:p w:rsidR="00282E9F" w:rsidRPr="007E602B" w:rsidRDefault="00282E9F">
            <w:pPr>
              <w:pStyle w:val="ConsPlusNormal"/>
              <w:jc w:val="right"/>
              <w:rPr>
                <w:sz w:val="18"/>
                <w:szCs w:val="18"/>
              </w:rPr>
            </w:pPr>
            <w:r w:rsidRPr="007E602B">
              <w:rPr>
                <w:sz w:val="18"/>
                <w:szCs w:val="18"/>
              </w:rPr>
              <w:t>1810,1</w:t>
            </w:r>
          </w:p>
        </w:tc>
        <w:tc>
          <w:tcPr>
            <w:tcW w:w="292" w:type="pct"/>
            <w:vAlign w:val="bottom"/>
          </w:tcPr>
          <w:p w:rsidR="00282E9F" w:rsidRPr="007E602B" w:rsidRDefault="00282E9F">
            <w:pPr>
              <w:pStyle w:val="ConsPlusNormal"/>
              <w:jc w:val="right"/>
              <w:rPr>
                <w:sz w:val="18"/>
                <w:szCs w:val="18"/>
              </w:rPr>
            </w:pPr>
            <w:r w:rsidRPr="007E602B">
              <w:rPr>
                <w:sz w:val="18"/>
                <w:szCs w:val="18"/>
              </w:rPr>
              <w:t>1893,1</w:t>
            </w:r>
          </w:p>
        </w:tc>
        <w:tc>
          <w:tcPr>
            <w:tcW w:w="292" w:type="pct"/>
            <w:vAlign w:val="bottom"/>
          </w:tcPr>
          <w:p w:rsidR="00282E9F" w:rsidRPr="007E602B" w:rsidRDefault="00282E9F">
            <w:pPr>
              <w:pStyle w:val="ConsPlusNormal"/>
              <w:jc w:val="right"/>
              <w:rPr>
                <w:sz w:val="18"/>
                <w:szCs w:val="18"/>
              </w:rPr>
            </w:pPr>
            <w:r w:rsidRPr="007E602B">
              <w:rPr>
                <w:sz w:val="18"/>
                <w:szCs w:val="18"/>
              </w:rPr>
              <w:t>1907,1</w:t>
            </w:r>
          </w:p>
        </w:tc>
        <w:tc>
          <w:tcPr>
            <w:tcW w:w="292" w:type="pct"/>
            <w:vAlign w:val="bottom"/>
          </w:tcPr>
          <w:p w:rsidR="00282E9F" w:rsidRPr="007E602B" w:rsidRDefault="00282E9F">
            <w:pPr>
              <w:pStyle w:val="ConsPlusNormal"/>
              <w:jc w:val="right"/>
              <w:rPr>
                <w:sz w:val="18"/>
                <w:szCs w:val="18"/>
              </w:rPr>
            </w:pPr>
            <w:r w:rsidRPr="007E602B">
              <w:rPr>
                <w:sz w:val="18"/>
                <w:szCs w:val="18"/>
              </w:rPr>
              <w:t>1910,2</w:t>
            </w:r>
          </w:p>
        </w:tc>
        <w:tc>
          <w:tcPr>
            <w:tcW w:w="292" w:type="pct"/>
            <w:vAlign w:val="bottom"/>
          </w:tcPr>
          <w:p w:rsidR="00282E9F" w:rsidRPr="007E602B" w:rsidRDefault="00282E9F">
            <w:pPr>
              <w:pStyle w:val="ConsPlusNormal"/>
              <w:jc w:val="right"/>
              <w:rPr>
                <w:sz w:val="18"/>
                <w:szCs w:val="18"/>
              </w:rPr>
            </w:pPr>
            <w:r w:rsidRPr="007E602B">
              <w:rPr>
                <w:sz w:val="18"/>
                <w:szCs w:val="18"/>
              </w:rPr>
              <w:t>1997,8</w:t>
            </w:r>
          </w:p>
        </w:tc>
        <w:tc>
          <w:tcPr>
            <w:tcW w:w="292" w:type="pct"/>
            <w:vAlign w:val="bottom"/>
          </w:tcPr>
          <w:p w:rsidR="00282E9F" w:rsidRPr="007E602B" w:rsidRDefault="00282E9F">
            <w:pPr>
              <w:pStyle w:val="ConsPlusNormal"/>
              <w:jc w:val="right"/>
              <w:rPr>
                <w:sz w:val="18"/>
                <w:szCs w:val="18"/>
              </w:rPr>
            </w:pPr>
            <w:r w:rsidRPr="007E602B">
              <w:rPr>
                <w:sz w:val="18"/>
                <w:szCs w:val="18"/>
              </w:rPr>
              <w:t>2053,2</w:t>
            </w:r>
          </w:p>
        </w:tc>
        <w:tc>
          <w:tcPr>
            <w:tcW w:w="292" w:type="pct"/>
            <w:vAlign w:val="bottom"/>
          </w:tcPr>
          <w:p w:rsidR="00282E9F" w:rsidRPr="007E602B" w:rsidRDefault="00282E9F">
            <w:pPr>
              <w:pStyle w:val="ConsPlusNormal"/>
              <w:jc w:val="right"/>
              <w:rPr>
                <w:sz w:val="18"/>
                <w:szCs w:val="18"/>
              </w:rPr>
            </w:pPr>
            <w:r w:rsidRPr="007E602B">
              <w:rPr>
                <w:sz w:val="18"/>
                <w:szCs w:val="18"/>
              </w:rPr>
              <w:t>2055,3</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68,3</w:t>
            </w:r>
          </w:p>
        </w:tc>
        <w:tc>
          <w:tcPr>
            <w:tcW w:w="327" w:type="pct"/>
            <w:vAlign w:val="bottom"/>
          </w:tcPr>
          <w:p w:rsidR="00282E9F" w:rsidRPr="007E602B" w:rsidRDefault="00282E9F">
            <w:pPr>
              <w:pStyle w:val="ConsPlusNormal"/>
              <w:jc w:val="right"/>
              <w:rPr>
                <w:sz w:val="18"/>
                <w:szCs w:val="18"/>
              </w:rPr>
            </w:pPr>
            <w:r w:rsidRPr="007E602B">
              <w:rPr>
                <w:sz w:val="18"/>
                <w:szCs w:val="18"/>
              </w:rPr>
              <w:t>187,6</w:t>
            </w:r>
          </w:p>
        </w:tc>
        <w:tc>
          <w:tcPr>
            <w:tcW w:w="292" w:type="pct"/>
            <w:vAlign w:val="bottom"/>
          </w:tcPr>
          <w:p w:rsidR="00282E9F" w:rsidRPr="007E602B" w:rsidRDefault="00282E9F">
            <w:pPr>
              <w:pStyle w:val="ConsPlusNormal"/>
              <w:jc w:val="right"/>
              <w:rPr>
                <w:sz w:val="18"/>
                <w:szCs w:val="18"/>
              </w:rPr>
            </w:pPr>
            <w:r w:rsidRPr="007E602B">
              <w:rPr>
                <w:sz w:val="18"/>
                <w:szCs w:val="18"/>
              </w:rPr>
              <w:t>99,3</w:t>
            </w:r>
          </w:p>
        </w:tc>
        <w:tc>
          <w:tcPr>
            <w:tcW w:w="292" w:type="pct"/>
            <w:vAlign w:val="bottom"/>
          </w:tcPr>
          <w:p w:rsidR="00282E9F" w:rsidRPr="007E602B" w:rsidRDefault="00282E9F">
            <w:pPr>
              <w:pStyle w:val="ConsPlusNormal"/>
              <w:jc w:val="right"/>
              <w:rPr>
                <w:sz w:val="18"/>
                <w:szCs w:val="18"/>
              </w:rPr>
            </w:pPr>
            <w:r w:rsidRPr="007E602B">
              <w:rPr>
                <w:sz w:val="18"/>
                <w:szCs w:val="18"/>
              </w:rPr>
              <w:t>96,4</w:t>
            </w:r>
          </w:p>
        </w:tc>
        <w:tc>
          <w:tcPr>
            <w:tcW w:w="292" w:type="pct"/>
            <w:vAlign w:val="bottom"/>
          </w:tcPr>
          <w:p w:rsidR="00282E9F" w:rsidRPr="007E602B" w:rsidRDefault="00282E9F">
            <w:pPr>
              <w:pStyle w:val="ConsPlusNormal"/>
              <w:jc w:val="right"/>
              <w:rPr>
                <w:sz w:val="18"/>
                <w:szCs w:val="18"/>
              </w:rPr>
            </w:pPr>
            <w:r w:rsidRPr="007E602B">
              <w:rPr>
                <w:sz w:val="18"/>
                <w:szCs w:val="18"/>
              </w:rPr>
              <w:t>97,4</w:t>
            </w:r>
          </w:p>
        </w:tc>
        <w:tc>
          <w:tcPr>
            <w:tcW w:w="292" w:type="pct"/>
            <w:vAlign w:val="bottom"/>
          </w:tcPr>
          <w:p w:rsidR="00282E9F" w:rsidRPr="007E602B" w:rsidRDefault="00282E9F">
            <w:pPr>
              <w:pStyle w:val="ConsPlusNormal"/>
              <w:jc w:val="right"/>
              <w:rPr>
                <w:sz w:val="18"/>
                <w:szCs w:val="18"/>
              </w:rPr>
            </w:pPr>
            <w:r w:rsidRPr="007E602B">
              <w:rPr>
                <w:sz w:val="18"/>
                <w:szCs w:val="18"/>
              </w:rPr>
              <w:t>98,0</w:t>
            </w:r>
          </w:p>
        </w:tc>
        <w:tc>
          <w:tcPr>
            <w:tcW w:w="292" w:type="pct"/>
            <w:vAlign w:val="bottom"/>
          </w:tcPr>
          <w:p w:rsidR="00282E9F" w:rsidRPr="007E602B" w:rsidRDefault="00282E9F">
            <w:pPr>
              <w:pStyle w:val="ConsPlusNormal"/>
              <w:jc w:val="right"/>
              <w:rPr>
                <w:sz w:val="18"/>
                <w:szCs w:val="18"/>
              </w:rPr>
            </w:pPr>
            <w:r w:rsidRPr="007E602B">
              <w:rPr>
                <w:sz w:val="18"/>
                <w:szCs w:val="18"/>
              </w:rPr>
              <w:t>98,1</w:t>
            </w:r>
          </w:p>
        </w:tc>
        <w:tc>
          <w:tcPr>
            <w:tcW w:w="292" w:type="pct"/>
            <w:vAlign w:val="bottom"/>
          </w:tcPr>
          <w:p w:rsidR="00282E9F" w:rsidRPr="007E602B" w:rsidRDefault="00282E9F">
            <w:pPr>
              <w:pStyle w:val="ConsPlusNormal"/>
              <w:jc w:val="right"/>
              <w:rPr>
                <w:sz w:val="18"/>
                <w:szCs w:val="18"/>
              </w:rPr>
            </w:pPr>
            <w:r w:rsidRPr="007E602B">
              <w:rPr>
                <w:sz w:val="18"/>
                <w:szCs w:val="18"/>
              </w:rPr>
              <w:t>98,1</w:t>
            </w:r>
          </w:p>
        </w:tc>
        <w:tc>
          <w:tcPr>
            <w:tcW w:w="292" w:type="pct"/>
            <w:vAlign w:val="bottom"/>
          </w:tcPr>
          <w:p w:rsidR="00282E9F" w:rsidRPr="007E602B" w:rsidRDefault="00282E9F">
            <w:pPr>
              <w:pStyle w:val="ConsPlusNormal"/>
              <w:jc w:val="right"/>
              <w:rPr>
                <w:sz w:val="18"/>
                <w:szCs w:val="18"/>
              </w:rPr>
            </w:pPr>
            <w:r w:rsidRPr="007E602B">
              <w:rPr>
                <w:sz w:val="18"/>
                <w:szCs w:val="18"/>
              </w:rPr>
              <w:t>98,3</w:t>
            </w:r>
          </w:p>
        </w:tc>
        <w:tc>
          <w:tcPr>
            <w:tcW w:w="292" w:type="pct"/>
            <w:vAlign w:val="bottom"/>
          </w:tcPr>
          <w:p w:rsidR="00282E9F" w:rsidRPr="007E602B" w:rsidRDefault="00282E9F">
            <w:pPr>
              <w:pStyle w:val="ConsPlusNormal"/>
              <w:jc w:val="right"/>
              <w:rPr>
                <w:sz w:val="18"/>
                <w:szCs w:val="18"/>
              </w:rPr>
            </w:pPr>
            <w:r w:rsidRPr="007E602B">
              <w:rPr>
                <w:sz w:val="18"/>
                <w:szCs w:val="18"/>
              </w:rPr>
              <w:t>98,5</w:t>
            </w:r>
          </w:p>
        </w:tc>
        <w:tc>
          <w:tcPr>
            <w:tcW w:w="292" w:type="pct"/>
            <w:vAlign w:val="bottom"/>
          </w:tcPr>
          <w:p w:rsidR="00282E9F" w:rsidRPr="007E602B" w:rsidRDefault="00282E9F">
            <w:pPr>
              <w:pStyle w:val="ConsPlusNormal"/>
              <w:jc w:val="right"/>
              <w:rPr>
                <w:sz w:val="18"/>
                <w:szCs w:val="18"/>
              </w:rPr>
            </w:pPr>
            <w:r w:rsidRPr="007E602B">
              <w:rPr>
                <w:sz w:val="18"/>
                <w:szCs w:val="18"/>
              </w:rPr>
              <w:t>98,4</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100,6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L: Деятельность по операциям с недвижимым имуществом</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8986,7</w:t>
            </w:r>
          </w:p>
        </w:tc>
        <w:tc>
          <w:tcPr>
            <w:tcW w:w="327" w:type="pct"/>
            <w:vAlign w:val="bottom"/>
          </w:tcPr>
          <w:p w:rsidR="00282E9F" w:rsidRPr="007E602B" w:rsidRDefault="00282E9F">
            <w:pPr>
              <w:pStyle w:val="ConsPlusNormal"/>
              <w:jc w:val="right"/>
              <w:rPr>
                <w:sz w:val="18"/>
                <w:szCs w:val="18"/>
              </w:rPr>
            </w:pPr>
            <w:r w:rsidRPr="007E602B">
              <w:rPr>
                <w:sz w:val="18"/>
                <w:szCs w:val="18"/>
              </w:rPr>
              <w:t>6221,9</w:t>
            </w:r>
          </w:p>
        </w:tc>
        <w:tc>
          <w:tcPr>
            <w:tcW w:w="292" w:type="pct"/>
            <w:vAlign w:val="bottom"/>
          </w:tcPr>
          <w:p w:rsidR="00282E9F" w:rsidRPr="007E602B" w:rsidRDefault="00282E9F">
            <w:pPr>
              <w:pStyle w:val="ConsPlusNormal"/>
              <w:jc w:val="right"/>
              <w:rPr>
                <w:sz w:val="18"/>
                <w:szCs w:val="18"/>
              </w:rPr>
            </w:pPr>
            <w:r w:rsidRPr="007E602B">
              <w:rPr>
                <w:sz w:val="18"/>
                <w:szCs w:val="18"/>
              </w:rPr>
              <w:t>2649,6</w:t>
            </w:r>
          </w:p>
        </w:tc>
        <w:tc>
          <w:tcPr>
            <w:tcW w:w="292" w:type="pct"/>
            <w:vAlign w:val="bottom"/>
          </w:tcPr>
          <w:p w:rsidR="00282E9F" w:rsidRPr="007E602B" w:rsidRDefault="00282E9F">
            <w:pPr>
              <w:pStyle w:val="ConsPlusNormal"/>
              <w:jc w:val="right"/>
              <w:rPr>
                <w:sz w:val="18"/>
                <w:szCs w:val="18"/>
              </w:rPr>
            </w:pPr>
            <w:r w:rsidRPr="007E602B">
              <w:rPr>
                <w:sz w:val="18"/>
                <w:szCs w:val="18"/>
              </w:rPr>
              <w:t>5750,7</w:t>
            </w:r>
          </w:p>
        </w:tc>
        <w:tc>
          <w:tcPr>
            <w:tcW w:w="292" w:type="pct"/>
            <w:vAlign w:val="bottom"/>
          </w:tcPr>
          <w:p w:rsidR="00282E9F" w:rsidRPr="007E602B" w:rsidRDefault="00282E9F">
            <w:pPr>
              <w:pStyle w:val="ConsPlusNormal"/>
              <w:jc w:val="right"/>
              <w:rPr>
                <w:sz w:val="18"/>
                <w:szCs w:val="18"/>
              </w:rPr>
            </w:pPr>
            <w:r w:rsidRPr="007E602B">
              <w:rPr>
                <w:sz w:val="18"/>
                <w:szCs w:val="18"/>
              </w:rPr>
              <w:t>6011,8</w:t>
            </w:r>
          </w:p>
        </w:tc>
        <w:tc>
          <w:tcPr>
            <w:tcW w:w="292" w:type="pct"/>
            <w:vAlign w:val="bottom"/>
          </w:tcPr>
          <w:p w:rsidR="00282E9F" w:rsidRPr="007E602B" w:rsidRDefault="00282E9F">
            <w:pPr>
              <w:pStyle w:val="ConsPlusNormal"/>
              <w:jc w:val="right"/>
              <w:rPr>
                <w:sz w:val="18"/>
                <w:szCs w:val="18"/>
              </w:rPr>
            </w:pPr>
            <w:r w:rsidRPr="007E602B">
              <w:rPr>
                <w:sz w:val="18"/>
                <w:szCs w:val="18"/>
              </w:rPr>
              <w:t>6061,8</w:t>
            </w:r>
          </w:p>
        </w:tc>
        <w:tc>
          <w:tcPr>
            <w:tcW w:w="292" w:type="pct"/>
            <w:vAlign w:val="bottom"/>
          </w:tcPr>
          <w:p w:rsidR="00282E9F" w:rsidRPr="007E602B" w:rsidRDefault="00282E9F">
            <w:pPr>
              <w:pStyle w:val="ConsPlusNormal"/>
              <w:jc w:val="right"/>
              <w:rPr>
                <w:sz w:val="18"/>
                <w:szCs w:val="18"/>
              </w:rPr>
            </w:pPr>
            <w:r w:rsidRPr="007E602B">
              <w:rPr>
                <w:sz w:val="18"/>
                <w:szCs w:val="18"/>
              </w:rPr>
              <w:t>6066,8</w:t>
            </w:r>
          </w:p>
        </w:tc>
        <w:tc>
          <w:tcPr>
            <w:tcW w:w="292" w:type="pct"/>
            <w:vAlign w:val="bottom"/>
          </w:tcPr>
          <w:p w:rsidR="00282E9F" w:rsidRPr="007E602B" w:rsidRDefault="00282E9F">
            <w:pPr>
              <w:pStyle w:val="ConsPlusNormal"/>
              <w:jc w:val="right"/>
              <w:rPr>
                <w:sz w:val="18"/>
                <w:szCs w:val="18"/>
              </w:rPr>
            </w:pPr>
            <w:r w:rsidRPr="007E602B">
              <w:rPr>
                <w:sz w:val="18"/>
                <w:szCs w:val="18"/>
              </w:rPr>
              <w:t>6339,5</w:t>
            </w:r>
          </w:p>
        </w:tc>
        <w:tc>
          <w:tcPr>
            <w:tcW w:w="292" w:type="pct"/>
            <w:vAlign w:val="bottom"/>
          </w:tcPr>
          <w:p w:rsidR="00282E9F" w:rsidRPr="007E602B" w:rsidRDefault="00282E9F">
            <w:pPr>
              <w:pStyle w:val="ConsPlusNormal"/>
              <w:jc w:val="right"/>
              <w:rPr>
                <w:sz w:val="18"/>
                <w:szCs w:val="18"/>
              </w:rPr>
            </w:pPr>
            <w:r w:rsidRPr="007E602B">
              <w:rPr>
                <w:sz w:val="18"/>
                <w:szCs w:val="18"/>
              </w:rPr>
              <w:t>6448,4</w:t>
            </w:r>
          </w:p>
        </w:tc>
        <w:tc>
          <w:tcPr>
            <w:tcW w:w="292" w:type="pct"/>
            <w:vAlign w:val="bottom"/>
          </w:tcPr>
          <w:p w:rsidR="00282E9F" w:rsidRPr="007E602B" w:rsidRDefault="00282E9F">
            <w:pPr>
              <w:pStyle w:val="ConsPlusNormal"/>
              <w:jc w:val="right"/>
              <w:rPr>
                <w:sz w:val="18"/>
                <w:szCs w:val="18"/>
              </w:rPr>
            </w:pPr>
            <w:r w:rsidRPr="007E602B">
              <w:rPr>
                <w:sz w:val="18"/>
                <w:szCs w:val="18"/>
              </w:rPr>
              <w:t>6453,0</w:t>
            </w:r>
          </w:p>
        </w:tc>
        <w:tc>
          <w:tcPr>
            <w:tcW w:w="292" w:type="pct"/>
            <w:vAlign w:val="bottom"/>
          </w:tcPr>
          <w:p w:rsidR="00282E9F" w:rsidRPr="007E602B" w:rsidRDefault="00282E9F">
            <w:pPr>
              <w:pStyle w:val="ConsPlusNormal"/>
              <w:jc w:val="right"/>
              <w:rPr>
                <w:sz w:val="18"/>
                <w:szCs w:val="18"/>
              </w:rPr>
            </w:pPr>
            <w:r w:rsidRPr="007E602B">
              <w:rPr>
                <w:sz w:val="18"/>
                <w:szCs w:val="18"/>
              </w:rPr>
              <w:t>6691,8</w:t>
            </w:r>
          </w:p>
        </w:tc>
        <w:tc>
          <w:tcPr>
            <w:tcW w:w="292" w:type="pct"/>
            <w:vAlign w:val="bottom"/>
          </w:tcPr>
          <w:p w:rsidR="00282E9F" w:rsidRPr="007E602B" w:rsidRDefault="00282E9F">
            <w:pPr>
              <w:pStyle w:val="ConsPlusNormal"/>
              <w:jc w:val="right"/>
              <w:rPr>
                <w:sz w:val="18"/>
                <w:szCs w:val="18"/>
              </w:rPr>
            </w:pPr>
            <w:r w:rsidRPr="007E602B">
              <w:rPr>
                <w:sz w:val="18"/>
                <w:szCs w:val="18"/>
              </w:rPr>
              <w:t>6933,1</w:t>
            </w:r>
          </w:p>
        </w:tc>
        <w:tc>
          <w:tcPr>
            <w:tcW w:w="292" w:type="pct"/>
            <w:vAlign w:val="bottom"/>
          </w:tcPr>
          <w:p w:rsidR="00282E9F" w:rsidRPr="007E602B" w:rsidRDefault="00282E9F">
            <w:pPr>
              <w:pStyle w:val="ConsPlusNormal"/>
              <w:jc w:val="right"/>
              <w:rPr>
                <w:sz w:val="18"/>
                <w:szCs w:val="18"/>
              </w:rPr>
            </w:pPr>
            <w:r w:rsidRPr="007E602B">
              <w:rPr>
                <w:sz w:val="18"/>
                <w:szCs w:val="18"/>
              </w:rPr>
              <w:t>6935,5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120,1</w:t>
            </w:r>
          </w:p>
        </w:tc>
        <w:tc>
          <w:tcPr>
            <w:tcW w:w="327" w:type="pct"/>
            <w:vAlign w:val="bottom"/>
          </w:tcPr>
          <w:p w:rsidR="00282E9F" w:rsidRPr="007E602B" w:rsidRDefault="00282E9F">
            <w:pPr>
              <w:pStyle w:val="ConsPlusNormal"/>
              <w:jc w:val="right"/>
              <w:rPr>
                <w:sz w:val="18"/>
                <w:szCs w:val="18"/>
              </w:rPr>
            </w:pPr>
            <w:r w:rsidRPr="007E602B">
              <w:rPr>
                <w:sz w:val="18"/>
                <w:szCs w:val="18"/>
              </w:rPr>
              <w:t>68,0</w:t>
            </w:r>
          </w:p>
        </w:tc>
        <w:tc>
          <w:tcPr>
            <w:tcW w:w="292" w:type="pct"/>
            <w:vAlign w:val="bottom"/>
          </w:tcPr>
          <w:p w:rsidR="00282E9F" w:rsidRPr="007E602B" w:rsidRDefault="00282E9F">
            <w:pPr>
              <w:pStyle w:val="ConsPlusNormal"/>
              <w:jc w:val="right"/>
              <w:rPr>
                <w:sz w:val="18"/>
                <w:szCs w:val="18"/>
              </w:rPr>
            </w:pPr>
            <w:r w:rsidRPr="007E602B">
              <w:rPr>
                <w:sz w:val="18"/>
                <w:szCs w:val="18"/>
              </w:rPr>
              <w:t>83,1</w:t>
            </w:r>
          </w:p>
        </w:tc>
        <w:tc>
          <w:tcPr>
            <w:tcW w:w="292" w:type="pct"/>
            <w:vAlign w:val="bottom"/>
          </w:tcPr>
          <w:p w:rsidR="00282E9F" w:rsidRPr="007E602B" w:rsidRDefault="00282E9F">
            <w:pPr>
              <w:pStyle w:val="ConsPlusNormal"/>
              <w:jc w:val="right"/>
              <w:rPr>
                <w:sz w:val="18"/>
                <w:szCs w:val="18"/>
              </w:rPr>
            </w:pPr>
            <w:r w:rsidRPr="007E602B">
              <w:rPr>
                <w:sz w:val="18"/>
                <w:szCs w:val="18"/>
              </w:rPr>
              <w:t>86,1</w:t>
            </w:r>
          </w:p>
        </w:tc>
        <w:tc>
          <w:tcPr>
            <w:tcW w:w="292" w:type="pct"/>
            <w:vAlign w:val="bottom"/>
          </w:tcPr>
          <w:p w:rsidR="00282E9F" w:rsidRPr="007E602B" w:rsidRDefault="00282E9F">
            <w:pPr>
              <w:pStyle w:val="ConsPlusNormal"/>
              <w:jc w:val="right"/>
              <w:rPr>
                <w:sz w:val="18"/>
                <w:szCs w:val="18"/>
              </w:rPr>
            </w:pPr>
            <w:r w:rsidRPr="007E602B">
              <w:rPr>
                <w:sz w:val="18"/>
                <w:szCs w:val="18"/>
              </w:rPr>
              <w:t>97,4</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c>
          <w:tcPr>
            <w:tcW w:w="292" w:type="pct"/>
            <w:vAlign w:val="bottom"/>
          </w:tcPr>
          <w:p w:rsidR="00282E9F" w:rsidRPr="007E602B" w:rsidRDefault="00282E9F">
            <w:pPr>
              <w:pStyle w:val="ConsPlusNormal"/>
              <w:jc w:val="right"/>
              <w:rPr>
                <w:sz w:val="18"/>
                <w:szCs w:val="18"/>
              </w:rPr>
            </w:pPr>
            <w:r w:rsidRPr="007E602B">
              <w:rPr>
                <w:sz w:val="18"/>
                <w:szCs w:val="18"/>
              </w:rPr>
              <w:t>98,3</w:t>
            </w:r>
          </w:p>
        </w:tc>
        <w:tc>
          <w:tcPr>
            <w:tcW w:w="292" w:type="pct"/>
            <w:vAlign w:val="bottom"/>
          </w:tcPr>
          <w:p w:rsidR="00282E9F" w:rsidRPr="007E602B" w:rsidRDefault="00282E9F">
            <w:pPr>
              <w:pStyle w:val="ConsPlusNormal"/>
              <w:jc w:val="right"/>
              <w:rPr>
                <w:sz w:val="18"/>
                <w:szCs w:val="18"/>
              </w:rPr>
            </w:pPr>
            <w:r w:rsidRPr="007E602B">
              <w:rPr>
                <w:sz w:val="18"/>
                <w:szCs w:val="18"/>
              </w:rPr>
              <w:t>98,3</w:t>
            </w:r>
          </w:p>
        </w:tc>
        <w:tc>
          <w:tcPr>
            <w:tcW w:w="292" w:type="pct"/>
            <w:vAlign w:val="bottom"/>
          </w:tcPr>
          <w:p w:rsidR="00282E9F" w:rsidRPr="007E602B" w:rsidRDefault="00282E9F">
            <w:pPr>
              <w:pStyle w:val="ConsPlusNormal"/>
              <w:jc w:val="right"/>
              <w:rPr>
                <w:sz w:val="18"/>
                <w:szCs w:val="18"/>
              </w:rPr>
            </w:pPr>
            <w:r w:rsidRPr="007E602B">
              <w:rPr>
                <w:sz w:val="18"/>
                <w:szCs w:val="18"/>
              </w:rPr>
              <w:t>99,1</w:t>
            </w:r>
          </w:p>
        </w:tc>
        <w:tc>
          <w:tcPr>
            <w:tcW w:w="292" w:type="pct"/>
            <w:vAlign w:val="bottom"/>
          </w:tcPr>
          <w:p w:rsidR="00282E9F" w:rsidRPr="007E602B" w:rsidRDefault="00282E9F">
            <w:pPr>
              <w:pStyle w:val="ConsPlusNormal"/>
              <w:jc w:val="right"/>
              <w:rPr>
                <w:sz w:val="18"/>
                <w:szCs w:val="18"/>
              </w:rPr>
            </w:pPr>
            <w:r w:rsidRPr="007E602B">
              <w:rPr>
                <w:sz w:val="18"/>
                <w:szCs w:val="18"/>
              </w:rPr>
              <w:t>99,3</w:t>
            </w:r>
          </w:p>
        </w:tc>
        <w:tc>
          <w:tcPr>
            <w:tcW w:w="292" w:type="pct"/>
            <w:vAlign w:val="bottom"/>
          </w:tcPr>
          <w:p w:rsidR="00282E9F" w:rsidRPr="007E602B" w:rsidRDefault="00282E9F">
            <w:pPr>
              <w:pStyle w:val="ConsPlusNormal"/>
              <w:jc w:val="right"/>
              <w:rPr>
                <w:sz w:val="18"/>
                <w:szCs w:val="18"/>
              </w:rPr>
            </w:pPr>
            <w:r w:rsidRPr="007E602B">
              <w:rPr>
                <w:sz w:val="18"/>
                <w:szCs w:val="18"/>
              </w:rPr>
              <w:t>98,4</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100,4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M: Деятельность профессиональная, научная и техническая</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1534,6</w:t>
            </w:r>
          </w:p>
        </w:tc>
        <w:tc>
          <w:tcPr>
            <w:tcW w:w="327" w:type="pct"/>
            <w:vAlign w:val="bottom"/>
          </w:tcPr>
          <w:p w:rsidR="00282E9F" w:rsidRPr="007E602B" w:rsidRDefault="00282E9F">
            <w:pPr>
              <w:pStyle w:val="ConsPlusNormal"/>
              <w:jc w:val="right"/>
              <w:rPr>
                <w:sz w:val="18"/>
                <w:szCs w:val="18"/>
              </w:rPr>
            </w:pPr>
            <w:r w:rsidRPr="007E602B">
              <w:rPr>
                <w:sz w:val="18"/>
                <w:szCs w:val="18"/>
              </w:rPr>
              <w:t>1649,1</w:t>
            </w:r>
          </w:p>
        </w:tc>
        <w:tc>
          <w:tcPr>
            <w:tcW w:w="292" w:type="pct"/>
            <w:vAlign w:val="bottom"/>
          </w:tcPr>
          <w:p w:rsidR="00282E9F" w:rsidRPr="007E602B" w:rsidRDefault="00282E9F">
            <w:pPr>
              <w:pStyle w:val="ConsPlusNormal"/>
              <w:jc w:val="right"/>
              <w:rPr>
                <w:sz w:val="18"/>
                <w:szCs w:val="18"/>
              </w:rPr>
            </w:pPr>
            <w:r w:rsidRPr="007E602B">
              <w:rPr>
                <w:sz w:val="18"/>
                <w:szCs w:val="18"/>
              </w:rPr>
              <w:t>472,9</w:t>
            </w:r>
          </w:p>
        </w:tc>
        <w:tc>
          <w:tcPr>
            <w:tcW w:w="292" w:type="pct"/>
            <w:vAlign w:val="bottom"/>
          </w:tcPr>
          <w:p w:rsidR="00282E9F" w:rsidRPr="007E602B" w:rsidRDefault="00282E9F">
            <w:pPr>
              <w:pStyle w:val="ConsPlusNormal"/>
              <w:jc w:val="right"/>
              <w:rPr>
                <w:sz w:val="18"/>
                <w:szCs w:val="18"/>
              </w:rPr>
            </w:pPr>
            <w:r w:rsidRPr="007E602B">
              <w:rPr>
                <w:sz w:val="18"/>
                <w:szCs w:val="18"/>
              </w:rPr>
              <w:t>1605,4</w:t>
            </w:r>
          </w:p>
        </w:tc>
        <w:tc>
          <w:tcPr>
            <w:tcW w:w="292" w:type="pct"/>
            <w:vAlign w:val="bottom"/>
          </w:tcPr>
          <w:p w:rsidR="00282E9F" w:rsidRPr="007E602B" w:rsidRDefault="00282E9F">
            <w:pPr>
              <w:pStyle w:val="ConsPlusNormal"/>
              <w:jc w:val="right"/>
              <w:rPr>
                <w:sz w:val="18"/>
                <w:szCs w:val="18"/>
              </w:rPr>
            </w:pPr>
            <w:r w:rsidRPr="007E602B">
              <w:rPr>
                <w:sz w:val="18"/>
                <w:szCs w:val="18"/>
              </w:rPr>
              <w:t>1689,6</w:t>
            </w:r>
          </w:p>
        </w:tc>
        <w:tc>
          <w:tcPr>
            <w:tcW w:w="292" w:type="pct"/>
            <w:vAlign w:val="bottom"/>
          </w:tcPr>
          <w:p w:rsidR="00282E9F" w:rsidRPr="007E602B" w:rsidRDefault="00282E9F">
            <w:pPr>
              <w:pStyle w:val="ConsPlusNormal"/>
              <w:jc w:val="right"/>
              <w:rPr>
                <w:sz w:val="18"/>
                <w:szCs w:val="18"/>
              </w:rPr>
            </w:pPr>
            <w:r w:rsidRPr="007E602B">
              <w:rPr>
                <w:sz w:val="18"/>
                <w:szCs w:val="18"/>
              </w:rPr>
              <w:t>1691,5</w:t>
            </w:r>
          </w:p>
        </w:tc>
        <w:tc>
          <w:tcPr>
            <w:tcW w:w="292" w:type="pct"/>
            <w:vAlign w:val="bottom"/>
          </w:tcPr>
          <w:p w:rsidR="00282E9F" w:rsidRPr="007E602B" w:rsidRDefault="00282E9F">
            <w:pPr>
              <w:pStyle w:val="ConsPlusNormal"/>
              <w:jc w:val="right"/>
              <w:rPr>
                <w:sz w:val="18"/>
                <w:szCs w:val="18"/>
              </w:rPr>
            </w:pPr>
            <w:r w:rsidRPr="007E602B">
              <w:rPr>
                <w:sz w:val="18"/>
                <w:szCs w:val="18"/>
              </w:rPr>
              <w:t>1691,7</w:t>
            </w:r>
          </w:p>
        </w:tc>
        <w:tc>
          <w:tcPr>
            <w:tcW w:w="292" w:type="pct"/>
            <w:vAlign w:val="bottom"/>
          </w:tcPr>
          <w:p w:rsidR="00282E9F" w:rsidRPr="007E602B" w:rsidRDefault="00282E9F">
            <w:pPr>
              <w:pStyle w:val="ConsPlusNormal"/>
              <w:jc w:val="right"/>
              <w:rPr>
                <w:sz w:val="18"/>
                <w:szCs w:val="18"/>
              </w:rPr>
            </w:pPr>
            <w:r w:rsidRPr="007E602B">
              <w:rPr>
                <w:sz w:val="18"/>
                <w:szCs w:val="18"/>
              </w:rPr>
              <w:t>1785,2</w:t>
            </w:r>
          </w:p>
        </w:tc>
        <w:tc>
          <w:tcPr>
            <w:tcW w:w="292" w:type="pct"/>
            <w:vAlign w:val="bottom"/>
          </w:tcPr>
          <w:p w:rsidR="00282E9F" w:rsidRPr="007E602B" w:rsidRDefault="00282E9F">
            <w:pPr>
              <w:pStyle w:val="ConsPlusNormal"/>
              <w:jc w:val="right"/>
              <w:rPr>
                <w:sz w:val="18"/>
                <w:szCs w:val="18"/>
              </w:rPr>
            </w:pPr>
            <w:r w:rsidRPr="007E602B">
              <w:rPr>
                <w:sz w:val="18"/>
                <w:szCs w:val="18"/>
              </w:rPr>
              <w:t>1810,5</w:t>
            </w:r>
          </w:p>
        </w:tc>
        <w:tc>
          <w:tcPr>
            <w:tcW w:w="292" w:type="pct"/>
            <w:vAlign w:val="bottom"/>
          </w:tcPr>
          <w:p w:rsidR="00282E9F" w:rsidRPr="007E602B" w:rsidRDefault="00282E9F">
            <w:pPr>
              <w:pStyle w:val="ConsPlusNormal"/>
              <w:jc w:val="right"/>
              <w:rPr>
                <w:sz w:val="18"/>
                <w:szCs w:val="18"/>
              </w:rPr>
            </w:pPr>
            <w:r w:rsidRPr="007E602B">
              <w:rPr>
                <w:sz w:val="18"/>
                <w:szCs w:val="18"/>
              </w:rPr>
              <w:t>1816,1</w:t>
            </w:r>
          </w:p>
        </w:tc>
        <w:tc>
          <w:tcPr>
            <w:tcW w:w="292" w:type="pct"/>
            <w:vAlign w:val="bottom"/>
          </w:tcPr>
          <w:p w:rsidR="00282E9F" w:rsidRPr="007E602B" w:rsidRDefault="00282E9F">
            <w:pPr>
              <w:pStyle w:val="ConsPlusNormal"/>
              <w:jc w:val="right"/>
              <w:rPr>
                <w:sz w:val="18"/>
                <w:szCs w:val="18"/>
              </w:rPr>
            </w:pPr>
            <w:r w:rsidRPr="007E602B">
              <w:rPr>
                <w:sz w:val="18"/>
                <w:szCs w:val="18"/>
              </w:rPr>
              <w:t>1882,3</w:t>
            </w:r>
          </w:p>
        </w:tc>
        <w:tc>
          <w:tcPr>
            <w:tcW w:w="292" w:type="pct"/>
            <w:vAlign w:val="bottom"/>
          </w:tcPr>
          <w:p w:rsidR="00282E9F" w:rsidRPr="007E602B" w:rsidRDefault="00282E9F">
            <w:pPr>
              <w:pStyle w:val="ConsPlusNormal"/>
              <w:jc w:val="right"/>
              <w:rPr>
                <w:sz w:val="18"/>
                <w:szCs w:val="18"/>
              </w:rPr>
            </w:pPr>
            <w:r w:rsidRPr="007E602B">
              <w:rPr>
                <w:sz w:val="18"/>
                <w:szCs w:val="18"/>
              </w:rPr>
              <w:t>1952,6</w:t>
            </w:r>
          </w:p>
        </w:tc>
        <w:tc>
          <w:tcPr>
            <w:tcW w:w="292" w:type="pct"/>
            <w:vAlign w:val="bottom"/>
          </w:tcPr>
          <w:p w:rsidR="00282E9F" w:rsidRPr="007E602B" w:rsidRDefault="00282E9F">
            <w:pPr>
              <w:pStyle w:val="ConsPlusNormal"/>
              <w:jc w:val="right"/>
              <w:rPr>
                <w:sz w:val="18"/>
                <w:szCs w:val="18"/>
              </w:rPr>
            </w:pPr>
            <w:r w:rsidRPr="007E602B">
              <w:rPr>
                <w:sz w:val="18"/>
                <w:szCs w:val="18"/>
              </w:rPr>
              <w:t>1956,9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115,5</w:t>
            </w:r>
          </w:p>
        </w:tc>
        <w:tc>
          <w:tcPr>
            <w:tcW w:w="327" w:type="pct"/>
            <w:vAlign w:val="bottom"/>
          </w:tcPr>
          <w:p w:rsidR="00282E9F" w:rsidRPr="007E602B" w:rsidRDefault="00282E9F">
            <w:pPr>
              <w:pStyle w:val="ConsPlusNormal"/>
              <w:jc w:val="right"/>
              <w:rPr>
                <w:sz w:val="18"/>
                <w:szCs w:val="18"/>
              </w:rPr>
            </w:pPr>
            <w:r w:rsidRPr="007E602B">
              <w:rPr>
                <w:sz w:val="18"/>
                <w:szCs w:val="18"/>
              </w:rPr>
              <w:t>88,4</w:t>
            </w:r>
          </w:p>
        </w:tc>
        <w:tc>
          <w:tcPr>
            <w:tcW w:w="292" w:type="pct"/>
            <w:vAlign w:val="bottom"/>
          </w:tcPr>
          <w:p w:rsidR="00282E9F" w:rsidRPr="007E602B" w:rsidRDefault="00282E9F">
            <w:pPr>
              <w:pStyle w:val="ConsPlusNormal"/>
              <w:jc w:val="right"/>
              <w:rPr>
                <w:sz w:val="18"/>
                <w:szCs w:val="18"/>
              </w:rPr>
            </w:pPr>
            <w:r w:rsidRPr="007E602B">
              <w:rPr>
                <w:sz w:val="18"/>
                <w:szCs w:val="18"/>
              </w:rPr>
              <w:t>103,5</w:t>
            </w:r>
          </w:p>
        </w:tc>
        <w:tc>
          <w:tcPr>
            <w:tcW w:w="292" w:type="pct"/>
            <w:vAlign w:val="bottom"/>
          </w:tcPr>
          <w:p w:rsidR="00282E9F" w:rsidRPr="007E602B" w:rsidRDefault="00282E9F">
            <w:pPr>
              <w:pStyle w:val="ConsPlusNormal"/>
              <w:jc w:val="right"/>
              <w:rPr>
                <w:sz w:val="18"/>
                <w:szCs w:val="18"/>
              </w:rPr>
            </w:pPr>
            <w:r w:rsidRPr="007E602B">
              <w:rPr>
                <w:sz w:val="18"/>
                <w:szCs w:val="18"/>
              </w:rPr>
              <w:t>90,7</w:t>
            </w:r>
          </w:p>
        </w:tc>
        <w:tc>
          <w:tcPr>
            <w:tcW w:w="292" w:type="pct"/>
            <w:vAlign w:val="bottom"/>
          </w:tcPr>
          <w:p w:rsidR="00282E9F" w:rsidRPr="007E602B" w:rsidRDefault="00282E9F">
            <w:pPr>
              <w:pStyle w:val="ConsPlusNormal"/>
              <w:jc w:val="right"/>
              <w:rPr>
                <w:sz w:val="18"/>
                <w:szCs w:val="18"/>
              </w:rPr>
            </w:pPr>
            <w:r w:rsidRPr="007E602B">
              <w:rPr>
                <w:sz w:val="18"/>
                <w:szCs w:val="18"/>
              </w:rPr>
              <w:t>98,1</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c>
          <w:tcPr>
            <w:tcW w:w="292" w:type="pct"/>
            <w:vAlign w:val="bottom"/>
          </w:tcPr>
          <w:p w:rsidR="00282E9F" w:rsidRPr="007E602B" w:rsidRDefault="00282E9F">
            <w:pPr>
              <w:pStyle w:val="ConsPlusNormal"/>
              <w:jc w:val="right"/>
              <w:rPr>
                <w:sz w:val="18"/>
                <w:szCs w:val="18"/>
              </w:rPr>
            </w:pPr>
            <w:r w:rsidRPr="007E602B">
              <w:rPr>
                <w:sz w:val="18"/>
                <w:szCs w:val="18"/>
              </w:rPr>
              <w:t>98,5</w:t>
            </w:r>
          </w:p>
        </w:tc>
        <w:tc>
          <w:tcPr>
            <w:tcW w:w="292" w:type="pct"/>
            <w:vAlign w:val="bottom"/>
          </w:tcPr>
          <w:p w:rsidR="00282E9F" w:rsidRPr="007E602B" w:rsidRDefault="00282E9F">
            <w:pPr>
              <w:pStyle w:val="ConsPlusNormal"/>
              <w:jc w:val="right"/>
              <w:rPr>
                <w:sz w:val="18"/>
                <w:szCs w:val="18"/>
              </w:rPr>
            </w:pPr>
            <w:r w:rsidRPr="007E602B">
              <w:rPr>
                <w:sz w:val="18"/>
                <w:szCs w:val="18"/>
              </w:rPr>
              <w:t>99,8</w:t>
            </w:r>
          </w:p>
        </w:tc>
        <w:tc>
          <w:tcPr>
            <w:tcW w:w="292" w:type="pct"/>
            <w:vAlign w:val="bottom"/>
          </w:tcPr>
          <w:p w:rsidR="00282E9F" w:rsidRPr="007E602B" w:rsidRDefault="00282E9F">
            <w:pPr>
              <w:pStyle w:val="ConsPlusNormal"/>
              <w:jc w:val="right"/>
              <w:rPr>
                <w:sz w:val="18"/>
                <w:szCs w:val="18"/>
              </w:rPr>
            </w:pPr>
            <w:r w:rsidRPr="007E602B">
              <w:rPr>
                <w:sz w:val="18"/>
                <w:szCs w:val="18"/>
              </w:rPr>
              <w:t>100,2</w:t>
            </w:r>
          </w:p>
        </w:tc>
        <w:tc>
          <w:tcPr>
            <w:tcW w:w="292" w:type="pct"/>
            <w:vAlign w:val="bottom"/>
          </w:tcPr>
          <w:p w:rsidR="00282E9F" w:rsidRPr="007E602B" w:rsidRDefault="00282E9F">
            <w:pPr>
              <w:pStyle w:val="ConsPlusNormal"/>
              <w:jc w:val="right"/>
              <w:rPr>
                <w:sz w:val="18"/>
                <w:szCs w:val="18"/>
              </w:rPr>
            </w:pPr>
            <w:r w:rsidRPr="007E602B">
              <w:rPr>
                <w:sz w:val="18"/>
                <w:szCs w:val="18"/>
              </w:rPr>
              <w:t>98,3</w:t>
            </w:r>
          </w:p>
        </w:tc>
        <w:tc>
          <w:tcPr>
            <w:tcW w:w="292" w:type="pct"/>
            <w:vAlign w:val="bottom"/>
          </w:tcPr>
          <w:p w:rsidR="00282E9F" w:rsidRPr="007E602B" w:rsidRDefault="00282E9F">
            <w:pPr>
              <w:pStyle w:val="ConsPlusNormal"/>
              <w:jc w:val="right"/>
              <w:rPr>
                <w:sz w:val="18"/>
                <w:szCs w:val="18"/>
              </w:rPr>
            </w:pPr>
            <w:r w:rsidRPr="007E602B">
              <w:rPr>
                <w:sz w:val="18"/>
                <w:szCs w:val="18"/>
              </w:rPr>
              <w:t>100,5</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P: Образование</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2143,6</w:t>
            </w:r>
          </w:p>
        </w:tc>
        <w:tc>
          <w:tcPr>
            <w:tcW w:w="327" w:type="pct"/>
            <w:vAlign w:val="bottom"/>
          </w:tcPr>
          <w:p w:rsidR="00282E9F" w:rsidRPr="007E602B" w:rsidRDefault="00282E9F">
            <w:pPr>
              <w:pStyle w:val="ConsPlusNormal"/>
              <w:jc w:val="right"/>
              <w:rPr>
                <w:sz w:val="18"/>
                <w:szCs w:val="18"/>
              </w:rPr>
            </w:pPr>
            <w:r w:rsidRPr="007E602B">
              <w:rPr>
                <w:sz w:val="18"/>
                <w:szCs w:val="18"/>
              </w:rPr>
              <w:t>2517,8</w:t>
            </w:r>
          </w:p>
        </w:tc>
        <w:tc>
          <w:tcPr>
            <w:tcW w:w="292" w:type="pct"/>
            <w:vAlign w:val="bottom"/>
          </w:tcPr>
          <w:p w:rsidR="00282E9F" w:rsidRPr="007E602B" w:rsidRDefault="00282E9F">
            <w:pPr>
              <w:pStyle w:val="ConsPlusNormal"/>
              <w:jc w:val="right"/>
              <w:rPr>
                <w:sz w:val="18"/>
                <w:szCs w:val="18"/>
              </w:rPr>
            </w:pPr>
            <w:r w:rsidRPr="007E602B">
              <w:rPr>
                <w:sz w:val="18"/>
                <w:szCs w:val="18"/>
              </w:rPr>
              <w:t>432,8</w:t>
            </w:r>
          </w:p>
        </w:tc>
        <w:tc>
          <w:tcPr>
            <w:tcW w:w="292" w:type="pct"/>
            <w:vAlign w:val="bottom"/>
          </w:tcPr>
          <w:p w:rsidR="00282E9F" w:rsidRPr="007E602B" w:rsidRDefault="00282E9F">
            <w:pPr>
              <w:pStyle w:val="ConsPlusNormal"/>
              <w:jc w:val="right"/>
              <w:rPr>
                <w:sz w:val="18"/>
                <w:szCs w:val="18"/>
              </w:rPr>
            </w:pPr>
            <w:r w:rsidRPr="007E602B">
              <w:rPr>
                <w:sz w:val="18"/>
                <w:szCs w:val="18"/>
              </w:rPr>
              <w:t>2039,9</w:t>
            </w:r>
          </w:p>
        </w:tc>
        <w:tc>
          <w:tcPr>
            <w:tcW w:w="292" w:type="pct"/>
            <w:vAlign w:val="bottom"/>
          </w:tcPr>
          <w:p w:rsidR="00282E9F" w:rsidRPr="007E602B" w:rsidRDefault="00282E9F">
            <w:pPr>
              <w:pStyle w:val="ConsPlusNormal"/>
              <w:jc w:val="right"/>
              <w:rPr>
                <w:sz w:val="18"/>
                <w:szCs w:val="18"/>
              </w:rPr>
            </w:pPr>
            <w:r w:rsidRPr="007E602B">
              <w:rPr>
                <w:sz w:val="18"/>
                <w:szCs w:val="18"/>
              </w:rPr>
              <w:t>1961,1</w:t>
            </w:r>
          </w:p>
        </w:tc>
        <w:tc>
          <w:tcPr>
            <w:tcW w:w="292" w:type="pct"/>
            <w:vAlign w:val="bottom"/>
          </w:tcPr>
          <w:p w:rsidR="00282E9F" w:rsidRPr="007E602B" w:rsidRDefault="00282E9F">
            <w:pPr>
              <w:pStyle w:val="ConsPlusNormal"/>
              <w:jc w:val="right"/>
              <w:rPr>
                <w:sz w:val="18"/>
                <w:szCs w:val="18"/>
              </w:rPr>
            </w:pPr>
            <w:r w:rsidRPr="007E602B">
              <w:rPr>
                <w:sz w:val="18"/>
                <w:szCs w:val="18"/>
              </w:rPr>
              <w:t>2239,0</w:t>
            </w:r>
          </w:p>
        </w:tc>
        <w:tc>
          <w:tcPr>
            <w:tcW w:w="292" w:type="pct"/>
            <w:vAlign w:val="bottom"/>
          </w:tcPr>
          <w:p w:rsidR="00282E9F" w:rsidRPr="007E602B" w:rsidRDefault="00282E9F">
            <w:pPr>
              <w:pStyle w:val="ConsPlusNormal"/>
              <w:jc w:val="right"/>
              <w:rPr>
                <w:sz w:val="18"/>
                <w:szCs w:val="18"/>
              </w:rPr>
            </w:pPr>
            <w:r w:rsidRPr="007E602B">
              <w:rPr>
                <w:sz w:val="18"/>
                <w:szCs w:val="18"/>
              </w:rPr>
              <w:t>2250,2</w:t>
            </w:r>
          </w:p>
        </w:tc>
        <w:tc>
          <w:tcPr>
            <w:tcW w:w="292" w:type="pct"/>
            <w:vAlign w:val="bottom"/>
          </w:tcPr>
          <w:p w:rsidR="00282E9F" w:rsidRPr="007E602B" w:rsidRDefault="00282E9F">
            <w:pPr>
              <w:pStyle w:val="ConsPlusNormal"/>
              <w:jc w:val="right"/>
              <w:rPr>
                <w:sz w:val="18"/>
                <w:szCs w:val="18"/>
              </w:rPr>
            </w:pPr>
            <w:r w:rsidRPr="007E602B">
              <w:rPr>
                <w:sz w:val="18"/>
                <w:szCs w:val="18"/>
              </w:rPr>
              <w:t>2113,6</w:t>
            </w:r>
          </w:p>
        </w:tc>
        <w:tc>
          <w:tcPr>
            <w:tcW w:w="292" w:type="pct"/>
            <w:vAlign w:val="bottom"/>
          </w:tcPr>
          <w:p w:rsidR="00282E9F" w:rsidRPr="007E602B" w:rsidRDefault="00282E9F">
            <w:pPr>
              <w:pStyle w:val="ConsPlusNormal"/>
              <w:jc w:val="right"/>
              <w:rPr>
                <w:sz w:val="18"/>
                <w:szCs w:val="18"/>
              </w:rPr>
            </w:pPr>
            <w:r w:rsidRPr="007E602B">
              <w:rPr>
                <w:sz w:val="18"/>
                <w:szCs w:val="18"/>
              </w:rPr>
              <w:t>2549,3</w:t>
            </w:r>
          </w:p>
        </w:tc>
        <w:tc>
          <w:tcPr>
            <w:tcW w:w="292" w:type="pct"/>
            <w:vAlign w:val="bottom"/>
          </w:tcPr>
          <w:p w:rsidR="00282E9F" w:rsidRPr="007E602B" w:rsidRDefault="00282E9F">
            <w:pPr>
              <w:pStyle w:val="ConsPlusNormal"/>
              <w:jc w:val="right"/>
              <w:rPr>
                <w:sz w:val="18"/>
                <w:szCs w:val="18"/>
              </w:rPr>
            </w:pPr>
            <w:r w:rsidRPr="007E602B">
              <w:rPr>
                <w:sz w:val="18"/>
                <w:szCs w:val="18"/>
              </w:rPr>
              <w:t>2562,0</w:t>
            </w:r>
          </w:p>
        </w:tc>
        <w:tc>
          <w:tcPr>
            <w:tcW w:w="292" w:type="pct"/>
            <w:vAlign w:val="bottom"/>
          </w:tcPr>
          <w:p w:rsidR="00282E9F" w:rsidRPr="007E602B" w:rsidRDefault="00282E9F">
            <w:pPr>
              <w:pStyle w:val="ConsPlusNormal"/>
              <w:jc w:val="right"/>
              <w:rPr>
                <w:sz w:val="18"/>
                <w:szCs w:val="18"/>
              </w:rPr>
            </w:pPr>
            <w:r w:rsidRPr="007E602B">
              <w:rPr>
                <w:sz w:val="18"/>
                <w:szCs w:val="18"/>
              </w:rPr>
              <w:t>2398,7</w:t>
            </w:r>
          </w:p>
        </w:tc>
        <w:tc>
          <w:tcPr>
            <w:tcW w:w="292" w:type="pct"/>
            <w:vAlign w:val="bottom"/>
          </w:tcPr>
          <w:p w:rsidR="00282E9F" w:rsidRPr="007E602B" w:rsidRDefault="00282E9F">
            <w:pPr>
              <w:pStyle w:val="ConsPlusNormal"/>
              <w:jc w:val="right"/>
              <w:rPr>
                <w:sz w:val="18"/>
                <w:szCs w:val="18"/>
              </w:rPr>
            </w:pPr>
            <w:r w:rsidRPr="007E602B">
              <w:rPr>
                <w:sz w:val="18"/>
                <w:szCs w:val="18"/>
              </w:rPr>
              <w:t>2905,8</w:t>
            </w:r>
          </w:p>
        </w:tc>
        <w:tc>
          <w:tcPr>
            <w:tcW w:w="292" w:type="pct"/>
            <w:vAlign w:val="bottom"/>
          </w:tcPr>
          <w:p w:rsidR="00282E9F" w:rsidRPr="007E602B" w:rsidRDefault="00282E9F">
            <w:pPr>
              <w:pStyle w:val="ConsPlusNormal"/>
              <w:jc w:val="right"/>
              <w:rPr>
                <w:sz w:val="18"/>
                <w:szCs w:val="18"/>
              </w:rPr>
            </w:pPr>
            <w:r w:rsidRPr="007E602B">
              <w:rPr>
                <w:sz w:val="18"/>
                <w:szCs w:val="18"/>
              </w:rPr>
              <w:t>2920,5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82,9</w:t>
            </w:r>
          </w:p>
        </w:tc>
        <w:tc>
          <w:tcPr>
            <w:tcW w:w="327" w:type="pct"/>
            <w:vAlign w:val="bottom"/>
          </w:tcPr>
          <w:p w:rsidR="00282E9F" w:rsidRPr="007E602B" w:rsidRDefault="00282E9F">
            <w:pPr>
              <w:pStyle w:val="ConsPlusNormal"/>
              <w:jc w:val="right"/>
              <w:rPr>
                <w:sz w:val="18"/>
                <w:szCs w:val="18"/>
              </w:rPr>
            </w:pPr>
            <w:r w:rsidRPr="007E602B">
              <w:rPr>
                <w:sz w:val="18"/>
                <w:szCs w:val="18"/>
              </w:rPr>
              <w:t>98,7</w:t>
            </w:r>
          </w:p>
        </w:tc>
        <w:tc>
          <w:tcPr>
            <w:tcW w:w="292" w:type="pct"/>
            <w:vAlign w:val="bottom"/>
          </w:tcPr>
          <w:p w:rsidR="00282E9F" w:rsidRPr="007E602B" w:rsidRDefault="00282E9F">
            <w:pPr>
              <w:pStyle w:val="ConsPlusNormal"/>
              <w:jc w:val="right"/>
              <w:rPr>
                <w:sz w:val="18"/>
                <w:szCs w:val="18"/>
              </w:rPr>
            </w:pPr>
            <w:r w:rsidRPr="007E602B">
              <w:rPr>
                <w:sz w:val="18"/>
                <w:szCs w:val="18"/>
              </w:rPr>
              <w:t>48,4</w:t>
            </w:r>
          </w:p>
        </w:tc>
        <w:tc>
          <w:tcPr>
            <w:tcW w:w="292" w:type="pct"/>
            <w:vAlign w:val="bottom"/>
          </w:tcPr>
          <w:p w:rsidR="00282E9F" w:rsidRPr="007E602B" w:rsidRDefault="00282E9F">
            <w:pPr>
              <w:pStyle w:val="ConsPlusNormal"/>
              <w:jc w:val="right"/>
              <w:rPr>
                <w:sz w:val="18"/>
                <w:szCs w:val="18"/>
              </w:rPr>
            </w:pPr>
            <w:r w:rsidRPr="007E602B">
              <w:rPr>
                <w:sz w:val="18"/>
                <w:szCs w:val="18"/>
              </w:rPr>
              <w:t>75,5</w:t>
            </w:r>
          </w:p>
        </w:tc>
        <w:tc>
          <w:tcPr>
            <w:tcW w:w="292" w:type="pct"/>
            <w:vAlign w:val="bottom"/>
          </w:tcPr>
          <w:p w:rsidR="00282E9F" w:rsidRPr="007E602B" w:rsidRDefault="00282E9F">
            <w:pPr>
              <w:pStyle w:val="ConsPlusNormal"/>
              <w:jc w:val="right"/>
              <w:rPr>
                <w:sz w:val="18"/>
                <w:szCs w:val="18"/>
              </w:rPr>
            </w:pPr>
            <w:r w:rsidRPr="007E602B">
              <w:rPr>
                <w:sz w:val="18"/>
                <w:szCs w:val="18"/>
              </w:rPr>
              <w:t>89,6</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102,8</w:t>
            </w:r>
          </w:p>
        </w:tc>
        <w:tc>
          <w:tcPr>
            <w:tcW w:w="292" w:type="pct"/>
            <w:vAlign w:val="bottom"/>
          </w:tcPr>
          <w:p w:rsidR="00282E9F" w:rsidRPr="007E602B" w:rsidRDefault="00282E9F">
            <w:pPr>
              <w:pStyle w:val="ConsPlusNormal"/>
              <w:jc w:val="right"/>
              <w:rPr>
                <w:sz w:val="18"/>
                <w:szCs w:val="18"/>
              </w:rPr>
            </w:pPr>
            <w:r w:rsidRPr="007E602B">
              <w:rPr>
                <w:sz w:val="18"/>
                <w:szCs w:val="18"/>
              </w:rPr>
              <w:t>100,4</w:t>
            </w:r>
          </w:p>
        </w:tc>
        <w:tc>
          <w:tcPr>
            <w:tcW w:w="292" w:type="pct"/>
            <w:vAlign w:val="bottom"/>
          </w:tcPr>
          <w:p w:rsidR="00282E9F" w:rsidRPr="007E602B" w:rsidRDefault="00282E9F">
            <w:pPr>
              <w:pStyle w:val="ConsPlusNormal"/>
              <w:jc w:val="right"/>
              <w:rPr>
                <w:sz w:val="18"/>
                <w:szCs w:val="18"/>
              </w:rPr>
            </w:pPr>
            <w:r w:rsidRPr="007E602B">
              <w:rPr>
                <w:sz w:val="18"/>
                <w:szCs w:val="18"/>
              </w:rPr>
              <w:t>106,1</w:t>
            </w:r>
          </w:p>
        </w:tc>
        <w:tc>
          <w:tcPr>
            <w:tcW w:w="292" w:type="pct"/>
            <w:vAlign w:val="bottom"/>
          </w:tcPr>
          <w:p w:rsidR="00282E9F" w:rsidRPr="007E602B" w:rsidRDefault="00282E9F">
            <w:pPr>
              <w:pStyle w:val="ConsPlusNormal"/>
              <w:jc w:val="right"/>
              <w:rPr>
                <w:sz w:val="18"/>
                <w:szCs w:val="18"/>
              </w:rPr>
            </w:pPr>
            <w:r w:rsidRPr="007E602B">
              <w:rPr>
                <w:sz w:val="18"/>
                <w:szCs w:val="18"/>
              </w:rPr>
              <w:t>106,3</w:t>
            </w:r>
          </w:p>
        </w:tc>
        <w:tc>
          <w:tcPr>
            <w:tcW w:w="292" w:type="pct"/>
            <w:vAlign w:val="bottom"/>
          </w:tcPr>
          <w:p w:rsidR="00282E9F" w:rsidRPr="007E602B" w:rsidRDefault="00282E9F">
            <w:pPr>
              <w:pStyle w:val="ConsPlusNormal"/>
              <w:jc w:val="right"/>
              <w:rPr>
                <w:sz w:val="18"/>
                <w:szCs w:val="18"/>
              </w:rPr>
            </w:pPr>
            <w:r w:rsidRPr="007E602B">
              <w:rPr>
                <w:sz w:val="18"/>
                <w:szCs w:val="18"/>
              </w:rPr>
              <w:t>105,8</w:t>
            </w:r>
          </w:p>
        </w:tc>
        <w:tc>
          <w:tcPr>
            <w:tcW w:w="292" w:type="pct"/>
            <w:vAlign w:val="bottom"/>
          </w:tcPr>
          <w:p w:rsidR="00282E9F" w:rsidRPr="007E602B" w:rsidRDefault="00282E9F">
            <w:pPr>
              <w:pStyle w:val="ConsPlusNormal"/>
              <w:jc w:val="right"/>
              <w:rPr>
                <w:sz w:val="18"/>
                <w:szCs w:val="18"/>
              </w:rPr>
            </w:pPr>
            <w:r w:rsidRPr="007E602B">
              <w:rPr>
                <w:sz w:val="18"/>
                <w:szCs w:val="18"/>
              </w:rPr>
              <w:t>106,2</w:t>
            </w:r>
          </w:p>
        </w:tc>
        <w:tc>
          <w:tcPr>
            <w:tcW w:w="292" w:type="pct"/>
            <w:vAlign w:val="bottom"/>
          </w:tcPr>
          <w:p w:rsidR="00282E9F" w:rsidRPr="007E602B" w:rsidRDefault="00282E9F">
            <w:pPr>
              <w:pStyle w:val="ConsPlusNormal"/>
              <w:jc w:val="right"/>
              <w:rPr>
                <w:sz w:val="18"/>
                <w:szCs w:val="18"/>
              </w:rPr>
            </w:pPr>
            <w:r w:rsidRPr="007E602B">
              <w:rPr>
                <w:sz w:val="18"/>
                <w:szCs w:val="18"/>
              </w:rPr>
              <w:t>106,5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Q: Деятельность в области здравоохранения и социальных услуг</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845,3</w:t>
            </w:r>
          </w:p>
        </w:tc>
        <w:tc>
          <w:tcPr>
            <w:tcW w:w="327" w:type="pct"/>
            <w:vAlign w:val="bottom"/>
          </w:tcPr>
          <w:p w:rsidR="00282E9F" w:rsidRPr="007E602B" w:rsidRDefault="00282E9F">
            <w:pPr>
              <w:pStyle w:val="ConsPlusNormal"/>
              <w:jc w:val="right"/>
              <w:rPr>
                <w:sz w:val="18"/>
                <w:szCs w:val="18"/>
              </w:rPr>
            </w:pPr>
            <w:r w:rsidRPr="007E602B">
              <w:rPr>
                <w:sz w:val="18"/>
                <w:szCs w:val="18"/>
              </w:rPr>
              <w:t>1987,1</w:t>
            </w:r>
          </w:p>
        </w:tc>
        <w:tc>
          <w:tcPr>
            <w:tcW w:w="292" w:type="pct"/>
            <w:vAlign w:val="bottom"/>
          </w:tcPr>
          <w:p w:rsidR="00282E9F" w:rsidRPr="007E602B" w:rsidRDefault="00282E9F">
            <w:pPr>
              <w:pStyle w:val="ConsPlusNormal"/>
              <w:jc w:val="right"/>
              <w:rPr>
                <w:sz w:val="18"/>
                <w:szCs w:val="18"/>
              </w:rPr>
            </w:pPr>
            <w:r w:rsidRPr="007E602B">
              <w:rPr>
                <w:sz w:val="18"/>
                <w:szCs w:val="18"/>
              </w:rPr>
              <w:t>609,0</w:t>
            </w:r>
          </w:p>
        </w:tc>
        <w:tc>
          <w:tcPr>
            <w:tcW w:w="292" w:type="pct"/>
            <w:vAlign w:val="bottom"/>
          </w:tcPr>
          <w:p w:rsidR="00282E9F" w:rsidRPr="007E602B" w:rsidRDefault="00282E9F">
            <w:pPr>
              <w:pStyle w:val="ConsPlusNormal"/>
              <w:jc w:val="right"/>
              <w:rPr>
                <w:sz w:val="18"/>
                <w:szCs w:val="18"/>
              </w:rPr>
            </w:pPr>
            <w:r w:rsidRPr="007E602B">
              <w:rPr>
                <w:sz w:val="18"/>
                <w:szCs w:val="18"/>
              </w:rPr>
              <w:t>2215,6</w:t>
            </w:r>
          </w:p>
        </w:tc>
        <w:tc>
          <w:tcPr>
            <w:tcW w:w="292" w:type="pct"/>
            <w:vAlign w:val="bottom"/>
          </w:tcPr>
          <w:p w:rsidR="00282E9F" w:rsidRPr="007E602B" w:rsidRDefault="00282E9F">
            <w:pPr>
              <w:pStyle w:val="ConsPlusNormal"/>
              <w:jc w:val="right"/>
              <w:rPr>
                <w:sz w:val="18"/>
                <w:szCs w:val="18"/>
              </w:rPr>
            </w:pPr>
            <w:r w:rsidRPr="007E602B">
              <w:rPr>
                <w:sz w:val="18"/>
                <w:szCs w:val="18"/>
              </w:rPr>
              <w:t>2426,9</w:t>
            </w:r>
          </w:p>
        </w:tc>
        <w:tc>
          <w:tcPr>
            <w:tcW w:w="292" w:type="pct"/>
            <w:vAlign w:val="bottom"/>
          </w:tcPr>
          <w:p w:rsidR="00282E9F" w:rsidRPr="007E602B" w:rsidRDefault="00282E9F">
            <w:pPr>
              <w:pStyle w:val="ConsPlusNormal"/>
              <w:jc w:val="right"/>
              <w:rPr>
                <w:sz w:val="18"/>
                <w:szCs w:val="18"/>
              </w:rPr>
            </w:pPr>
            <w:r w:rsidRPr="007E602B">
              <w:rPr>
                <w:sz w:val="18"/>
                <w:szCs w:val="18"/>
              </w:rPr>
              <w:t>2459,7</w:t>
            </w:r>
          </w:p>
        </w:tc>
        <w:tc>
          <w:tcPr>
            <w:tcW w:w="292" w:type="pct"/>
            <w:vAlign w:val="bottom"/>
          </w:tcPr>
          <w:p w:rsidR="00282E9F" w:rsidRPr="007E602B" w:rsidRDefault="00282E9F">
            <w:pPr>
              <w:pStyle w:val="ConsPlusNormal"/>
              <w:jc w:val="right"/>
              <w:rPr>
                <w:sz w:val="18"/>
                <w:szCs w:val="18"/>
              </w:rPr>
            </w:pPr>
            <w:r w:rsidRPr="007E602B">
              <w:rPr>
                <w:sz w:val="18"/>
                <w:szCs w:val="18"/>
              </w:rPr>
              <w:t>2463,0</w:t>
            </w:r>
          </w:p>
        </w:tc>
        <w:tc>
          <w:tcPr>
            <w:tcW w:w="292" w:type="pct"/>
            <w:vAlign w:val="bottom"/>
          </w:tcPr>
          <w:p w:rsidR="00282E9F" w:rsidRPr="007E602B" w:rsidRDefault="00282E9F">
            <w:pPr>
              <w:pStyle w:val="ConsPlusNormal"/>
              <w:jc w:val="right"/>
              <w:rPr>
                <w:sz w:val="18"/>
                <w:szCs w:val="18"/>
              </w:rPr>
            </w:pPr>
            <w:r w:rsidRPr="007E602B">
              <w:rPr>
                <w:sz w:val="18"/>
                <w:szCs w:val="18"/>
              </w:rPr>
              <w:t>2002,3</w:t>
            </w:r>
          </w:p>
        </w:tc>
        <w:tc>
          <w:tcPr>
            <w:tcW w:w="292" w:type="pct"/>
            <w:vAlign w:val="bottom"/>
          </w:tcPr>
          <w:p w:rsidR="00282E9F" w:rsidRPr="007E602B" w:rsidRDefault="00282E9F">
            <w:pPr>
              <w:pStyle w:val="ConsPlusNormal"/>
              <w:jc w:val="right"/>
              <w:rPr>
                <w:sz w:val="18"/>
                <w:szCs w:val="18"/>
              </w:rPr>
            </w:pPr>
            <w:r w:rsidRPr="007E602B">
              <w:rPr>
                <w:sz w:val="18"/>
                <w:szCs w:val="18"/>
              </w:rPr>
              <w:t>2180,8</w:t>
            </w:r>
          </w:p>
        </w:tc>
        <w:tc>
          <w:tcPr>
            <w:tcW w:w="292" w:type="pct"/>
            <w:vAlign w:val="bottom"/>
          </w:tcPr>
          <w:p w:rsidR="00282E9F" w:rsidRPr="007E602B" w:rsidRDefault="00282E9F">
            <w:pPr>
              <w:pStyle w:val="ConsPlusNormal"/>
              <w:jc w:val="right"/>
              <w:rPr>
                <w:sz w:val="18"/>
                <w:szCs w:val="18"/>
              </w:rPr>
            </w:pPr>
            <w:r w:rsidRPr="007E602B">
              <w:rPr>
                <w:sz w:val="18"/>
                <w:szCs w:val="18"/>
              </w:rPr>
              <w:t>2185,1</w:t>
            </w:r>
          </w:p>
        </w:tc>
        <w:tc>
          <w:tcPr>
            <w:tcW w:w="292" w:type="pct"/>
            <w:vAlign w:val="bottom"/>
          </w:tcPr>
          <w:p w:rsidR="00282E9F" w:rsidRPr="007E602B" w:rsidRDefault="00282E9F">
            <w:pPr>
              <w:pStyle w:val="ConsPlusNormal"/>
              <w:jc w:val="right"/>
              <w:rPr>
                <w:sz w:val="18"/>
                <w:szCs w:val="18"/>
              </w:rPr>
            </w:pPr>
            <w:r w:rsidRPr="007E602B">
              <w:rPr>
                <w:sz w:val="18"/>
                <w:szCs w:val="18"/>
              </w:rPr>
              <w:t>2057,5</w:t>
            </w:r>
          </w:p>
        </w:tc>
        <w:tc>
          <w:tcPr>
            <w:tcW w:w="292" w:type="pct"/>
            <w:vAlign w:val="bottom"/>
          </w:tcPr>
          <w:p w:rsidR="00282E9F" w:rsidRPr="007E602B" w:rsidRDefault="00282E9F">
            <w:pPr>
              <w:pStyle w:val="ConsPlusNormal"/>
              <w:jc w:val="right"/>
              <w:rPr>
                <w:sz w:val="18"/>
                <w:szCs w:val="18"/>
              </w:rPr>
            </w:pPr>
            <w:r w:rsidRPr="007E602B">
              <w:rPr>
                <w:sz w:val="18"/>
                <w:szCs w:val="18"/>
              </w:rPr>
              <w:t>2356,0</w:t>
            </w:r>
          </w:p>
        </w:tc>
        <w:tc>
          <w:tcPr>
            <w:tcW w:w="292" w:type="pct"/>
            <w:vAlign w:val="bottom"/>
          </w:tcPr>
          <w:p w:rsidR="00282E9F" w:rsidRPr="007E602B" w:rsidRDefault="00282E9F">
            <w:pPr>
              <w:pStyle w:val="ConsPlusNormal"/>
              <w:jc w:val="right"/>
              <w:rPr>
                <w:sz w:val="18"/>
                <w:szCs w:val="18"/>
              </w:rPr>
            </w:pPr>
            <w:r w:rsidRPr="007E602B">
              <w:rPr>
                <w:sz w:val="18"/>
                <w:szCs w:val="18"/>
              </w:rPr>
              <w:t>2358,0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96,7</w:t>
            </w:r>
          </w:p>
        </w:tc>
        <w:tc>
          <w:tcPr>
            <w:tcW w:w="327" w:type="pct"/>
            <w:vAlign w:val="bottom"/>
          </w:tcPr>
          <w:p w:rsidR="00282E9F" w:rsidRPr="007E602B" w:rsidRDefault="00282E9F">
            <w:pPr>
              <w:pStyle w:val="ConsPlusNormal"/>
              <w:jc w:val="right"/>
              <w:rPr>
                <w:sz w:val="18"/>
                <w:szCs w:val="18"/>
              </w:rPr>
            </w:pPr>
            <w:r w:rsidRPr="007E602B">
              <w:rPr>
                <w:sz w:val="18"/>
                <w:szCs w:val="18"/>
              </w:rPr>
              <w:t>182,7</w:t>
            </w:r>
          </w:p>
        </w:tc>
        <w:tc>
          <w:tcPr>
            <w:tcW w:w="292" w:type="pct"/>
            <w:vAlign w:val="bottom"/>
          </w:tcPr>
          <w:p w:rsidR="00282E9F" w:rsidRPr="007E602B" w:rsidRDefault="00282E9F">
            <w:pPr>
              <w:pStyle w:val="ConsPlusNormal"/>
              <w:jc w:val="right"/>
              <w:rPr>
                <w:sz w:val="18"/>
                <w:szCs w:val="18"/>
              </w:rPr>
            </w:pPr>
            <w:r w:rsidRPr="007E602B">
              <w:rPr>
                <w:sz w:val="18"/>
                <w:szCs w:val="18"/>
              </w:rPr>
              <w:t>188,3</w:t>
            </w:r>
          </w:p>
        </w:tc>
        <w:tc>
          <w:tcPr>
            <w:tcW w:w="292" w:type="pct"/>
            <w:vAlign w:val="bottom"/>
          </w:tcPr>
          <w:p w:rsidR="00282E9F" w:rsidRPr="007E602B" w:rsidRDefault="00282E9F">
            <w:pPr>
              <w:pStyle w:val="ConsPlusNormal"/>
              <w:jc w:val="right"/>
              <w:rPr>
                <w:sz w:val="18"/>
                <w:szCs w:val="18"/>
              </w:rPr>
            </w:pPr>
            <w:r w:rsidRPr="007E602B">
              <w:rPr>
                <w:sz w:val="18"/>
                <w:szCs w:val="18"/>
              </w:rPr>
              <w:t>103,9</w:t>
            </w:r>
          </w:p>
        </w:tc>
        <w:tc>
          <w:tcPr>
            <w:tcW w:w="292" w:type="pct"/>
            <w:vAlign w:val="bottom"/>
          </w:tcPr>
          <w:p w:rsidR="00282E9F" w:rsidRPr="007E602B" w:rsidRDefault="00282E9F">
            <w:pPr>
              <w:pStyle w:val="ConsPlusNormal"/>
              <w:jc w:val="right"/>
              <w:rPr>
                <w:sz w:val="18"/>
                <w:szCs w:val="18"/>
              </w:rPr>
            </w:pPr>
            <w:r w:rsidRPr="007E602B">
              <w:rPr>
                <w:sz w:val="18"/>
                <w:szCs w:val="18"/>
              </w:rPr>
              <w:t>102,1</w:t>
            </w:r>
          </w:p>
        </w:tc>
        <w:tc>
          <w:tcPr>
            <w:tcW w:w="292" w:type="pct"/>
            <w:vAlign w:val="bottom"/>
          </w:tcPr>
          <w:p w:rsidR="00282E9F" w:rsidRPr="007E602B" w:rsidRDefault="00282E9F">
            <w:pPr>
              <w:pStyle w:val="ConsPlusNormal"/>
              <w:jc w:val="right"/>
              <w:rPr>
                <w:sz w:val="18"/>
                <w:szCs w:val="18"/>
              </w:rPr>
            </w:pPr>
            <w:r w:rsidRPr="007E602B">
              <w:rPr>
                <w:sz w:val="18"/>
                <w:szCs w:val="18"/>
              </w:rPr>
              <w:t>103,5</w:t>
            </w:r>
          </w:p>
        </w:tc>
        <w:tc>
          <w:tcPr>
            <w:tcW w:w="292" w:type="pct"/>
            <w:vAlign w:val="bottom"/>
          </w:tcPr>
          <w:p w:rsidR="00282E9F" w:rsidRPr="007E602B" w:rsidRDefault="00282E9F">
            <w:pPr>
              <w:pStyle w:val="ConsPlusNormal"/>
              <w:jc w:val="right"/>
              <w:rPr>
                <w:sz w:val="18"/>
                <w:szCs w:val="18"/>
              </w:rPr>
            </w:pPr>
            <w:r w:rsidRPr="007E602B">
              <w:rPr>
                <w:sz w:val="18"/>
                <w:szCs w:val="18"/>
              </w:rPr>
              <w:t>103,6</w:t>
            </w:r>
          </w:p>
        </w:tc>
        <w:tc>
          <w:tcPr>
            <w:tcW w:w="292" w:type="pct"/>
            <w:vAlign w:val="bottom"/>
          </w:tcPr>
          <w:p w:rsidR="00282E9F" w:rsidRPr="007E602B" w:rsidRDefault="00282E9F">
            <w:pPr>
              <w:pStyle w:val="ConsPlusNormal"/>
              <w:jc w:val="right"/>
              <w:rPr>
                <w:sz w:val="18"/>
                <w:szCs w:val="18"/>
              </w:rPr>
            </w:pPr>
            <w:r w:rsidRPr="007E602B">
              <w:rPr>
                <w:sz w:val="18"/>
                <w:szCs w:val="18"/>
              </w:rPr>
              <w:t>76,9</w:t>
            </w:r>
          </w:p>
        </w:tc>
        <w:tc>
          <w:tcPr>
            <w:tcW w:w="292" w:type="pct"/>
            <w:vAlign w:val="bottom"/>
          </w:tcPr>
          <w:p w:rsidR="00282E9F" w:rsidRPr="007E602B" w:rsidRDefault="00282E9F">
            <w:pPr>
              <w:pStyle w:val="ConsPlusNormal"/>
              <w:jc w:val="right"/>
              <w:rPr>
                <w:sz w:val="18"/>
                <w:szCs w:val="18"/>
              </w:rPr>
            </w:pPr>
            <w:r w:rsidRPr="007E602B">
              <w:rPr>
                <w:sz w:val="18"/>
                <w:szCs w:val="18"/>
              </w:rPr>
              <w:t>82,6</w:t>
            </w:r>
          </w:p>
        </w:tc>
        <w:tc>
          <w:tcPr>
            <w:tcW w:w="292" w:type="pct"/>
            <w:vAlign w:val="bottom"/>
          </w:tcPr>
          <w:p w:rsidR="00282E9F" w:rsidRPr="007E602B" w:rsidRDefault="00282E9F">
            <w:pPr>
              <w:pStyle w:val="ConsPlusNormal"/>
              <w:jc w:val="right"/>
              <w:rPr>
                <w:sz w:val="18"/>
                <w:szCs w:val="18"/>
              </w:rPr>
            </w:pPr>
            <w:r w:rsidRPr="007E602B">
              <w:rPr>
                <w:sz w:val="18"/>
                <w:szCs w:val="18"/>
              </w:rPr>
              <w:t>82,8</w:t>
            </w:r>
          </w:p>
        </w:tc>
        <w:tc>
          <w:tcPr>
            <w:tcW w:w="292" w:type="pct"/>
            <w:vAlign w:val="bottom"/>
          </w:tcPr>
          <w:p w:rsidR="00282E9F" w:rsidRPr="007E602B" w:rsidRDefault="00282E9F">
            <w:pPr>
              <w:pStyle w:val="ConsPlusNormal"/>
              <w:jc w:val="right"/>
              <w:rPr>
                <w:sz w:val="18"/>
                <w:szCs w:val="18"/>
              </w:rPr>
            </w:pPr>
            <w:r w:rsidRPr="007E602B">
              <w:rPr>
                <w:sz w:val="18"/>
                <w:szCs w:val="18"/>
              </w:rPr>
              <w:t>95,8</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100,9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Раздел R: Деятельность в области культуры, спорта, организации досуга и развлечений</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271,5</w:t>
            </w:r>
          </w:p>
        </w:tc>
        <w:tc>
          <w:tcPr>
            <w:tcW w:w="327" w:type="pct"/>
            <w:vAlign w:val="bottom"/>
          </w:tcPr>
          <w:p w:rsidR="00282E9F" w:rsidRPr="007E602B" w:rsidRDefault="00282E9F">
            <w:pPr>
              <w:pStyle w:val="ConsPlusNormal"/>
              <w:jc w:val="right"/>
              <w:rPr>
                <w:sz w:val="18"/>
                <w:szCs w:val="18"/>
              </w:rPr>
            </w:pPr>
            <w:r w:rsidRPr="007E602B">
              <w:rPr>
                <w:sz w:val="18"/>
                <w:szCs w:val="18"/>
              </w:rPr>
              <w:t>332,4</w:t>
            </w:r>
          </w:p>
        </w:tc>
        <w:tc>
          <w:tcPr>
            <w:tcW w:w="292" w:type="pct"/>
            <w:vAlign w:val="bottom"/>
          </w:tcPr>
          <w:p w:rsidR="00282E9F" w:rsidRPr="007E602B" w:rsidRDefault="00282E9F">
            <w:pPr>
              <w:pStyle w:val="ConsPlusNormal"/>
              <w:jc w:val="right"/>
              <w:rPr>
                <w:sz w:val="18"/>
                <w:szCs w:val="18"/>
              </w:rPr>
            </w:pPr>
            <w:r w:rsidRPr="007E602B">
              <w:rPr>
                <w:sz w:val="18"/>
                <w:szCs w:val="18"/>
              </w:rPr>
              <w:t>65,8</w:t>
            </w:r>
          </w:p>
        </w:tc>
        <w:tc>
          <w:tcPr>
            <w:tcW w:w="292" w:type="pct"/>
            <w:vAlign w:val="bottom"/>
          </w:tcPr>
          <w:p w:rsidR="00282E9F" w:rsidRPr="007E602B" w:rsidRDefault="00282E9F">
            <w:pPr>
              <w:pStyle w:val="ConsPlusNormal"/>
              <w:jc w:val="right"/>
              <w:rPr>
                <w:sz w:val="18"/>
                <w:szCs w:val="18"/>
              </w:rPr>
            </w:pPr>
            <w:r w:rsidRPr="007E602B">
              <w:rPr>
                <w:sz w:val="18"/>
                <w:szCs w:val="18"/>
              </w:rPr>
              <w:t>199,7</w:t>
            </w:r>
          </w:p>
        </w:tc>
        <w:tc>
          <w:tcPr>
            <w:tcW w:w="292" w:type="pct"/>
            <w:vAlign w:val="bottom"/>
          </w:tcPr>
          <w:p w:rsidR="00282E9F" w:rsidRPr="007E602B" w:rsidRDefault="00282E9F">
            <w:pPr>
              <w:pStyle w:val="ConsPlusNormal"/>
              <w:jc w:val="right"/>
              <w:rPr>
                <w:sz w:val="18"/>
                <w:szCs w:val="18"/>
              </w:rPr>
            </w:pPr>
            <w:r w:rsidRPr="007E602B">
              <w:rPr>
                <w:sz w:val="18"/>
                <w:szCs w:val="18"/>
              </w:rPr>
              <w:t>238,7</w:t>
            </w:r>
          </w:p>
        </w:tc>
        <w:tc>
          <w:tcPr>
            <w:tcW w:w="292" w:type="pct"/>
            <w:vAlign w:val="bottom"/>
          </w:tcPr>
          <w:p w:rsidR="00282E9F" w:rsidRPr="007E602B" w:rsidRDefault="00282E9F">
            <w:pPr>
              <w:pStyle w:val="ConsPlusNormal"/>
              <w:jc w:val="right"/>
              <w:rPr>
                <w:sz w:val="18"/>
                <w:szCs w:val="18"/>
              </w:rPr>
            </w:pPr>
            <w:r w:rsidRPr="007E602B">
              <w:rPr>
                <w:sz w:val="18"/>
                <w:szCs w:val="18"/>
              </w:rPr>
              <w:t>242,7</w:t>
            </w:r>
          </w:p>
        </w:tc>
        <w:tc>
          <w:tcPr>
            <w:tcW w:w="292" w:type="pct"/>
            <w:vAlign w:val="bottom"/>
          </w:tcPr>
          <w:p w:rsidR="00282E9F" w:rsidRPr="007E602B" w:rsidRDefault="00282E9F">
            <w:pPr>
              <w:pStyle w:val="ConsPlusNormal"/>
              <w:jc w:val="right"/>
              <w:rPr>
                <w:sz w:val="18"/>
                <w:szCs w:val="18"/>
              </w:rPr>
            </w:pPr>
            <w:r w:rsidRPr="007E602B">
              <w:rPr>
                <w:sz w:val="18"/>
                <w:szCs w:val="18"/>
              </w:rPr>
              <w:t>243,1</w:t>
            </w:r>
          </w:p>
        </w:tc>
        <w:tc>
          <w:tcPr>
            <w:tcW w:w="292" w:type="pct"/>
            <w:vAlign w:val="bottom"/>
          </w:tcPr>
          <w:p w:rsidR="00282E9F" w:rsidRPr="007E602B" w:rsidRDefault="00282E9F">
            <w:pPr>
              <w:pStyle w:val="ConsPlusNormal"/>
              <w:jc w:val="right"/>
              <w:rPr>
                <w:sz w:val="18"/>
                <w:szCs w:val="18"/>
              </w:rPr>
            </w:pPr>
            <w:r w:rsidRPr="007E602B">
              <w:rPr>
                <w:sz w:val="18"/>
                <w:szCs w:val="18"/>
              </w:rPr>
              <w:t>251,6</w:t>
            </w:r>
          </w:p>
        </w:tc>
        <w:tc>
          <w:tcPr>
            <w:tcW w:w="292" w:type="pct"/>
            <w:vAlign w:val="bottom"/>
          </w:tcPr>
          <w:p w:rsidR="00282E9F" w:rsidRPr="007E602B" w:rsidRDefault="00282E9F">
            <w:pPr>
              <w:pStyle w:val="ConsPlusNormal"/>
              <w:jc w:val="right"/>
              <w:rPr>
                <w:sz w:val="18"/>
                <w:szCs w:val="18"/>
              </w:rPr>
            </w:pPr>
            <w:r w:rsidRPr="007E602B">
              <w:rPr>
                <w:sz w:val="18"/>
                <w:szCs w:val="18"/>
              </w:rPr>
              <w:t>255,6</w:t>
            </w:r>
          </w:p>
        </w:tc>
        <w:tc>
          <w:tcPr>
            <w:tcW w:w="292" w:type="pct"/>
            <w:vAlign w:val="bottom"/>
          </w:tcPr>
          <w:p w:rsidR="00282E9F" w:rsidRPr="007E602B" w:rsidRDefault="00282E9F">
            <w:pPr>
              <w:pStyle w:val="ConsPlusNormal"/>
              <w:jc w:val="right"/>
              <w:rPr>
                <w:sz w:val="18"/>
                <w:szCs w:val="18"/>
              </w:rPr>
            </w:pPr>
            <w:r w:rsidRPr="007E602B">
              <w:rPr>
                <w:sz w:val="18"/>
                <w:szCs w:val="18"/>
              </w:rPr>
              <w:t>256,2</w:t>
            </w:r>
          </w:p>
        </w:tc>
        <w:tc>
          <w:tcPr>
            <w:tcW w:w="292" w:type="pct"/>
            <w:vAlign w:val="bottom"/>
          </w:tcPr>
          <w:p w:rsidR="00282E9F" w:rsidRPr="007E602B" w:rsidRDefault="00282E9F">
            <w:pPr>
              <w:pStyle w:val="ConsPlusNormal"/>
              <w:jc w:val="right"/>
              <w:rPr>
                <w:sz w:val="18"/>
                <w:szCs w:val="18"/>
              </w:rPr>
            </w:pPr>
            <w:r w:rsidRPr="007E602B">
              <w:rPr>
                <w:sz w:val="18"/>
                <w:szCs w:val="18"/>
              </w:rPr>
              <w:t>264,5</w:t>
            </w:r>
          </w:p>
        </w:tc>
        <w:tc>
          <w:tcPr>
            <w:tcW w:w="292" w:type="pct"/>
            <w:vAlign w:val="bottom"/>
          </w:tcPr>
          <w:p w:rsidR="00282E9F" w:rsidRPr="007E602B" w:rsidRDefault="00282E9F">
            <w:pPr>
              <w:pStyle w:val="ConsPlusNormal"/>
              <w:jc w:val="right"/>
              <w:rPr>
                <w:sz w:val="18"/>
                <w:szCs w:val="18"/>
              </w:rPr>
            </w:pPr>
            <w:r w:rsidRPr="007E602B">
              <w:rPr>
                <w:sz w:val="18"/>
                <w:szCs w:val="18"/>
              </w:rPr>
              <w:t>273,5</w:t>
            </w:r>
          </w:p>
        </w:tc>
        <w:tc>
          <w:tcPr>
            <w:tcW w:w="292" w:type="pct"/>
            <w:vAlign w:val="bottom"/>
          </w:tcPr>
          <w:p w:rsidR="00282E9F" w:rsidRPr="007E602B" w:rsidRDefault="00282E9F">
            <w:pPr>
              <w:pStyle w:val="ConsPlusNormal"/>
              <w:jc w:val="right"/>
              <w:rPr>
                <w:sz w:val="18"/>
                <w:szCs w:val="18"/>
              </w:rPr>
            </w:pPr>
            <w:r w:rsidRPr="007E602B">
              <w:rPr>
                <w:sz w:val="18"/>
                <w:szCs w:val="18"/>
              </w:rPr>
              <w:t>274,5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85,2</w:t>
            </w:r>
          </w:p>
        </w:tc>
        <w:tc>
          <w:tcPr>
            <w:tcW w:w="327" w:type="pct"/>
            <w:vAlign w:val="bottom"/>
          </w:tcPr>
          <w:p w:rsidR="00282E9F" w:rsidRPr="007E602B" w:rsidRDefault="00282E9F">
            <w:pPr>
              <w:pStyle w:val="ConsPlusNormal"/>
              <w:jc w:val="right"/>
              <w:rPr>
                <w:sz w:val="18"/>
                <w:szCs w:val="18"/>
              </w:rPr>
            </w:pPr>
            <w:r w:rsidRPr="007E602B">
              <w:rPr>
                <w:sz w:val="18"/>
                <w:szCs w:val="18"/>
              </w:rPr>
              <w:t>106,5</w:t>
            </w:r>
          </w:p>
        </w:tc>
        <w:tc>
          <w:tcPr>
            <w:tcW w:w="292" w:type="pct"/>
            <w:vAlign w:val="bottom"/>
          </w:tcPr>
          <w:p w:rsidR="00282E9F" w:rsidRPr="007E602B" w:rsidRDefault="00282E9F">
            <w:pPr>
              <w:pStyle w:val="ConsPlusNormal"/>
              <w:jc w:val="right"/>
              <w:rPr>
                <w:sz w:val="18"/>
                <w:szCs w:val="18"/>
              </w:rPr>
            </w:pPr>
            <w:r w:rsidRPr="007E602B">
              <w:rPr>
                <w:sz w:val="18"/>
                <w:szCs w:val="18"/>
              </w:rPr>
              <w:t>208,4</w:t>
            </w:r>
          </w:p>
        </w:tc>
        <w:tc>
          <w:tcPr>
            <w:tcW w:w="292" w:type="pct"/>
            <w:vAlign w:val="bottom"/>
          </w:tcPr>
          <w:p w:rsidR="00282E9F" w:rsidRPr="007E602B" w:rsidRDefault="00282E9F">
            <w:pPr>
              <w:pStyle w:val="ConsPlusNormal"/>
              <w:jc w:val="right"/>
              <w:rPr>
                <w:sz w:val="18"/>
                <w:szCs w:val="18"/>
              </w:rPr>
            </w:pPr>
            <w:r w:rsidRPr="007E602B">
              <w:rPr>
                <w:sz w:val="18"/>
                <w:szCs w:val="18"/>
              </w:rPr>
              <w:t>56,0</w:t>
            </w:r>
          </w:p>
        </w:tc>
        <w:tc>
          <w:tcPr>
            <w:tcW w:w="292" w:type="pct"/>
            <w:vAlign w:val="bottom"/>
          </w:tcPr>
          <w:p w:rsidR="00282E9F" w:rsidRPr="007E602B" w:rsidRDefault="00282E9F">
            <w:pPr>
              <w:pStyle w:val="ConsPlusNormal"/>
              <w:jc w:val="right"/>
              <w:rPr>
                <w:sz w:val="18"/>
                <w:szCs w:val="18"/>
              </w:rPr>
            </w:pPr>
            <w:r w:rsidRPr="007E602B">
              <w:rPr>
                <w:sz w:val="18"/>
                <w:szCs w:val="18"/>
              </w:rPr>
              <w:t>111,4</w:t>
            </w:r>
          </w:p>
        </w:tc>
        <w:tc>
          <w:tcPr>
            <w:tcW w:w="292" w:type="pct"/>
            <w:vAlign w:val="bottom"/>
          </w:tcPr>
          <w:p w:rsidR="00282E9F" w:rsidRPr="007E602B" w:rsidRDefault="00282E9F">
            <w:pPr>
              <w:pStyle w:val="ConsPlusNormal"/>
              <w:jc w:val="right"/>
              <w:rPr>
                <w:sz w:val="18"/>
                <w:szCs w:val="18"/>
              </w:rPr>
            </w:pPr>
            <w:r w:rsidRPr="007E602B">
              <w:rPr>
                <w:sz w:val="18"/>
                <w:szCs w:val="18"/>
              </w:rPr>
              <w:t>113,3</w:t>
            </w:r>
          </w:p>
        </w:tc>
        <w:tc>
          <w:tcPr>
            <w:tcW w:w="292" w:type="pct"/>
            <w:vAlign w:val="bottom"/>
          </w:tcPr>
          <w:p w:rsidR="00282E9F" w:rsidRPr="007E602B" w:rsidRDefault="00282E9F">
            <w:pPr>
              <w:pStyle w:val="ConsPlusNormal"/>
              <w:jc w:val="right"/>
              <w:rPr>
                <w:sz w:val="18"/>
                <w:szCs w:val="18"/>
              </w:rPr>
            </w:pPr>
            <w:r w:rsidRPr="007E602B">
              <w:rPr>
                <w:sz w:val="18"/>
                <w:szCs w:val="18"/>
              </w:rPr>
              <w:t>113,5</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c>
          <w:tcPr>
            <w:tcW w:w="292" w:type="pct"/>
            <w:vAlign w:val="bottom"/>
          </w:tcPr>
          <w:p w:rsidR="00282E9F" w:rsidRPr="007E602B" w:rsidRDefault="00282E9F">
            <w:pPr>
              <w:pStyle w:val="ConsPlusNormal"/>
              <w:jc w:val="right"/>
              <w:rPr>
                <w:sz w:val="18"/>
                <w:szCs w:val="18"/>
              </w:rPr>
            </w:pPr>
            <w:r w:rsidRPr="007E602B">
              <w:rPr>
                <w:sz w:val="18"/>
                <w:szCs w:val="18"/>
              </w:rPr>
              <w:t>98,2</w:t>
            </w:r>
          </w:p>
        </w:tc>
        <w:tc>
          <w:tcPr>
            <w:tcW w:w="292" w:type="pct"/>
            <w:vAlign w:val="bottom"/>
          </w:tcPr>
          <w:p w:rsidR="00282E9F" w:rsidRPr="007E602B" w:rsidRDefault="00282E9F">
            <w:pPr>
              <w:pStyle w:val="ConsPlusNormal"/>
              <w:jc w:val="right"/>
              <w:rPr>
                <w:sz w:val="18"/>
                <w:szCs w:val="18"/>
              </w:rPr>
            </w:pPr>
            <w:r w:rsidRPr="007E602B">
              <w:rPr>
                <w:sz w:val="18"/>
                <w:szCs w:val="18"/>
              </w:rPr>
              <w:t>98,4</w:t>
            </w:r>
          </w:p>
        </w:tc>
        <w:tc>
          <w:tcPr>
            <w:tcW w:w="292" w:type="pct"/>
            <w:vAlign w:val="bottom"/>
          </w:tcPr>
          <w:p w:rsidR="00282E9F" w:rsidRPr="007E602B" w:rsidRDefault="00282E9F">
            <w:pPr>
              <w:pStyle w:val="ConsPlusNormal"/>
              <w:jc w:val="right"/>
              <w:rPr>
                <w:sz w:val="18"/>
                <w:szCs w:val="18"/>
              </w:rPr>
            </w:pPr>
            <w:r w:rsidRPr="007E602B">
              <w:rPr>
                <w:sz w:val="18"/>
                <w:szCs w:val="18"/>
              </w:rPr>
              <w:t>98,0</w:t>
            </w:r>
          </w:p>
        </w:tc>
        <w:tc>
          <w:tcPr>
            <w:tcW w:w="292"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Инвестиции в основной капитал по источникам финансирования (по крупным и средним предприятиям):</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Собственные средства предприятий</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60403,4</w:t>
            </w:r>
          </w:p>
        </w:tc>
        <w:tc>
          <w:tcPr>
            <w:tcW w:w="327" w:type="pct"/>
            <w:vAlign w:val="bottom"/>
          </w:tcPr>
          <w:p w:rsidR="00282E9F" w:rsidRPr="007E602B" w:rsidRDefault="00282E9F">
            <w:pPr>
              <w:pStyle w:val="ConsPlusNormal"/>
              <w:jc w:val="right"/>
              <w:rPr>
                <w:sz w:val="18"/>
                <w:szCs w:val="18"/>
              </w:rPr>
            </w:pPr>
            <w:r w:rsidRPr="007E602B">
              <w:rPr>
                <w:sz w:val="18"/>
                <w:szCs w:val="18"/>
              </w:rPr>
              <w:t>53199,0</w:t>
            </w:r>
          </w:p>
        </w:tc>
        <w:tc>
          <w:tcPr>
            <w:tcW w:w="292" w:type="pct"/>
            <w:vAlign w:val="bottom"/>
          </w:tcPr>
          <w:p w:rsidR="00282E9F" w:rsidRPr="007E602B" w:rsidRDefault="00282E9F">
            <w:pPr>
              <w:pStyle w:val="ConsPlusNormal"/>
              <w:jc w:val="right"/>
              <w:rPr>
                <w:sz w:val="18"/>
                <w:szCs w:val="18"/>
              </w:rPr>
            </w:pPr>
            <w:r w:rsidRPr="007E602B">
              <w:rPr>
                <w:sz w:val="18"/>
                <w:szCs w:val="18"/>
              </w:rPr>
              <w:t>26047,9</w:t>
            </w:r>
          </w:p>
        </w:tc>
        <w:tc>
          <w:tcPr>
            <w:tcW w:w="292" w:type="pct"/>
            <w:vAlign w:val="bottom"/>
          </w:tcPr>
          <w:p w:rsidR="00282E9F" w:rsidRPr="007E602B" w:rsidRDefault="00282E9F">
            <w:pPr>
              <w:pStyle w:val="ConsPlusNormal"/>
              <w:jc w:val="right"/>
              <w:rPr>
                <w:sz w:val="18"/>
                <w:szCs w:val="18"/>
              </w:rPr>
            </w:pPr>
            <w:r w:rsidRPr="007E602B">
              <w:rPr>
                <w:sz w:val="18"/>
                <w:szCs w:val="18"/>
              </w:rPr>
              <w:t>56882,9</w:t>
            </w:r>
          </w:p>
        </w:tc>
        <w:tc>
          <w:tcPr>
            <w:tcW w:w="292" w:type="pct"/>
            <w:vAlign w:val="bottom"/>
          </w:tcPr>
          <w:p w:rsidR="00282E9F" w:rsidRPr="007E602B" w:rsidRDefault="00282E9F">
            <w:pPr>
              <w:pStyle w:val="ConsPlusNormal"/>
              <w:jc w:val="right"/>
              <w:rPr>
                <w:sz w:val="18"/>
                <w:szCs w:val="18"/>
              </w:rPr>
            </w:pPr>
            <w:r w:rsidRPr="007E602B">
              <w:rPr>
                <w:sz w:val="18"/>
                <w:szCs w:val="18"/>
              </w:rPr>
              <w:t>55758,2</w:t>
            </w:r>
          </w:p>
        </w:tc>
        <w:tc>
          <w:tcPr>
            <w:tcW w:w="292" w:type="pct"/>
            <w:vAlign w:val="bottom"/>
          </w:tcPr>
          <w:p w:rsidR="00282E9F" w:rsidRPr="007E602B" w:rsidRDefault="00282E9F">
            <w:pPr>
              <w:pStyle w:val="ConsPlusNormal"/>
              <w:jc w:val="right"/>
              <w:rPr>
                <w:sz w:val="18"/>
                <w:szCs w:val="18"/>
              </w:rPr>
            </w:pPr>
            <w:r w:rsidRPr="007E602B">
              <w:rPr>
                <w:sz w:val="18"/>
                <w:szCs w:val="18"/>
              </w:rPr>
              <w:t>58491,5</w:t>
            </w:r>
          </w:p>
        </w:tc>
        <w:tc>
          <w:tcPr>
            <w:tcW w:w="292" w:type="pct"/>
            <w:vAlign w:val="bottom"/>
          </w:tcPr>
          <w:p w:rsidR="00282E9F" w:rsidRPr="007E602B" w:rsidRDefault="00282E9F">
            <w:pPr>
              <w:pStyle w:val="ConsPlusNormal"/>
              <w:jc w:val="right"/>
              <w:rPr>
                <w:sz w:val="18"/>
                <w:szCs w:val="18"/>
              </w:rPr>
            </w:pPr>
            <w:r w:rsidRPr="007E602B">
              <w:rPr>
                <w:sz w:val="18"/>
                <w:szCs w:val="18"/>
              </w:rPr>
              <w:t>58548,3</w:t>
            </w:r>
          </w:p>
        </w:tc>
        <w:tc>
          <w:tcPr>
            <w:tcW w:w="292" w:type="pct"/>
            <w:vAlign w:val="bottom"/>
          </w:tcPr>
          <w:p w:rsidR="00282E9F" w:rsidRPr="007E602B" w:rsidRDefault="00282E9F">
            <w:pPr>
              <w:pStyle w:val="ConsPlusNormal"/>
              <w:jc w:val="right"/>
              <w:rPr>
                <w:sz w:val="18"/>
                <w:szCs w:val="18"/>
              </w:rPr>
            </w:pPr>
            <w:r w:rsidRPr="007E602B">
              <w:rPr>
                <w:sz w:val="18"/>
                <w:szCs w:val="18"/>
              </w:rPr>
              <w:t>58014,8</w:t>
            </w:r>
          </w:p>
        </w:tc>
        <w:tc>
          <w:tcPr>
            <w:tcW w:w="292" w:type="pct"/>
            <w:vAlign w:val="bottom"/>
          </w:tcPr>
          <w:p w:rsidR="00282E9F" w:rsidRPr="007E602B" w:rsidRDefault="00282E9F">
            <w:pPr>
              <w:pStyle w:val="ConsPlusNormal"/>
              <w:jc w:val="right"/>
              <w:rPr>
                <w:sz w:val="18"/>
                <w:szCs w:val="18"/>
              </w:rPr>
            </w:pPr>
            <w:r w:rsidRPr="007E602B">
              <w:rPr>
                <w:sz w:val="18"/>
                <w:szCs w:val="18"/>
              </w:rPr>
              <w:t>61688,2</w:t>
            </w:r>
          </w:p>
        </w:tc>
        <w:tc>
          <w:tcPr>
            <w:tcW w:w="292" w:type="pct"/>
            <w:vAlign w:val="bottom"/>
          </w:tcPr>
          <w:p w:rsidR="00282E9F" w:rsidRPr="007E602B" w:rsidRDefault="00282E9F">
            <w:pPr>
              <w:pStyle w:val="ConsPlusNormal"/>
              <w:jc w:val="right"/>
              <w:rPr>
                <w:sz w:val="18"/>
                <w:szCs w:val="18"/>
              </w:rPr>
            </w:pPr>
            <w:r w:rsidRPr="007E602B">
              <w:rPr>
                <w:sz w:val="18"/>
                <w:szCs w:val="18"/>
              </w:rPr>
              <w:t>61827,9</w:t>
            </w:r>
          </w:p>
        </w:tc>
        <w:tc>
          <w:tcPr>
            <w:tcW w:w="292" w:type="pct"/>
            <w:vAlign w:val="bottom"/>
          </w:tcPr>
          <w:p w:rsidR="00282E9F" w:rsidRPr="007E602B" w:rsidRDefault="00282E9F">
            <w:pPr>
              <w:pStyle w:val="ConsPlusNormal"/>
              <w:jc w:val="right"/>
              <w:rPr>
                <w:sz w:val="18"/>
                <w:szCs w:val="18"/>
              </w:rPr>
            </w:pPr>
            <w:r w:rsidRPr="007E602B">
              <w:rPr>
                <w:sz w:val="18"/>
                <w:szCs w:val="18"/>
              </w:rPr>
              <w:t>60517,2</w:t>
            </w:r>
          </w:p>
        </w:tc>
        <w:tc>
          <w:tcPr>
            <w:tcW w:w="292" w:type="pct"/>
            <w:vAlign w:val="bottom"/>
          </w:tcPr>
          <w:p w:rsidR="00282E9F" w:rsidRPr="007E602B" w:rsidRDefault="00282E9F">
            <w:pPr>
              <w:pStyle w:val="ConsPlusNormal"/>
              <w:jc w:val="right"/>
              <w:rPr>
                <w:sz w:val="18"/>
                <w:szCs w:val="18"/>
              </w:rPr>
            </w:pPr>
            <w:r w:rsidRPr="007E602B">
              <w:rPr>
                <w:sz w:val="18"/>
                <w:szCs w:val="18"/>
              </w:rPr>
              <w:t>65570,1</w:t>
            </w:r>
          </w:p>
        </w:tc>
        <w:tc>
          <w:tcPr>
            <w:tcW w:w="292" w:type="pct"/>
            <w:vAlign w:val="bottom"/>
          </w:tcPr>
          <w:p w:rsidR="00282E9F" w:rsidRPr="007E602B" w:rsidRDefault="00282E9F">
            <w:pPr>
              <w:pStyle w:val="ConsPlusNormal"/>
              <w:jc w:val="right"/>
              <w:rPr>
                <w:sz w:val="18"/>
                <w:szCs w:val="18"/>
              </w:rPr>
            </w:pPr>
            <w:r w:rsidRPr="007E602B">
              <w:rPr>
                <w:sz w:val="18"/>
                <w:szCs w:val="18"/>
              </w:rPr>
              <w:t>65716,6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Привлеченные средства</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15823,8</w:t>
            </w:r>
          </w:p>
        </w:tc>
        <w:tc>
          <w:tcPr>
            <w:tcW w:w="327" w:type="pct"/>
            <w:vAlign w:val="bottom"/>
          </w:tcPr>
          <w:p w:rsidR="00282E9F" w:rsidRPr="007E602B" w:rsidRDefault="00282E9F">
            <w:pPr>
              <w:pStyle w:val="ConsPlusNormal"/>
              <w:jc w:val="right"/>
              <w:rPr>
                <w:sz w:val="18"/>
                <w:szCs w:val="18"/>
              </w:rPr>
            </w:pPr>
            <w:r w:rsidRPr="007E602B">
              <w:rPr>
                <w:sz w:val="18"/>
                <w:szCs w:val="18"/>
              </w:rPr>
              <w:t>23161,4</w:t>
            </w:r>
          </w:p>
        </w:tc>
        <w:tc>
          <w:tcPr>
            <w:tcW w:w="292" w:type="pct"/>
            <w:vAlign w:val="bottom"/>
          </w:tcPr>
          <w:p w:rsidR="00282E9F" w:rsidRPr="007E602B" w:rsidRDefault="00282E9F">
            <w:pPr>
              <w:pStyle w:val="ConsPlusNormal"/>
              <w:jc w:val="right"/>
              <w:rPr>
                <w:sz w:val="18"/>
                <w:szCs w:val="18"/>
              </w:rPr>
            </w:pPr>
            <w:r w:rsidRPr="007E602B">
              <w:rPr>
                <w:sz w:val="18"/>
                <w:szCs w:val="18"/>
              </w:rPr>
              <w:t>7799,1</w:t>
            </w:r>
          </w:p>
        </w:tc>
        <w:tc>
          <w:tcPr>
            <w:tcW w:w="292" w:type="pct"/>
            <w:vAlign w:val="bottom"/>
          </w:tcPr>
          <w:p w:rsidR="00282E9F" w:rsidRPr="007E602B" w:rsidRDefault="00282E9F">
            <w:pPr>
              <w:pStyle w:val="ConsPlusNormal"/>
              <w:jc w:val="right"/>
              <w:rPr>
                <w:sz w:val="18"/>
                <w:szCs w:val="18"/>
              </w:rPr>
            </w:pPr>
            <w:r w:rsidRPr="007E602B">
              <w:rPr>
                <w:sz w:val="18"/>
                <w:szCs w:val="18"/>
              </w:rPr>
              <w:t>14220,7</w:t>
            </w:r>
          </w:p>
        </w:tc>
        <w:tc>
          <w:tcPr>
            <w:tcW w:w="292" w:type="pct"/>
            <w:vAlign w:val="bottom"/>
          </w:tcPr>
          <w:p w:rsidR="00282E9F" w:rsidRPr="007E602B" w:rsidRDefault="00282E9F">
            <w:pPr>
              <w:pStyle w:val="ConsPlusNormal"/>
              <w:jc w:val="right"/>
              <w:rPr>
                <w:sz w:val="18"/>
                <w:szCs w:val="18"/>
              </w:rPr>
            </w:pPr>
            <w:r w:rsidRPr="007E602B">
              <w:rPr>
                <w:sz w:val="18"/>
                <w:szCs w:val="18"/>
              </w:rPr>
              <w:t>14821,8</w:t>
            </w:r>
          </w:p>
        </w:tc>
        <w:tc>
          <w:tcPr>
            <w:tcW w:w="292" w:type="pct"/>
            <w:vAlign w:val="bottom"/>
          </w:tcPr>
          <w:p w:rsidR="00282E9F" w:rsidRPr="007E602B" w:rsidRDefault="00282E9F">
            <w:pPr>
              <w:pStyle w:val="ConsPlusNormal"/>
              <w:jc w:val="right"/>
              <w:rPr>
                <w:sz w:val="18"/>
                <w:szCs w:val="18"/>
              </w:rPr>
            </w:pPr>
            <w:r w:rsidRPr="007E602B">
              <w:rPr>
                <w:sz w:val="18"/>
                <w:szCs w:val="18"/>
              </w:rPr>
              <w:t>16497,6</w:t>
            </w:r>
          </w:p>
        </w:tc>
        <w:tc>
          <w:tcPr>
            <w:tcW w:w="292" w:type="pct"/>
            <w:vAlign w:val="bottom"/>
          </w:tcPr>
          <w:p w:rsidR="00282E9F" w:rsidRPr="007E602B" w:rsidRDefault="00282E9F">
            <w:pPr>
              <w:pStyle w:val="ConsPlusNormal"/>
              <w:jc w:val="right"/>
              <w:rPr>
                <w:sz w:val="18"/>
                <w:szCs w:val="18"/>
              </w:rPr>
            </w:pPr>
            <w:r w:rsidRPr="007E602B">
              <w:rPr>
                <w:sz w:val="18"/>
                <w:szCs w:val="18"/>
              </w:rPr>
              <w:t>16610,0</w:t>
            </w:r>
          </w:p>
        </w:tc>
        <w:tc>
          <w:tcPr>
            <w:tcW w:w="292" w:type="pct"/>
            <w:vAlign w:val="bottom"/>
          </w:tcPr>
          <w:p w:rsidR="00282E9F" w:rsidRPr="007E602B" w:rsidRDefault="00282E9F">
            <w:pPr>
              <w:pStyle w:val="ConsPlusNormal"/>
              <w:jc w:val="right"/>
              <w:rPr>
                <w:sz w:val="18"/>
                <w:szCs w:val="18"/>
              </w:rPr>
            </w:pPr>
            <w:r w:rsidRPr="007E602B">
              <w:rPr>
                <w:sz w:val="18"/>
                <w:szCs w:val="18"/>
              </w:rPr>
              <w:t>15889,4</w:t>
            </w:r>
          </w:p>
        </w:tc>
        <w:tc>
          <w:tcPr>
            <w:tcW w:w="292" w:type="pct"/>
            <w:vAlign w:val="bottom"/>
          </w:tcPr>
          <w:p w:rsidR="00282E9F" w:rsidRPr="007E602B" w:rsidRDefault="00282E9F">
            <w:pPr>
              <w:pStyle w:val="ConsPlusNormal"/>
              <w:jc w:val="right"/>
              <w:rPr>
                <w:sz w:val="18"/>
                <w:szCs w:val="18"/>
              </w:rPr>
            </w:pPr>
            <w:r w:rsidRPr="007E602B">
              <w:rPr>
                <w:sz w:val="18"/>
                <w:szCs w:val="18"/>
              </w:rPr>
              <w:t>17909,5</w:t>
            </w:r>
          </w:p>
        </w:tc>
        <w:tc>
          <w:tcPr>
            <w:tcW w:w="292" w:type="pct"/>
            <w:vAlign w:val="bottom"/>
          </w:tcPr>
          <w:p w:rsidR="00282E9F" w:rsidRPr="007E602B" w:rsidRDefault="00282E9F">
            <w:pPr>
              <w:pStyle w:val="ConsPlusNormal"/>
              <w:jc w:val="right"/>
              <w:rPr>
                <w:sz w:val="18"/>
                <w:szCs w:val="18"/>
              </w:rPr>
            </w:pPr>
            <w:r w:rsidRPr="007E602B">
              <w:rPr>
                <w:sz w:val="18"/>
                <w:szCs w:val="18"/>
              </w:rPr>
              <w:t>18053,1</w:t>
            </w:r>
          </w:p>
        </w:tc>
        <w:tc>
          <w:tcPr>
            <w:tcW w:w="292" w:type="pct"/>
            <w:vAlign w:val="bottom"/>
          </w:tcPr>
          <w:p w:rsidR="00282E9F" w:rsidRPr="007E602B" w:rsidRDefault="00282E9F">
            <w:pPr>
              <w:pStyle w:val="ConsPlusNormal"/>
              <w:jc w:val="right"/>
              <w:rPr>
                <w:sz w:val="18"/>
                <w:szCs w:val="18"/>
              </w:rPr>
            </w:pPr>
            <w:r w:rsidRPr="007E602B">
              <w:rPr>
                <w:sz w:val="18"/>
                <w:szCs w:val="18"/>
              </w:rPr>
              <w:t>16969,6</w:t>
            </w:r>
          </w:p>
        </w:tc>
        <w:tc>
          <w:tcPr>
            <w:tcW w:w="292" w:type="pct"/>
            <w:vAlign w:val="bottom"/>
          </w:tcPr>
          <w:p w:rsidR="00282E9F" w:rsidRPr="007E602B" w:rsidRDefault="00282E9F">
            <w:pPr>
              <w:pStyle w:val="ConsPlusNormal"/>
              <w:jc w:val="right"/>
              <w:rPr>
                <w:sz w:val="18"/>
                <w:szCs w:val="18"/>
              </w:rPr>
            </w:pPr>
            <w:r w:rsidRPr="007E602B">
              <w:rPr>
                <w:sz w:val="18"/>
                <w:szCs w:val="18"/>
              </w:rPr>
              <w:t>19585,9</w:t>
            </w:r>
          </w:p>
        </w:tc>
        <w:tc>
          <w:tcPr>
            <w:tcW w:w="292" w:type="pct"/>
            <w:vAlign w:val="bottom"/>
          </w:tcPr>
          <w:p w:rsidR="00282E9F" w:rsidRPr="007E602B" w:rsidRDefault="00282E9F">
            <w:pPr>
              <w:pStyle w:val="ConsPlusNormal"/>
              <w:jc w:val="right"/>
              <w:rPr>
                <w:sz w:val="18"/>
                <w:szCs w:val="18"/>
              </w:rPr>
            </w:pPr>
            <w:r w:rsidRPr="007E602B">
              <w:rPr>
                <w:sz w:val="18"/>
                <w:szCs w:val="18"/>
              </w:rPr>
              <w:t>19740,6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Бюджетные средства</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4038,0</w:t>
            </w:r>
          </w:p>
        </w:tc>
        <w:tc>
          <w:tcPr>
            <w:tcW w:w="327" w:type="pct"/>
            <w:vAlign w:val="bottom"/>
          </w:tcPr>
          <w:p w:rsidR="00282E9F" w:rsidRPr="007E602B" w:rsidRDefault="00282E9F">
            <w:pPr>
              <w:pStyle w:val="ConsPlusNormal"/>
              <w:jc w:val="right"/>
              <w:rPr>
                <w:sz w:val="18"/>
                <w:szCs w:val="18"/>
              </w:rPr>
            </w:pPr>
            <w:r w:rsidRPr="007E602B">
              <w:rPr>
                <w:sz w:val="18"/>
                <w:szCs w:val="18"/>
              </w:rPr>
              <w:t>6450,6</w:t>
            </w:r>
          </w:p>
        </w:tc>
        <w:tc>
          <w:tcPr>
            <w:tcW w:w="292" w:type="pct"/>
            <w:vAlign w:val="bottom"/>
          </w:tcPr>
          <w:p w:rsidR="00282E9F" w:rsidRPr="007E602B" w:rsidRDefault="00282E9F">
            <w:pPr>
              <w:pStyle w:val="ConsPlusNormal"/>
              <w:jc w:val="right"/>
              <w:rPr>
                <w:sz w:val="18"/>
                <w:szCs w:val="18"/>
              </w:rPr>
            </w:pPr>
            <w:r w:rsidRPr="007E602B">
              <w:rPr>
                <w:sz w:val="18"/>
                <w:szCs w:val="18"/>
              </w:rPr>
              <w:t>1656,8</w:t>
            </w:r>
          </w:p>
        </w:tc>
        <w:tc>
          <w:tcPr>
            <w:tcW w:w="292" w:type="pct"/>
            <w:vAlign w:val="bottom"/>
          </w:tcPr>
          <w:p w:rsidR="00282E9F" w:rsidRPr="007E602B" w:rsidRDefault="00282E9F">
            <w:pPr>
              <w:pStyle w:val="ConsPlusNormal"/>
              <w:jc w:val="right"/>
              <w:rPr>
                <w:sz w:val="18"/>
                <w:szCs w:val="18"/>
              </w:rPr>
            </w:pPr>
            <w:r w:rsidRPr="007E602B">
              <w:rPr>
                <w:sz w:val="18"/>
                <w:szCs w:val="18"/>
              </w:rPr>
              <w:t>7824,0</w:t>
            </w:r>
          </w:p>
        </w:tc>
        <w:tc>
          <w:tcPr>
            <w:tcW w:w="292" w:type="pct"/>
            <w:vAlign w:val="bottom"/>
          </w:tcPr>
          <w:p w:rsidR="00282E9F" w:rsidRPr="007E602B" w:rsidRDefault="00282E9F">
            <w:pPr>
              <w:pStyle w:val="ConsPlusNormal"/>
              <w:jc w:val="right"/>
              <w:rPr>
                <w:sz w:val="18"/>
                <w:szCs w:val="18"/>
              </w:rPr>
            </w:pPr>
            <w:r w:rsidRPr="007E602B">
              <w:rPr>
                <w:sz w:val="18"/>
                <w:szCs w:val="18"/>
              </w:rPr>
              <w:t>9883,7</w:t>
            </w:r>
          </w:p>
        </w:tc>
        <w:tc>
          <w:tcPr>
            <w:tcW w:w="292" w:type="pct"/>
            <w:vAlign w:val="bottom"/>
          </w:tcPr>
          <w:p w:rsidR="00282E9F" w:rsidRPr="007E602B" w:rsidRDefault="00282E9F">
            <w:pPr>
              <w:pStyle w:val="ConsPlusNormal"/>
              <w:jc w:val="right"/>
              <w:rPr>
                <w:sz w:val="18"/>
                <w:szCs w:val="18"/>
              </w:rPr>
            </w:pPr>
            <w:r w:rsidRPr="007E602B">
              <w:rPr>
                <w:sz w:val="18"/>
                <w:szCs w:val="18"/>
              </w:rPr>
              <w:t>9912,2</w:t>
            </w:r>
          </w:p>
        </w:tc>
        <w:tc>
          <w:tcPr>
            <w:tcW w:w="292" w:type="pct"/>
            <w:vAlign w:val="bottom"/>
          </w:tcPr>
          <w:p w:rsidR="00282E9F" w:rsidRPr="007E602B" w:rsidRDefault="00282E9F">
            <w:pPr>
              <w:pStyle w:val="ConsPlusNormal"/>
              <w:jc w:val="right"/>
              <w:rPr>
                <w:sz w:val="18"/>
                <w:szCs w:val="18"/>
              </w:rPr>
            </w:pPr>
            <w:r w:rsidRPr="007E602B">
              <w:rPr>
                <w:sz w:val="18"/>
                <w:szCs w:val="18"/>
              </w:rPr>
              <w:t>9940,7</w:t>
            </w:r>
          </w:p>
        </w:tc>
        <w:tc>
          <w:tcPr>
            <w:tcW w:w="292" w:type="pct"/>
            <w:vAlign w:val="bottom"/>
          </w:tcPr>
          <w:p w:rsidR="00282E9F" w:rsidRPr="007E602B" w:rsidRDefault="00282E9F">
            <w:pPr>
              <w:pStyle w:val="ConsPlusNormal"/>
              <w:jc w:val="right"/>
              <w:rPr>
                <w:sz w:val="18"/>
                <w:szCs w:val="18"/>
              </w:rPr>
            </w:pPr>
            <w:r w:rsidRPr="007E602B">
              <w:rPr>
                <w:sz w:val="18"/>
                <w:szCs w:val="18"/>
              </w:rPr>
              <w:t>6217,0</w:t>
            </w:r>
          </w:p>
        </w:tc>
        <w:tc>
          <w:tcPr>
            <w:tcW w:w="292" w:type="pct"/>
            <w:vAlign w:val="bottom"/>
          </w:tcPr>
          <w:p w:rsidR="00282E9F" w:rsidRPr="007E602B" w:rsidRDefault="00282E9F">
            <w:pPr>
              <w:pStyle w:val="ConsPlusNormal"/>
              <w:jc w:val="right"/>
              <w:rPr>
                <w:sz w:val="18"/>
                <w:szCs w:val="18"/>
              </w:rPr>
            </w:pPr>
            <w:r w:rsidRPr="007E602B">
              <w:rPr>
                <w:sz w:val="18"/>
                <w:szCs w:val="18"/>
              </w:rPr>
              <w:t>6237,1</w:t>
            </w:r>
          </w:p>
        </w:tc>
        <w:tc>
          <w:tcPr>
            <w:tcW w:w="292" w:type="pct"/>
            <w:vAlign w:val="bottom"/>
          </w:tcPr>
          <w:p w:rsidR="00282E9F" w:rsidRPr="007E602B" w:rsidRDefault="00282E9F">
            <w:pPr>
              <w:pStyle w:val="ConsPlusNormal"/>
              <w:jc w:val="right"/>
              <w:rPr>
                <w:sz w:val="18"/>
                <w:szCs w:val="18"/>
              </w:rPr>
            </w:pPr>
            <w:r w:rsidRPr="007E602B">
              <w:rPr>
                <w:sz w:val="18"/>
                <w:szCs w:val="18"/>
              </w:rPr>
              <w:t>6257,2</w:t>
            </w:r>
          </w:p>
        </w:tc>
        <w:tc>
          <w:tcPr>
            <w:tcW w:w="292" w:type="pct"/>
            <w:vAlign w:val="bottom"/>
          </w:tcPr>
          <w:p w:rsidR="00282E9F" w:rsidRPr="007E602B" w:rsidRDefault="00282E9F">
            <w:pPr>
              <w:pStyle w:val="ConsPlusNormal"/>
              <w:jc w:val="right"/>
              <w:rPr>
                <w:sz w:val="18"/>
                <w:szCs w:val="18"/>
              </w:rPr>
            </w:pPr>
            <w:r w:rsidRPr="007E602B">
              <w:rPr>
                <w:sz w:val="18"/>
                <w:szCs w:val="18"/>
              </w:rPr>
              <w:t>6418,4</w:t>
            </w:r>
          </w:p>
        </w:tc>
        <w:tc>
          <w:tcPr>
            <w:tcW w:w="292" w:type="pct"/>
            <w:vAlign w:val="bottom"/>
          </w:tcPr>
          <w:p w:rsidR="00282E9F" w:rsidRPr="007E602B" w:rsidRDefault="00282E9F">
            <w:pPr>
              <w:pStyle w:val="ConsPlusNormal"/>
              <w:jc w:val="right"/>
              <w:rPr>
                <w:sz w:val="18"/>
                <w:szCs w:val="18"/>
              </w:rPr>
            </w:pPr>
            <w:r w:rsidRPr="007E602B">
              <w:rPr>
                <w:sz w:val="18"/>
                <w:szCs w:val="18"/>
              </w:rPr>
              <w:t>6439,6</w:t>
            </w:r>
          </w:p>
        </w:tc>
        <w:tc>
          <w:tcPr>
            <w:tcW w:w="292" w:type="pct"/>
            <w:vAlign w:val="bottom"/>
          </w:tcPr>
          <w:p w:rsidR="00282E9F" w:rsidRPr="007E602B" w:rsidRDefault="00282E9F">
            <w:pPr>
              <w:pStyle w:val="ConsPlusNormal"/>
              <w:jc w:val="right"/>
              <w:rPr>
                <w:sz w:val="18"/>
                <w:szCs w:val="18"/>
              </w:rPr>
            </w:pPr>
            <w:r w:rsidRPr="007E602B">
              <w:rPr>
                <w:sz w:val="18"/>
                <w:szCs w:val="18"/>
              </w:rPr>
              <w:t>6460,8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Строительство</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Объем выполненных работ по виду деятельности "строительство" (раздел F)</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45026,1</w:t>
            </w:r>
          </w:p>
        </w:tc>
        <w:tc>
          <w:tcPr>
            <w:tcW w:w="327" w:type="pct"/>
            <w:vAlign w:val="bottom"/>
          </w:tcPr>
          <w:p w:rsidR="00282E9F" w:rsidRPr="007E602B" w:rsidRDefault="00282E9F">
            <w:pPr>
              <w:pStyle w:val="ConsPlusNormal"/>
              <w:jc w:val="right"/>
              <w:rPr>
                <w:sz w:val="18"/>
                <w:szCs w:val="18"/>
              </w:rPr>
            </w:pPr>
            <w:r w:rsidRPr="007E602B">
              <w:rPr>
                <w:sz w:val="18"/>
                <w:szCs w:val="18"/>
              </w:rPr>
              <w:t>55111,7</w:t>
            </w:r>
          </w:p>
        </w:tc>
        <w:tc>
          <w:tcPr>
            <w:tcW w:w="292" w:type="pct"/>
            <w:vAlign w:val="bottom"/>
          </w:tcPr>
          <w:p w:rsidR="00282E9F" w:rsidRPr="007E602B" w:rsidRDefault="00282E9F">
            <w:pPr>
              <w:pStyle w:val="ConsPlusNormal"/>
              <w:jc w:val="right"/>
              <w:rPr>
                <w:sz w:val="18"/>
                <w:szCs w:val="18"/>
              </w:rPr>
            </w:pPr>
            <w:r w:rsidRPr="007E602B">
              <w:rPr>
                <w:sz w:val="18"/>
                <w:szCs w:val="18"/>
              </w:rPr>
              <w:t>25982,4</w:t>
            </w:r>
          </w:p>
        </w:tc>
        <w:tc>
          <w:tcPr>
            <w:tcW w:w="292" w:type="pct"/>
            <w:vAlign w:val="bottom"/>
          </w:tcPr>
          <w:p w:rsidR="00282E9F" w:rsidRPr="007E602B" w:rsidRDefault="00282E9F">
            <w:pPr>
              <w:pStyle w:val="ConsPlusNormal"/>
              <w:jc w:val="right"/>
              <w:rPr>
                <w:sz w:val="18"/>
                <w:szCs w:val="18"/>
              </w:rPr>
            </w:pPr>
            <w:r w:rsidRPr="007E602B">
              <w:rPr>
                <w:sz w:val="18"/>
                <w:szCs w:val="18"/>
              </w:rPr>
              <w:t>70806,7</w:t>
            </w:r>
          </w:p>
        </w:tc>
        <w:tc>
          <w:tcPr>
            <w:tcW w:w="292" w:type="pct"/>
            <w:vAlign w:val="bottom"/>
          </w:tcPr>
          <w:p w:rsidR="00282E9F" w:rsidRPr="007E602B" w:rsidRDefault="00282E9F">
            <w:pPr>
              <w:pStyle w:val="ConsPlusNormal"/>
              <w:jc w:val="right"/>
              <w:rPr>
                <w:sz w:val="18"/>
                <w:szCs w:val="18"/>
              </w:rPr>
            </w:pPr>
            <w:r w:rsidRPr="007E602B">
              <w:rPr>
                <w:sz w:val="18"/>
                <w:szCs w:val="18"/>
              </w:rPr>
              <w:t>69822,5</w:t>
            </w:r>
          </w:p>
        </w:tc>
        <w:tc>
          <w:tcPr>
            <w:tcW w:w="292" w:type="pct"/>
            <w:vAlign w:val="bottom"/>
          </w:tcPr>
          <w:p w:rsidR="00282E9F" w:rsidRPr="007E602B" w:rsidRDefault="00282E9F">
            <w:pPr>
              <w:pStyle w:val="ConsPlusNormal"/>
              <w:jc w:val="right"/>
              <w:rPr>
                <w:sz w:val="18"/>
                <w:szCs w:val="18"/>
              </w:rPr>
            </w:pPr>
            <w:r w:rsidRPr="007E602B">
              <w:rPr>
                <w:sz w:val="18"/>
                <w:szCs w:val="18"/>
              </w:rPr>
              <w:t>73709,8</w:t>
            </w:r>
          </w:p>
        </w:tc>
        <w:tc>
          <w:tcPr>
            <w:tcW w:w="292" w:type="pct"/>
            <w:vAlign w:val="bottom"/>
          </w:tcPr>
          <w:p w:rsidR="00282E9F" w:rsidRPr="007E602B" w:rsidRDefault="00282E9F">
            <w:pPr>
              <w:pStyle w:val="ConsPlusNormal"/>
              <w:jc w:val="right"/>
              <w:rPr>
                <w:sz w:val="18"/>
                <w:szCs w:val="18"/>
              </w:rPr>
            </w:pPr>
            <w:r w:rsidRPr="007E602B">
              <w:rPr>
                <w:sz w:val="18"/>
                <w:szCs w:val="18"/>
              </w:rPr>
              <w:t>75400,7</w:t>
            </w:r>
          </w:p>
        </w:tc>
        <w:tc>
          <w:tcPr>
            <w:tcW w:w="292" w:type="pct"/>
            <w:vAlign w:val="bottom"/>
          </w:tcPr>
          <w:p w:rsidR="00282E9F" w:rsidRPr="007E602B" w:rsidRDefault="00282E9F">
            <w:pPr>
              <w:pStyle w:val="ConsPlusNormal"/>
              <w:jc w:val="right"/>
              <w:rPr>
                <w:sz w:val="18"/>
                <w:szCs w:val="18"/>
              </w:rPr>
            </w:pPr>
            <w:r w:rsidRPr="007E602B">
              <w:rPr>
                <w:sz w:val="18"/>
                <w:szCs w:val="18"/>
              </w:rPr>
              <w:t>70978,8</w:t>
            </w:r>
          </w:p>
        </w:tc>
        <w:tc>
          <w:tcPr>
            <w:tcW w:w="292" w:type="pct"/>
            <w:vAlign w:val="bottom"/>
          </w:tcPr>
          <w:p w:rsidR="00282E9F" w:rsidRPr="007E602B" w:rsidRDefault="00282E9F">
            <w:pPr>
              <w:pStyle w:val="ConsPlusNormal"/>
              <w:jc w:val="right"/>
              <w:rPr>
                <w:sz w:val="18"/>
                <w:szCs w:val="18"/>
              </w:rPr>
            </w:pPr>
            <w:r w:rsidRPr="007E602B">
              <w:rPr>
                <w:sz w:val="18"/>
                <w:szCs w:val="18"/>
              </w:rPr>
              <w:t>79018,4</w:t>
            </w:r>
          </w:p>
        </w:tc>
        <w:tc>
          <w:tcPr>
            <w:tcW w:w="292" w:type="pct"/>
            <w:vAlign w:val="bottom"/>
          </w:tcPr>
          <w:p w:rsidR="00282E9F" w:rsidRPr="007E602B" w:rsidRDefault="00282E9F">
            <w:pPr>
              <w:pStyle w:val="ConsPlusNormal"/>
              <w:jc w:val="right"/>
              <w:rPr>
                <w:sz w:val="18"/>
                <w:szCs w:val="18"/>
              </w:rPr>
            </w:pPr>
            <w:r w:rsidRPr="007E602B">
              <w:rPr>
                <w:sz w:val="18"/>
                <w:szCs w:val="18"/>
              </w:rPr>
              <w:t>81856,5</w:t>
            </w:r>
          </w:p>
        </w:tc>
        <w:tc>
          <w:tcPr>
            <w:tcW w:w="292" w:type="pct"/>
            <w:vAlign w:val="bottom"/>
          </w:tcPr>
          <w:p w:rsidR="00282E9F" w:rsidRPr="007E602B" w:rsidRDefault="00282E9F">
            <w:pPr>
              <w:pStyle w:val="ConsPlusNormal"/>
              <w:jc w:val="right"/>
              <w:rPr>
                <w:sz w:val="18"/>
                <w:szCs w:val="18"/>
              </w:rPr>
            </w:pPr>
            <w:r w:rsidRPr="007E602B">
              <w:rPr>
                <w:sz w:val="18"/>
                <w:szCs w:val="18"/>
              </w:rPr>
              <w:t>72341,6</w:t>
            </w:r>
          </w:p>
        </w:tc>
        <w:tc>
          <w:tcPr>
            <w:tcW w:w="292" w:type="pct"/>
            <w:vAlign w:val="bottom"/>
          </w:tcPr>
          <w:p w:rsidR="00282E9F" w:rsidRPr="007E602B" w:rsidRDefault="00282E9F">
            <w:pPr>
              <w:pStyle w:val="ConsPlusNormal"/>
              <w:jc w:val="right"/>
              <w:rPr>
                <w:sz w:val="18"/>
                <w:szCs w:val="18"/>
              </w:rPr>
            </w:pPr>
            <w:r w:rsidRPr="007E602B">
              <w:rPr>
                <w:sz w:val="18"/>
                <w:szCs w:val="18"/>
              </w:rPr>
              <w:t>84888,7</w:t>
            </w:r>
          </w:p>
        </w:tc>
        <w:tc>
          <w:tcPr>
            <w:tcW w:w="292" w:type="pct"/>
            <w:vAlign w:val="bottom"/>
          </w:tcPr>
          <w:p w:rsidR="00282E9F" w:rsidRPr="007E602B" w:rsidRDefault="00282E9F">
            <w:pPr>
              <w:pStyle w:val="ConsPlusNormal"/>
              <w:jc w:val="right"/>
              <w:rPr>
                <w:sz w:val="18"/>
                <w:szCs w:val="18"/>
              </w:rPr>
            </w:pPr>
            <w:r w:rsidRPr="007E602B">
              <w:rPr>
                <w:sz w:val="18"/>
                <w:szCs w:val="18"/>
              </w:rPr>
              <w:t>89046,8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87,1</w:t>
            </w:r>
          </w:p>
        </w:tc>
        <w:tc>
          <w:tcPr>
            <w:tcW w:w="327" w:type="pct"/>
            <w:vAlign w:val="bottom"/>
          </w:tcPr>
          <w:p w:rsidR="00282E9F" w:rsidRPr="007E602B" w:rsidRDefault="00282E9F">
            <w:pPr>
              <w:pStyle w:val="ConsPlusNormal"/>
              <w:jc w:val="right"/>
              <w:rPr>
                <w:sz w:val="18"/>
                <w:szCs w:val="18"/>
              </w:rPr>
            </w:pPr>
            <w:r w:rsidRPr="007E602B">
              <w:rPr>
                <w:sz w:val="18"/>
                <w:szCs w:val="18"/>
              </w:rPr>
              <w:t>121,7</w:t>
            </w:r>
          </w:p>
        </w:tc>
        <w:tc>
          <w:tcPr>
            <w:tcW w:w="292" w:type="pct"/>
            <w:vAlign w:val="bottom"/>
          </w:tcPr>
          <w:p w:rsidR="00282E9F" w:rsidRPr="007E602B" w:rsidRDefault="00282E9F">
            <w:pPr>
              <w:pStyle w:val="ConsPlusNormal"/>
              <w:jc w:val="right"/>
              <w:rPr>
                <w:sz w:val="18"/>
                <w:szCs w:val="18"/>
              </w:rPr>
            </w:pPr>
            <w:r w:rsidRPr="007E602B">
              <w:rPr>
                <w:sz w:val="18"/>
                <w:szCs w:val="18"/>
              </w:rPr>
              <w:t>114,3</w:t>
            </w:r>
          </w:p>
        </w:tc>
        <w:tc>
          <w:tcPr>
            <w:tcW w:w="292" w:type="pct"/>
            <w:vAlign w:val="bottom"/>
          </w:tcPr>
          <w:p w:rsidR="00282E9F" w:rsidRPr="007E602B" w:rsidRDefault="00282E9F">
            <w:pPr>
              <w:pStyle w:val="ConsPlusNormal"/>
              <w:jc w:val="right"/>
              <w:rPr>
                <w:sz w:val="18"/>
                <w:szCs w:val="18"/>
              </w:rPr>
            </w:pPr>
            <w:r w:rsidRPr="007E602B">
              <w:rPr>
                <w:sz w:val="18"/>
                <w:szCs w:val="18"/>
              </w:rPr>
              <w:t>123,3</w:t>
            </w:r>
          </w:p>
        </w:tc>
        <w:tc>
          <w:tcPr>
            <w:tcW w:w="292" w:type="pct"/>
            <w:vAlign w:val="bottom"/>
          </w:tcPr>
          <w:p w:rsidR="00282E9F" w:rsidRPr="007E602B" w:rsidRDefault="00282E9F">
            <w:pPr>
              <w:pStyle w:val="ConsPlusNormal"/>
              <w:jc w:val="right"/>
              <w:rPr>
                <w:sz w:val="18"/>
                <w:szCs w:val="18"/>
              </w:rPr>
            </w:pPr>
            <w:r w:rsidRPr="007E602B">
              <w:rPr>
                <w:sz w:val="18"/>
                <w:szCs w:val="18"/>
              </w:rPr>
              <w:t>95,0</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97,0</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c>
          <w:tcPr>
            <w:tcW w:w="292" w:type="pct"/>
            <w:vAlign w:val="bottom"/>
          </w:tcPr>
          <w:p w:rsidR="00282E9F" w:rsidRPr="007E602B" w:rsidRDefault="00282E9F">
            <w:pPr>
              <w:pStyle w:val="ConsPlusNormal"/>
              <w:jc w:val="right"/>
              <w:rPr>
                <w:sz w:val="18"/>
                <w:szCs w:val="18"/>
              </w:rPr>
            </w:pPr>
            <w:r w:rsidRPr="007E602B">
              <w:rPr>
                <w:sz w:val="18"/>
                <w:szCs w:val="18"/>
              </w:rPr>
              <w:t>98,0</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Ввод в действие жилых домов</w:t>
            </w:r>
          </w:p>
        </w:tc>
        <w:tc>
          <w:tcPr>
            <w:tcW w:w="468" w:type="pct"/>
            <w:vAlign w:val="bottom"/>
          </w:tcPr>
          <w:p w:rsidR="00282E9F" w:rsidRPr="007E602B" w:rsidRDefault="00282E9F">
            <w:pPr>
              <w:pStyle w:val="ConsPlusNormal"/>
              <w:jc w:val="center"/>
              <w:rPr>
                <w:sz w:val="18"/>
                <w:szCs w:val="18"/>
              </w:rPr>
            </w:pPr>
            <w:r w:rsidRPr="007E602B">
              <w:rPr>
                <w:sz w:val="18"/>
                <w:szCs w:val="18"/>
              </w:rPr>
              <w:t>тыс. кв. м общей площади</w:t>
            </w:r>
          </w:p>
        </w:tc>
        <w:tc>
          <w:tcPr>
            <w:tcW w:w="292" w:type="pct"/>
            <w:vAlign w:val="bottom"/>
          </w:tcPr>
          <w:p w:rsidR="00282E9F" w:rsidRPr="007E602B" w:rsidRDefault="00282E9F">
            <w:pPr>
              <w:pStyle w:val="ConsPlusNormal"/>
              <w:jc w:val="right"/>
              <w:rPr>
                <w:sz w:val="18"/>
                <w:szCs w:val="18"/>
              </w:rPr>
            </w:pPr>
            <w:r w:rsidRPr="007E602B">
              <w:rPr>
                <w:sz w:val="18"/>
                <w:szCs w:val="18"/>
              </w:rPr>
              <w:t>436,9</w:t>
            </w:r>
          </w:p>
        </w:tc>
        <w:tc>
          <w:tcPr>
            <w:tcW w:w="327" w:type="pct"/>
            <w:vAlign w:val="bottom"/>
          </w:tcPr>
          <w:p w:rsidR="00282E9F" w:rsidRPr="007E602B" w:rsidRDefault="00282E9F">
            <w:pPr>
              <w:pStyle w:val="ConsPlusNormal"/>
              <w:jc w:val="right"/>
              <w:rPr>
                <w:sz w:val="18"/>
                <w:szCs w:val="18"/>
              </w:rPr>
            </w:pPr>
            <w:r w:rsidRPr="007E602B">
              <w:rPr>
                <w:sz w:val="18"/>
                <w:szCs w:val="18"/>
              </w:rPr>
              <w:t>438,6</w:t>
            </w:r>
          </w:p>
        </w:tc>
        <w:tc>
          <w:tcPr>
            <w:tcW w:w="292" w:type="pct"/>
            <w:vAlign w:val="bottom"/>
          </w:tcPr>
          <w:p w:rsidR="00282E9F" w:rsidRPr="007E602B" w:rsidRDefault="00282E9F">
            <w:pPr>
              <w:pStyle w:val="ConsPlusNormal"/>
              <w:jc w:val="right"/>
              <w:rPr>
                <w:sz w:val="18"/>
                <w:szCs w:val="18"/>
              </w:rPr>
            </w:pPr>
            <w:r w:rsidRPr="007E602B">
              <w:rPr>
                <w:sz w:val="18"/>
                <w:szCs w:val="18"/>
              </w:rPr>
              <w:t>115,6</w:t>
            </w:r>
          </w:p>
        </w:tc>
        <w:tc>
          <w:tcPr>
            <w:tcW w:w="292" w:type="pct"/>
            <w:vAlign w:val="bottom"/>
          </w:tcPr>
          <w:p w:rsidR="00282E9F" w:rsidRPr="007E602B" w:rsidRDefault="00282E9F">
            <w:pPr>
              <w:pStyle w:val="ConsPlusNormal"/>
              <w:jc w:val="right"/>
              <w:rPr>
                <w:sz w:val="18"/>
                <w:szCs w:val="18"/>
              </w:rPr>
            </w:pPr>
            <w:r w:rsidRPr="007E602B">
              <w:rPr>
                <w:sz w:val="18"/>
                <w:szCs w:val="18"/>
              </w:rPr>
              <w:t>591,0</w:t>
            </w:r>
          </w:p>
        </w:tc>
        <w:tc>
          <w:tcPr>
            <w:tcW w:w="292" w:type="pct"/>
            <w:vAlign w:val="bottom"/>
          </w:tcPr>
          <w:p w:rsidR="00282E9F" w:rsidRPr="007E602B" w:rsidRDefault="00282E9F">
            <w:pPr>
              <w:pStyle w:val="ConsPlusNormal"/>
              <w:jc w:val="right"/>
              <w:rPr>
                <w:sz w:val="18"/>
                <w:szCs w:val="18"/>
              </w:rPr>
            </w:pPr>
            <w:r w:rsidRPr="007E602B">
              <w:rPr>
                <w:sz w:val="18"/>
                <w:szCs w:val="18"/>
              </w:rPr>
              <w:t>535,0</w:t>
            </w:r>
          </w:p>
        </w:tc>
        <w:tc>
          <w:tcPr>
            <w:tcW w:w="292" w:type="pct"/>
            <w:vAlign w:val="bottom"/>
          </w:tcPr>
          <w:p w:rsidR="00282E9F" w:rsidRPr="007E602B" w:rsidRDefault="00282E9F">
            <w:pPr>
              <w:pStyle w:val="ConsPlusNormal"/>
              <w:jc w:val="right"/>
              <w:rPr>
                <w:sz w:val="18"/>
                <w:szCs w:val="18"/>
              </w:rPr>
            </w:pPr>
            <w:r w:rsidRPr="007E602B">
              <w:rPr>
                <w:sz w:val="18"/>
                <w:szCs w:val="18"/>
              </w:rPr>
              <w:t>567,0</w:t>
            </w:r>
          </w:p>
        </w:tc>
        <w:tc>
          <w:tcPr>
            <w:tcW w:w="292" w:type="pct"/>
            <w:vAlign w:val="bottom"/>
          </w:tcPr>
          <w:p w:rsidR="00282E9F" w:rsidRPr="007E602B" w:rsidRDefault="00282E9F">
            <w:pPr>
              <w:pStyle w:val="ConsPlusNormal"/>
              <w:jc w:val="right"/>
              <w:rPr>
                <w:sz w:val="18"/>
                <w:szCs w:val="18"/>
              </w:rPr>
            </w:pPr>
            <w:r w:rsidRPr="007E602B">
              <w:rPr>
                <w:sz w:val="18"/>
                <w:szCs w:val="18"/>
              </w:rPr>
              <w:t>575,0</w:t>
            </w:r>
          </w:p>
        </w:tc>
        <w:tc>
          <w:tcPr>
            <w:tcW w:w="292" w:type="pct"/>
            <w:vAlign w:val="bottom"/>
          </w:tcPr>
          <w:p w:rsidR="00282E9F" w:rsidRPr="007E602B" w:rsidRDefault="00282E9F">
            <w:pPr>
              <w:pStyle w:val="ConsPlusNormal"/>
              <w:jc w:val="right"/>
              <w:rPr>
                <w:sz w:val="18"/>
                <w:szCs w:val="18"/>
              </w:rPr>
            </w:pPr>
            <w:r w:rsidRPr="007E602B">
              <w:rPr>
                <w:sz w:val="18"/>
                <w:szCs w:val="18"/>
              </w:rPr>
              <w:t>605,0</w:t>
            </w:r>
          </w:p>
        </w:tc>
        <w:tc>
          <w:tcPr>
            <w:tcW w:w="292" w:type="pct"/>
            <w:vAlign w:val="bottom"/>
          </w:tcPr>
          <w:p w:rsidR="00282E9F" w:rsidRPr="007E602B" w:rsidRDefault="00282E9F">
            <w:pPr>
              <w:pStyle w:val="ConsPlusNormal"/>
              <w:jc w:val="right"/>
              <w:rPr>
                <w:sz w:val="18"/>
                <w:szCs w:val="18"/>
              </w:rPr>
            </w:pPr>
            <w:r w:rsidRPr="007E602B">
              <w:rPr>
                <w:sz w:val="18"/>
                <w:szCs w:val="18"/>
              </w:rPr>
              <w:t>627,0</w:t>
            </w:r>
          </w:p>
        </w:tc>
        <w:tc>
          <w:tcPr>
            <w:tcW w:w="292" w:type="pct"/>
            <w:vAlign w:val="bottom"/>
          </w:tcPr>
          <w:p w:rsidR="00282E9F" w:rsidRPr="007E602B" w:rsidRDefault="00282E9F">
            <w:pPr>
              <w:pStyle w:val="ConsPlusNormal"/>
              <w:jc w:val="right"/>
              <w:rPr>
                <w:sz w:val="18"/>
                <w:szCs w:val="18"/>
              </w:rPr>
            </w:pPr>
            <w:r w:rsidRPr="007E602B">
              <w:rPr>
                <w:sz w:val="18"/>
                <w:szCs w:val="18"/>
              </w:rPr>
              <w:t>635,0</w:t>
            </w:r>
          </w:p>
        </w:tc>
        <w:tc>
          <w:tcPr>
            <w:tcW w:w="292" w:type="pct"/>
            <w:vAlign w:val="bottom"/>
          </w:tcPr>
          <w:p w:rsidR="00282E9F" w:rsidRPr="007E602B" w:rsidRDefault="00282E9F">
            <w:pPr>
              <w:pStyle w:val="ConsPlusNormal"/>
              <w:jc w:val="right"/>
              <w:rPr>
                <w:sz w:val="18"/>
                <w:szCs w:val="18"/>
              </w:rPr>
            </w:pPr>
            <w:r w:rsidRPr="007E602B">
              <w:rPr>
                <w:sz w:val="18"/>
                <w:szCs w:val="18"/>
              </w:rPr>
              <w:t>630,0</w:t>
            </w:r>
          </w:p>
        </w:tc>
        <w:tc>
          <w:tcPr>
            <w:tcW w:w="292" w:type="pct"/>
            <w:vAlign w:val="bottom"/>
          </w:tcPr>
          <w:p w:rsidR="00282E9F" w:rsidRPr="007E602B" w:rsidRDefault="00282E9F">
            <w:pPr>
              <w:pStyle w:val="ConsPlusNormal"/>
              <w:jc w:val="right"/>
              <w:rPr>
                <w:sz w:val="18"/>
                <w:szCs w:val="18"/>
              </w:rPr>
            </w:pPr>
            <w:r w:rsidRPr="007E602B">
              <w:rPr>
                <w:sz w:val="18"/>
                <w:szCs w:val="18"/>
              </w:rPr>
              <w:t>675,0</w:t>
            </w:r>
          </w:p>
        </w:tc>
        <w:tc>
          <w:tcPr>
            <w:tcW w:w="292" w:type="pct"/>
            <w:vAlign w:val="bottom"/>
          </w:tcPr>
          <w:p w:rsidR="00282E9F" w:rsidRPr="007E602B" w:rsidRDefault="00282E9F">
            <w:pPr>
              <w:pStyle w:val="ConsPlusNormal"/>
              <w:jc w:val="right"/>
              <w:rPr>
                <w:sz w:val="18"/>
                <w:szCs w:val="18"/>
              </w:rPr>
            </w:pPr>
            <w:r w:rsidRPr="007E602B">
              <w:rPr>
                <w:sz w:val="18"/>
                <w:szCs w:val="18"/>
              </w:rPr>
              <w:t>680,0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Финансы организаций</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Сальдированный финансовый результат</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79507,7</w:t>
            </w:r>
          </w:p>
        </w:tc>
        <w:tc>
          <w:tcPr>
            <w:tcW w:w="327" w:type="pct"/>
            <w:vAlign w:val="bottom"/>
          </w:tcPr>
          <w:p w:rsidR="00282E9F" w:rsidRPr="007E602B" w:rsidRDefault="00282E9F">
            <w:pPr>
              <w:pStyle w:val="ConsPlusNormal"/>
              <w:jc w:val="right"/>
              <w:rPr>
                <w:sz w:val="18"/>
                <w:szCs w:val="18"/>
              </w:rPr>
            </w:pPr>
            <w:r w:rsidRPr="007E602B">
              <w:rPr>
                <w:sz w:val="18"/>
                <w:szCs w:val="18"/>
              </w:rPr>
              <w:t>60887,3</w:t>
            </w:r>
          </w:p>
        </w:tc>
        <w:tc>
          <w:tcPr>
            <w:tcW w:w="292" w:type="pct"/>
            <w:vAlign w:val="bottom"/>
          </w:tcPr>
          <w:p w:rsidR="00282E9F" w:rsidRPr="007E602B" w:rsidRDefault="00282E9F">
            <w:pPr>
              <w:pStyle w:val="ConsPlusNormal"/>
              <w:jc w:val="right"/>
              <w:rPr>
                <w:sz w:val="18"/>
                <w:szCs w:val="18"/>
              </w:rPr>
            </w:pPr>
            <w:r w:rsidRPr="007E602B">
              <w:rPr>
                <w:sz w:val="18"/>
                <w:szCs w:val="18"/>
              </w:rPr>
              <w:t>8281,9</w:t>
            </w:r>
          </w:p>
        </w:tc>
        <w:tc>
          <w:tcPr>
            <w:tcW w:w="292" w:type="pct"/>
            <w:vAlign w:val="bottom"/>
          </w:tcPr>
          <w:p w:rsidR="00282E9F" w:rsidRPr="007E602B" w:rsidRDefault="00282E9F">
            <w:pPr>
              <w:pStyle w:val="ConsPlusNormal"/>
              <w:jc w:val="right"/>
              <w:rPr>
                <w:sz w:val="18"/>
                <w:szCs w:val="18"/>
              </w:rPr>
            </w:pPr>
            <w:r w:rsidRPr="007E602B">
              <w:rPr>
                <w:sz w:val="18"/>
                <w:szCs w:val="18"/>
              </w:rPr>
              <w:t>21479,3</w:t>
            </w:r>
          </w:p>
        </w:tc>
        <w:tc>
          <w:tcPr>
            <w:tcW w:w="292" w:type="pct"/>
            <w:vAlign w:val="bottom"/>
          </w:tcPr>
          <w:p w:rsidR="00282E9F" w:rsidRPr="007E602B" w:rsidRDefault="00282E9F">
            <w:pPr>
              <w:pStyle w:val="ConsPlusNormal"/>
              <w:jc w:val="right"/>
              <w:rPr>
                <w:sz w:val="18"/>
                <w:szCs w:val="18"/>
              </w:rPr>
            </w:pPr>
            <w:r w:rsidRPr="007E602B">
              <w:rPr>
                <w:sz w:val="18"/>
                <w:szCs w:val="18"/>
              </w:rPr>
              <w:t>26825,4</w:t>
            </w:r>
          </w:p>
        </w:tc>
        <w:tc>
          <w:tcPr>
            <w:tcW w:w="292" w:type="pct"/>
            <w:vAlign w:val="bottom"/>
          </w:tcPr>
          <w:p w:rsidR="00282E9F" w:rsidRPr="007E602B" w:rsidRDefault="00282E9F">
            <w:pPr>
              <w:pStyle w:val="ConsPlusNormal"/>
              <w:jc w:val="right"/>
              <w:rPr>
                <w:sz w:val="18"/>
                <w:szCs w:val="18"/>
              </w:rPr>
            </w:pPr>
            <w:r w:rsidRPr="007E602B">
              <w:rPr>
                <w:sz w:val="18"/>
                <w:szCs w:val="18"/>
              </w:rPr>
              <w:t>88078,2</w:t>
            </w:r>
          </w:p>
        </w:tc>
        <w:tc>
          <w:tcPr>
            <w:tcW w:w="292" w:type="pct"/>
            <w:vAlign w:val="bottom"/>
          </w:tcPr>
          <w:p w:rsidR="00282E9F" w:rsidRPr="007E602B" w:rsidRDefault="00282E9F">
            <w:pPr>
              <w:pStyle w:val="ConsPlusNormal"/>
              <w:jc w:val="right"/>
              <w:rPr>
                <w:sz w:val="18"/>
                <w:szCs w:val="18"/>
              </w:rPr>
            </w:pPr>
            <w:r w:rsidRPr="007E602B">
              <w:rPr>
                <w:sz w:val="18"/>
                <w:szCs w:val="18"/>
              </w:rPr>
              <w:t>90614,8</w:t>
            </w:r>
          </w:p>
        </w:tc>
        <w:tc>
          <w:tcPr>
            <w:tcW w:w="292" w:type="pct"/>
            <w:vAlign w:val="bottom"/>
          </w:tcPr>
          <w:p w:rsidR="00282E9F" w:rsidRPr="007E602B" w:rsidRDefault="00282E9F">
            <w:pPr>
              <w:pStyle w:val="ConsPlusNormal"/>
              <w:jc w:val="right"/>
              <w:rPr>
                <w:sz w:val="18"/>
                <w:szCs w:val="18"/>
              </w:rPr>
            </w:pPr>
            <w:r w:rsidRPr="007E602B">
              <w:rPr>
                <w:sz w:val="18"/>
                <w:szCs w:val="18"/>
              </w:rPr>
              <w:t>26060,4</w:t>
            </w:r>
          </w:p>
        </w:tc>
        <w:tc>
          <w:tcPr>
            <w:tcW w:w="292" w:type="pct"/>
            <w:vAlign w:val="bottom"/>
          </w:tcPr>
          <w:p w:rsidR="00282E9F" w:rsidRPr="007E602B" w:rsidRDefault="00282E9F">
            <w:pPr>
              <w:pStyle w:val="ConsPlusNormal"/>
              <w:jc w:val="right"/>
              <w:rPr>
                <w:sz w:val="18"/>
                <w:szCs w:val="18"/>
              </w:rPr>
            </w:pPr>
            <w:r w:rsidRPr="007E602B">
              <w:rPr>
                <w:sz w:val="18"/>
                <w:szCs w:val="18"/>
              </w:rPr>
              <w:t>90381,6</w:t>
            </w:r>
          </w:p>
        </w:tc>
        <w:tc>
          <w:tcPr>
            <w:tcW w:w="292" w:type="pct"/>
            <w:vAlign w:val="bottom"/>
          </w:tcPr>
          <w:p w:rsidR="00282E9F" w:rsidRPr="007E602B" w:rsidRDefault="00282E9F">
            <w:pPr>
              <w:pStyle w:val="ConsPlusNormal"/>
              <w:jc w:val="right"/>
              <w:rPr>
                <w:sz w:val="18"/>
                <w:szCs w:val="18"/>
              </w:rPr>
            </w:pPr>
            <w:r w:rsidRPr="007E602B">
              <w:rPr>
                <w:sz w:val="18"/>
                <w:szCs w:val="18"/>
              </w:rPr>
              <w:t>90556,1</w:t>
            </w:r>
          </w:p>
        </w:tc>
        <w:tc>
          <w:tcPr>
            <w:tcW w:w="292" w:type="pct"/>
            <w:vAlign w:val="bottom"/>
          </w:tcPr>
          <w:p w:rsidR="00282E9F" w:rsidRPr="007E602B" w:rsidRDefault="00282E9F">
            <w:pPr>
              <w:pStyle w:val="ConsPlusNormal"/>
              <w:jc w:val="right"/>
              <w:rPr>
                <w:sz w:val="18"/>
                <w:szCs w:val="18"/>
              </w:rPr>
            </w:pPr>
            <w:r w:rsidRPr="007E602B">
              <w:rPr>
                <w:sz w:val="18"/>
                <w:szCs w:val="18"/>
              </w:rPr>
              <w:t>32409,0</w:t>
            </w:r>
          </w:p>
        </w:tc>
        <w:tc>
          <w:tcPr>
            <w:tcW w:w="292" w:type="pct"/>
            <w:vAlign w:val="bottom"/>
          </w:tcPr>
          <w:p w:rsidR="00282E9F" w:rsidRPr="007E602B" w:rsidRDefault="00282E9F">
            <w:pPr>
              <w:pStyle w:val="ConsPlusNormal"/>
              <w:jc w:val="right"/>
              <w:rPr>
                <w:sz w:val="18"/>
                <w:szCs w:val="18"/>
              </w:rPr>
            </w:pPr>
            <w:r w:rsidRPr="007E602B">
              <w:rPr>
                <w:sz w:val="18"/>
                <w:szCs w:val="18"/>
              </w:rPr>
              <w:t>92723,3</w:t>
            </w:r>
          </w:p>
        </w:tc>
        <w:tc>
          <w:tcPr>
            <w:tcW w:w="292" w:type="pct"/>
            <w:vAlign w:val="bottom"/>
          </w:tcPr>
          <w:p w:rsidR="00282E9F" w:rsidRPr="007E602B" w:rsidRDefault="00282E9F">
            <w:pPr>
              <w:pStyle w:val="ConsPlusNormal"/>
              <w:jc w:val="right"/>
              <w:rPr>
                <w:sz w:val="18"/>
                <w:szCs w:val="18"/>
              </w:rPr>
            </w:pPr>
            <w:r w:rsidRPr="007E602B">
              <w:rPr>
                <w:sz w:val="18"/>
                <w:szCs w:val="18"/>
              </w:rPr>
              <w:t>93000,1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Доля прибыльных организаций в общем числе организаций</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70,1</w:t>
            </w:r>
          </w:p>
        </w:tc>
        <w:tc>
          <w:tcPr>
            <w:tcW w:w="327" w:type="pct"/>
            <w:vAlign w:val="bottom"/>
          </w:tcPr>
          <w:p w:rsidR="00282E9F" w:rsidRPr="007E602B" w:rsidRDefault="00282E9F">
            <w:pPr>
              <w:pStyle w:val="ConsPlusNormal"/>
              <w:jc w:val="right"/>
              <w:rPr>
                <w:sz w:val="18"/>
                <w:szCs w:val="18"/>
              </w:rPr>
            </w:pPr>
            <w:r w:rsidRPr="007E602B">
              <w:rPr>
                <w:sz w:val="18"/>
                <w:szCs w:val="18"/>
              </w:rPr>
              <w:t>66,9</w:t>
            </w:r>
          </w:p>
        </w:tc>
        <w:tc>
          <w:tcPr>
            <w:tcW w:w="292" w:type="pct"/>
            <w:vAlign w:val="bottom"/>
          </w:tcPr>
          <w:p w:rsidR="00282E9F" w:rsidRPr="007E602B" w:rsidRDefault="00282E9F">
            <w:pPr>
              <w:pStyle w:val="ConsPlusNormal"/>
              <w:jc w:val="right"/>
              <w:rPr>
                <w:sz w:val="18"/>
                <w:szCs w:val="18"/>
              </w:rPr>
            </w:pPr>
            <w:r w:rsidRPr="007E602B">
              <w:rPr>
                <w:sz w:val="18"/>
                <w:szCs w:val="18"/>
              </w:rPr>
              <w:t>61,6</w:t>
            </w:r>
          </w:p>
        </w:tc>
        <w:tc>
          <w:tcPr>
            <w:tcW w:w="292" w:type="pct"/>
            <w:vAlign w:val="bottom"/>
          </w:tcPr>
          <w:p w:rsidR="00282E9F" w:rsidRPr="007E602B" w:rsidRDefault="00282E9F">
            <w:pPr>
              <w:pStyle w:val="ConsPlusNormal"/>
              <w:jc w:val="right"/>
              <w:rPr>
                <w:sz w:val="18"/>
                <w:szCs w:val="18"/>
              </w:rPr>
            </w:pPr>
            <w:r w:rsidRPr="007E602B">
              <w:rPr>
                <w:sz w:val="18"/>
                <w:szCs w:val="18"/>
              </w:rPr>
              <w:t>64,2</w:t>
            </w:r>
          </w:p>
        </w:tc>
        <w:tc>
          <w:tcPr>
            <w:tcW w:w="292" w:type="pct"/>
            <w:vAlign w:val="bottom"/>
          </w:tcPr>
          <w:p w:rsidR="00282E9F" w:rsidRPr="007E602B" w:rsidRDefault="00282E9F">
            <w:pPr>
              <w:pStyle w:val="ConsPlusNormal"/>
              <w:jc w:val="right"/>
              <w:rPr>
                <w:sz w:val="18"/>
                <w:szCs w:val="18"/>
              </w:rPr>
            </w:pPr>
            <w:r w:rsidRPr="007E602B">
              <w:rPr>
                <w:sz w:val="18"/>
                <w:szCs w:val="18"/>
              </w:rPr>
              <w:t>64,2</w:t>
            </w:r>
          </w:p>
        </w:tc>
        <w:tc>
          <w:tcPr>
            <w:tcW w:w="292" w:type="pct"/>
            <w:vAlign w:val="bottom"/>
          </w:tcPr>
          <w:p w:rsidR="00282E9F" w:rsidRPr="007E602B" w:rsidRDefault="00282E9F">
            <w:pPr>
              <w:pStyle w:val="ConsPlusNormal"/>
              <w:jc w:val="right"/>
              <w:rPr>
                <w:sz w:val="18"/>
                <w:szCs w:val="18"/>
              </w:rPr>
            </w:pPr>
            <w:r w:rsidRPr="007E602B">
              <w:rPr>
                <w:sz w:val="18"/>
                <w:szCs w:val="18"/>
              </w:rPr>
              <w:t>66,9</w:t>
            </w:r>
          </w:p>
        </w:tc>
        <w:tc>
          <w:tcPr>
            <w:tcW w:w="292" w:type="pct"/>
            <w:vAlign w:val="bottom"/>
          </w:tcPr>
          <w:p w:rsidR="00282E9F" w:rsidRPr="007E602B" w:rsidRDefault="00282E9F">
            <w:pPr>
              <w:pStyle w:val="ConsPlusNormal"/>
              <w:jc w:val="right"/>
              <w:rPr>
                <w:sz w:val="18"/>
                <w:szCs w:val="18"/>
              </w:rPr>
            </w:pPr>
            <w:r w:rsidRPr="007E602B">
              <w:rPr>
                <w:sz w:val="18"/>
                <w:szCs w:val="18"/>
              </w:rPr>
              <w:t>66,9</w:t>
            </w:r>
          </w:p>
        </w:tc>
        <w:tc>
          <w:tcPr>
            <w:tcW w:w="292" w:type="pct"/>
            <w:vAlign w:val="bottom"/>
          </w:tcPr>
          <w:p w:rsidR="00282E9F" w:rsidRPr="007E602B" w:rsidRDefault="00282E9F">
            <w:pPr>
              <w:pStyle w:val="ConsPlusNormal"/>
              <w:jc w:val="right"/>
              <w:rPr>
                <w:sz w:val="18"/>
                <w:szCs w:val="18"/>
              </w:rPr>
            </w:pPr>
            <w:r w:rsidRPr="007E602B">
              <w:rPr>
                <w:sz w:val="18"/>
                <w:szCs w:val="18"/>
              </w:rPr>
              <w:t>66,9</w:t>
            </w:r>
          </w:p>
        </w:tc>
        <w:tc>
          <w:tcPr>
            <w:tcW w:w="292" w:type="pct"/>
            <w:vAlign w:val="bottom"/>
          </w:tcPr>
          <w:p w:rsidR="00282E9F" w:rsidRPr="007E602B" w:rsidRDefault="00282E9F">
            <w:pPr>
              <w:pStyle w:val="ConsPlusNormal"/>
              <w:jc w:val="right"/>
              <w:rPr>
                <w:sz w:val="18"/>
                <w:szCs w:val="18"/>
              </w:rPr>
            </w:pPr>
            <w:r w:rsidRPr="007E602B">
              <w:rPr>
                <w:sz w:val="18"/>
                <w:szCs w:val="18"/>
              </w:rPr>
              <w:t>70,1</w:t>
            </w:r>
          </w:p>
        </w:tc>
        <w:tc>
          <w:tcPr>
            <w:tcW w:w="292" w:type="pct"/>
            <w:vAlign w:val="bottom"/>
          </w:tcPr>
          <w:p w:rsidR="00282E9F" w:rsidRPr="007E602B" w:rsidRDefault="00282E9F">
            <w:pPr>
              <w:pStyle w:val="ConsPlusNormal"/>
              <w:jc w:val="right"/>
              <w:rPr>
                <w:sz w:val="18"/>
                <w:szCs w:val="18"/>
              </w:rPr>
            </w:pPr>
            <w:r w:rsidRPr="007E602B">
              <w:rPr>
                <w:sz w:val="18"/>
                <w:szCs w:val="18"/>
              </w:rPr>
              <w:t>70,1</w:t>
            </w:r>
          </w:p>
        </w:tc>
        <w:tc>
          <w:tcPr>
            <w:tcW w:w="292" w:type="pct"/>
            <w:vAlign w:val="bottom"/>
          </w:tcPr>
          <w:p w:rsidR="00282E9F" w:rsidRPr="007E602B" w:rsidRDefault="00282E9F">
            <w:pPr>
              <w:pStyle w:val="ConsPlusNormal"/>
              <w:jc w:val="right"/>
              <w:rPr>
                <w:sz w:val="18"/>
                <w:szCs w:val="18"/>
              </w:rPr>
            </w:pPr>
            <w:r w:rsidRPr="007E602B">
              <w:rPr>
                <w:sz w:val="18"/>
                <w:szCs w:val="18"/>
              </w:rPr>
              <w:t>70,1</w:t>
            </w:r>
          </w:p>
        </w:tc>
        <w:tc>
          <w:tcPr>
            <w:tcW w:w="292" w:type="pct"/>
            <w:vAlign w:val="bottom"/>
          </w:tcPr>
          <w:p w:rsidR="00282E9F" w:rsidRPr="007E602B" w:rsidRDefault="00282E9F">
            <w:pPr>
              <w:pStyle w:val="ConsPlusNormal"/>
              <w:jc w:val="right"/>
              <w:rPr>
                <w:sz w:val="18"/>
                <w:szCs w:val="18"/>
              </w:rPr>
            </w:pPr>
            <w:r w:rsidRPr="007E602B">
              <w:rPr>
                <w:sz w:val="18"/>
                <w:szCs w:val="18"/>
              </w:rPr>
              <w:t>75,9</w:t>
            </w:r>
          </w:p>
        </w:tc>
        <w:tc>
          <w:tcPr>
            <w:tcW w:w="292" w:type="pct"/>
            <w:vAlign w:val="bottom"/>
          </w:tcPr>
          <w:p w:rsidR="00282E9F" w:rsidRPr="007E602B" w:rsidRDefault="00282E9F">
            <w:pPr>
              <w:pStyle w:val="ConsPlusNormal"/>
              <w:jc w:val="right"/>
              <w:rPr>
                <w:sz w:val="18"/>
                <w:szCs w:val="18"/>
              </w:rPr>
            </w:pPr>
            <w:r w:rsidRPr="007E602B">
              <w:rPr>
                <w:sz w:val="18"/>
                <w:szCs w:val="18"/>
              </w:rPr>
              <w:t>75,9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Малое и среднее предпринимательство</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Число малых и средних предприятий, включая </w:t>
            </w:r>
            <w:proofErr w:type="spellStart"/>
            <w:r w:rsidRPr="007E602B">
              <w:rPr>
                <w:sz w:val="18"/>
                <w:szCs w:val="18"/>
              </w:rPr>
              <w:t>микропредприятия</w:t>
            </w:r>
            <w:proofErr w:type="spellEnd"/>
            <w:r w:rsidRPr="007E602B">
              <w:rPr>
                <w:sz w:val="18"/>
                <w:szCs w:val="18"/>
              </w:rPr>
              <w:t xml:space="preserve"> (на конец года)</w:t>
            </w:r>
          </w:p>
        </w:tc>
        <w:tc>
          <w:tcPr>
            <w:tcW w:w="468" w:type="pct"/>
            <w:vAlign w:val="bottom"/>
          </w:tcPr>
          <w:p w:rsidR="00282E9F" w:rsidRPr="007E602B" w:rsidRDefault="00282E9F">
            <w:pPr>
              <w:pStyle w:val="ConsPlusNormal"/>
              <w:jc w:val="center"/>
              <w:rPr>
                <w:sz w:val="18"/>
                <w:szCs w:val="18"/>
              </w:rPr>
            </w:pPr>
            <w:r w:rsidRPr="007E602B">
              <w:rPr>
                <w:sz w:val="18"/>
                <w:szCs w:val="18"/>
              </w:rPr>
              <w:t>единиц</w:t>
            </w:r>
          </w:p>
        </w:tc>
        <w:tc>
          <w:tcPr>
            <w:tcW w:w="292" w:type="pct"/>
            <w:vAlign w:val="bottom"/>
          </w:tcPr>
          <w:p w:rsidR="00282E9F" w:rsidRPr="007E602B" w:rsidRDefault="00282E9F">
            <w:pPr>
              <w:pStyle w:val="ConsPlusNormal"/>
              <w:jc w:val="right"/>
              <w:rPr>
                <w:sz w:val="18"/>
                <w:szCs w:val="18"/>
              </w:rPr>
            </w:pPr>
            <w:r w:rsidRPr="007E602B">
              <w:rPr>
                <w:sz w:val="18"/>
                <w:szCs w:val="18"/>
              </w:rPr>
              <w:t>21513,0</w:t>
            </w:r>
          </w:p>
        </w:tc>
        <w:tc>
          <w:tcPr>
            <w:tcW w:w="327" w:type="pct"/>
            <w:vAlign w:val="bottom"/>
          </w:tcPr>
          <w:p w:rsidR="00282E9F" w:rsidRPr="007E602B" w:rsidRDefault="00282E9F">
            <w:pPr>
              <w:pStyle w:val="ConsPlusNormal"/>
              <w:jc w:val="right"/>
              <w:rPr>
                <w:sz w:val="18"/>
                <w:szCs w:val="18"/>
              </w:rPr>
            </w:pPr>
            <w:r w:rsidRPr="007E602B">
              <w:rPr>
                <w:sz w:val="18"/>
                <w:szCs w:val="18"/>
              </w:rPr>
              <w:t>19994,0</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19014,3</w:t>
            </w:r>
          </w:p>
        </w:tc>
        <w:tc>
          <w:tcPr>
            <w:tcW w:w="292" w:type="pct"/>
            <w:vAlign w:val="bottom"/>
          </w:tcPr>
          <w:p w:rsidR="00282E9F" w:rsidRPr="007E602B" w:rsidRDefault="00282E9F">
            <w:pPr>
              <w:pStyle w:val="ConsPlusNormal"/>
              <w:jc w:val="right"/>
              <w:rPr>
                <w:sz w:val="18"/>
                <w:szCs w:val="18"/>
              </w:rPr>
            </w:pPr>
            <w:r w:rsidRPr="007E602B">
              <w:rPr>
                <w:sz w:val="18"/>
                <w:szCs w:val="18"/>
              </w:rPr>
              <w:t>19148,2</w:t>
            </w:r>
          </w:p>
        </w:tc>
        <w:tc>
          <w:tcPr>
            <w:tcW w:w="292" w:type="pct"/>
            <w:vAlign w:val="bottom"/>
          </w:tcPr>
          <w:p w:rsidR="00282E9F" w:rsidRPr="007E602B" w:rsidRDefault="00282E9F">
            <w:pPr>
              <w:pStyle w:val="ConsPlusNormal"/>
              <w:jc w:val="right"/>
              <w:rPr>
                <w:sz w:val="18"/>
                <w:szCs w:val="18"/>
              </w:rPr>
            </w:pPr>
            <w:r w:rsidRPr="007E602B">
              <w:rPr>
                <w:sz w:val="18"/>
                <w:szCs w:val="18"/>
              </w:rPr>
              <w:t>19683,6</w:t>
            </w:r>
          </w:p>
        </w:tc>
        <w:tc>
          <w:tcPr>
            <w:tcW w:w="292" w:type="pct"/>
            <w:vAlign w:val="bottom"/>
          </w:tcPr>
          <w:p w:rsidR="00282E9F" w:rsidRPr="007E602B" w:rsidRDefault="00282E9F">
            <w:pPr>
              <w:pStyle w:val="ConsPlusNormal"/>
              <w:jc w:val="right"/>
              <w:rPr>
                <w:sz w:val="18"/>
                <w:szCs w:val="18"/>
              </w:rPr>
            </w:pPr>
            <w:r w:rsidRPr="007E602B">
              <w:rPr>
                <w:sz w:val="18"/>
                <w:szCs w:val="18"/>
              </w:rPr>
              <w:t>19774,9</w:t>
            </w:r>
          </w:p>
        </w:tc>
        <w:tc>
          <w:tcPr>
            <w:tcW w:w="292" w:type="pct"/>
            <w:vAlign w:val="bottom"/>
          </w:tcPr>
          <w:p w:rsidR="00282E9F" w:rsidRPr="007E602B" w:rsidRDefault="00282E9F">
            <w:pPr>
              <w:pStyle w:val="ConsPlusNormal"/>
              <w:jc w:val="right"/>
              <w:rPr>
                <w:sz w:val="18"/>
                <w:szCs w:val="18"/>
              </w:rPr>
            </w:pPr>
            <w:r w:rsidRPr="007E602B">
              <w:rPr>
                <w:sz w:val="18"/>
                <w:szCs w:val="18"/>
              </w:rPr>
              <w:t>19282,1</w:t>
            </w:r>
          </w:p>
        </w:tc>
        <w:tc>
          <w:tcPr>
            <w:tcW w:w="292" w:type="pct"/>
            <w:vAlign w:val="bottom"/>
          </w:tcPr>
          <w:p w:rsidR="00282E9F" w:rsidRPr="007E602B" w:rsidRDefault="00282E9F">
            <w:pPr>
              <w:pStyle w:val="ConsPlusNormal"/>
              <w:jc w:val="right"/>
              <w:rPr>
                <w:sz w:val="18"/>
                <w:szCs w:val="18"/>
              </w:rPr>
            </w:pPr>
            <w:r w:rsidRPr="007E602B">
              <w:rPr>
                <w:sz w:val="18"/>
                <w:szCs w:val="18"/>
              </w:rPr>
              <w:t>20352,8</w:t>
            </w:r>
          </w:p>
        </w:tc>
        <w:tc>
          <w:tcPr>
            <w:tcW w:w="292" w:type="pct"/>
            <w:vAlign w:val="bottom"/>
          </w:tcPr>
          <w:p w:rsidR="00282E9F" w:rsidRPr="007E602B" w:rsidRDefault="00282E9F">
            <w:pPr>
              <w:pStyle w:val="ConsPlusNormal"/>
              <w:jc w:val="right"/>
              <w:rPr>
                <w:sz w:val="18"/>
                <w:szCs w:val="18"/>
              </w:rPr>
            </w:pPr>
            <w:r w:rsidRPr="007E602B">
              <w:rPr>
                <w:sz w:val="18"/>
                <w:szCs w:val="18"/>
              </w:rPr>
              <w:t>20546,1</w:t>
            </w:r>
          </w:p>
        </w:tc>
        <w:tc>
          <w:tcPr>
            <w:tcW w:w="292" w:type="pct"/>
            <w:vAlign w:val="bottom"/>
          </w:tcPr>
          <w:p w:rsidR="00282E9F" w:rsidRPr="007E602B" w:rsidRDefault="00282E9F">
            <w:pPr>
              <w:pStyle w:val="ConsPlusNormal"/>
              <w:jc w:val="right"/>
              <w:rPr>
                <w:sz w:val="18"/>
                <w:szCs w:val="18"/>
              </w:rPr>
            </w:pPr>
            <w:r w:rsidRPr="007E602B">
              <w:rPr>
                <w:sz w:val="18"/>
                <w:szCs w:val="18"/>
              </w:rPr>
              <w:t>19416,0</w:t>
            </w:r>
          </w:p>
        </w:tc>
        <w:tc>
          <w:tcPr>
            <w:tcW w:w="292" w:type="pct"/>
            <w:vAlign w:val="bottom"/>
          </w:tcPr>
          <w:p w:rsidR="00282E9F" w:rsidRPr="007E602B" w:rsidRDefault="00282E9F">
            <w:pPr>
              <w:pStyle w:val="ConsPlusNormal"/>
              <w:jc w:val="right"/>
              <w:rPr>
                <w:sz w:val="18"/>
                <w:szCs w:val="18"/>
              </w:rPr>
            </w:pPr>
            <w:r w:rsidRPr="007E602B">
              <w:rPr>
                <w:sz w:val="18"/>
                <w:szCs w:val="18"/>
              </w:rPr>
              <w:t>21022,4</w:t>
            </w:r>
          </w:p>
        </w:tc>
        <w:tc>
          <w:tcPr>
            <w:tcW w:w="292" w:type="pct"/>
            <w:vAlign w:val="bottom"/>
          </w:tcPr>
          <w:p w:rsidR="00282E9F" w:rsidRPr="007E602B" w:rsidRDefault="00282E9F">
            <w:pPr>
              <w:pStyle w:val="ConsPlusNormal"/>
              <w:jc w:val="right"/>
              <w:rPr>
                <w:sz w:val="18"/>
                <w:szCs w:val="18"/>
              </w:rPr>
            </w:pPr>
            <w:r w:rsidRPr="007E602B">
              <w:rPr>
                <w:sz w:val="18"/>
                <w:szCs w:val="18"/>
              </w:rPr>
              <w:t>21326,8</w:t>
            </w:r>
          </w:p>
        </w:tc>
      </w:tr>
      <w:tr w:rsidR="00697806" w:rsidRPr="007E602B" w:rsidTr="007E602B">
        <w:tc>
          <w:tcPr>
            <w:tcW w:w="695" w:type="pct"/>
          </w:tcPr>
          <w:p w:rsidR="00282E9F" w:rsidRPr="007E602B" w:rsidRDefault="00282E9F">
            <w:pPr>
              <w:pStyle w:val="ConsPlusNormal"/>
              <w:rPr>
                <w:sz w:val="18"/>
                <w:szCs w:val="18"/>
              </w:rPr>
            </w:pP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97,0</w:t>
            </w:r>
          </w:p>
        </w:tc>
        <w:tc>
          <w:tcPr>
            <w:tcW w:w="327" w:type="pct"/>
            <w:vAlign w:val="bottom"/>
          </w:tcPr>
          <w:p w:rsidR="00282E9F" w:rsidRPr="007E602B" w:rsidRDefault="00282E9F">
            <w:pPr>
              <w:pStyle w:val="ConsPlusNormal"/>
              <w:jc w:val="right"/>
              <w:rPr>
                <w:sz w:val="18"/>
                <w:szCs w:val="18"/>
              </w:rPr>
            </w:pPr>
            <w:r w:rsidRPr="007E602B">
              <w:rPr>
                <w:sz w:val="18"/>
                <w:szCs w:val="18"/>
              </w:rPr>
              <w:t>92,9</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95,1</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103,5</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103,4</w:t>
            </w:r>
          </w:p>
        </w:tc>
        <w:tc>
          <w:tcPr>
            <w:tcW w:w="292" w:type="pct"/>
            <w:vAlign w:val="bottom"/>
          </w:tcPr>
          <w:p w:rsidR="00282E9F" w:rsidRPr="007E602B" w:rsidRDefault="00282E9F">
            <w:pPr>
              <w:pStyle w:val="ConsPlusNormal"/>
              <w:jc w:val="right"/>
              <w:rPr>
                <w:sz w:val="18"/>
                <w:szCs w:val="18"/>
              </w:rPr>
            </w:pPr>
            <w:r w:rsidRPr="007E602B">
              <w:rPr>
                <w:sz w:val="18"/>
                <w:szCs w:val="18"/>
              </w:rPr>
              <w:t>103,9</w:t>
            </w:r>
          </w:p>
        </w:tc>
        <w:tc>
          <w:tcPr>
            <w:tcW w:w="292" w:type="pct"/>
            <w:vAlign w:val="bottom"/>
          </w:tcPr>
          <w:p w:rsidR="00282E9F" w:rsidRPr="007E602B" w:rsidRDefault="00282E9F">
            <w:pPr>
              <w:pStyle w:val="ConsPlusNormal"/>
              <w:jc w:val="right"/>
              <w:rPr>
                <w:sz w:val="18"/>
                <w:szCs w:val="18"/>
              </w:rPr>
            </w:pPr>
            <w:r w:rsidRPr="007E602B">
              <w:rPr>
                <w:sz w:val="18"/>
                <w:szCs w:val="18"/>
              </w:rPr>
              <w:t>100,7</w:t>
            </w:r>
          </w:p>
        </w:tc>
        <w:tc>
          <w:tcPr>
            <w:tcW w:w="292" w:type="pct"/>
            <w:vAlign w:val="bottom"/>
          </w:tcPr>
          <w:p w:rsidR="00282E9F" w:rsidRPr="007E602B" w:rsidRDefault="00282E9F">
            <w:pPr>
              <w:pStyle w:val="ConsPlusNormal"/>
              <w:jc w:val="right"/>
              <w:rPr>
                <w:sz w:val="18"/>
                <w:szCs w:val="18"/>
              </w:rPr>
            </w:pPr>
            <w:r w:rsidRPr="007E602B">
              <w:rPr>
                <w:sz w:val="18"/>
                <w:szCs w:val="18"/>
              </w:rPr>
              <w:t>103,3</w:t>
            </w:r>
          </w:p>
        </w:tc>
        <w:tc>
          <w:tcPr>
            <w:tcW w:w="292" w:type="pct"/>
            <w:vAlign w:val="bottom"/>
          </w:tcPr>
          <w:p w:rsidR="00282E9F" w:rsidRPr="007E602B" w:rsidRDefault="00282E9F">
            <w:pPr>
              <w:pStyle w:val="ConsPlusNormal"/>
              <w:jc w:val="right"/>
              <w:rPr>
                <w:sz w:val="18"/>
                <w:szCs w:val="18"/>
              </w:rPr>
            </w:pPr>
            <w:r w:rsidRPr="007E602B">
              <w:rPr>
                <w:sz w:val="18"/>
                <w:szCs w:val="18"/>
              </w:rPr>
              <w:t>103,8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Среднесписочная численность работников малых и средних предприятий, включая </w:t>
            </w:r>
            <w:proofErr w:type="spellStart"/>
            <w:r w:rsidRPr="007E602B">
              <w:rPr>
                <w:sz w:val="18"/>
                <w:szCs w:val="18"/>
              </w:rPr>
              <w:t>микропредприятия</w:t>
            </w:r>
            <w:proofErr w:type="spellEnd"/>
            <w:r w:rsidRPr="007E602B">
              <w:rPr>
                <w:sz w:val="18"/>
                <w:szCs w:val="18"/>
              </w:rPr>
              <w:t xml:space="preserve"> (без внешних совместителей)</w:t>
            </w:r>
          </w:p>
        </w:tc>
        <w:tc>
          <w:tcPr>
            <w:tcW w:w="468" w:type="pct"/>
            <w:vAlign w:val="bottom"/>
          </w:tcPr>
          <w:p w:rsidR="00282E9F" w:rsidRPr="007E602B" w:rsidRDefault="00282E9F">
            <w:pPr>
              <w:pStyle w:val="ConsPlusNormal"/>
              <w:jc w:val="center"/>
              <w:rPr>
                <w:sz w:val="18"/>
                <w:szCs w:val="18"/>
              </w:rPr>
            </w:pPr>
            <w:r w:rsidRPr="007E602B">
              <w:rPr>
                <w:sz w:val="18"/>
                <w:szCs w:val="18"/>
              </w:rPr>
              <w:t>тыс. чел.</w:t>
            </w:r>
          </w:p>
        </w:tc>
        <w:tc>
          <w:tcPr>
            <w:tcW w:w="292" w:type="pct"/>
            <w:vAlign w:val="bottom"/>
          </w:tcPr>
          <w:p w:rsidR="00282E9F" w:rsidRPr="007E602B" w:rsidRDefault="00282E9F">
            <w:pPr>
              <w:pStyle w:val="ConsPlusNormal"/>
              <w:jc w:val="right"/>
              <w:rPr>
                <w:sz w:val="18"/>
                <w:szCs w:val="18"/>
              </w:rPr>
            </w:pPr>
            <w:r w:rsidRPr="007E602B">
              <w:rPr>
                <w:sz w:val="18"/>
                <w:szCs w:val="18"/>
              </w:rPr>
              <w:t>85,0</w:t>
            </w:r>
          </w:p>
        </w:tc>
        <w:tc>
          <w:tcPr>
            <w:tcW w:w="327" w:type="pct"/>
            <w:vAlign w:val="bottom"/>
          </w:tcPr>
          <w:p w:rsidR="00282E9F" w:rsidRPr="007E602B" w:rsidRDefault="00282E9F">
            <w:pPr>
              <w:pStyle w:val="ConsPlusNormal"/>
              <w:jc w:val="right"/>
              <w:rPr>
                <w:sz w:val="18"/>
                <w:szCs w:val="18"/>
              </w:rPr>
            </w:pPr>
            <w:r w:rsidRPr="007E602B">
              <w:rPr>
                <w:sz w:val="18"/>
                <w:szCs w:val="18"/>
              </w:rPr>
              <w:t>74,9</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67,4</w:t>
            </w:r>
          </w:p>
        </w:tc>
        <w:tc>
          <w:tcPr>
            <w:tcW w:w="292" w:type="pct"/>
            <w:vAlign w:val="bottom"/>
          </w:tcPr>
          <w:p w:rsidR="00282E9F" w:rsidRPr="007E602B" w:rsidRDefault="00282E9F">
            <w:pPr>
              <w:pStyle w:val="ConsPlusNormal"/>
              <w:jc w:val="right"/>
              <w:rPr>
                <w:sz w:val="18"/>
                <w:szCs w:val="18"/>
              </w:rPr>
            </w:pPr>
            <w:r w:rsidRPr="007E602B">
              <w:rPr>
                <w:sz w:val="18"/>
                <w:szCs w:val="18"/>
              </w:rPr>
              <w:t>68,1</w:t>
            </w:r>
          </w:p>
        </w:tc>
        <w:tc>
          <w:tcPr>
            <w:tcW w:w="292" w:type="pct"/>
            <w:vAlign w:val="bottom"/>
          </w:tcPr>
          <w:p w:rsidR="00282E9F" w:rsidRPr="007E602B" w:rsidRDefault="00282E9F">
            <w:pPr>
              <w:pStyle w:val="ConsPlusNormal"/>
              <w:jc w:val="right"/>
              <w:rPr>
                <w:sz w:val="18"/>
                <w:szCs w:val="18"/>
              </w:rPr>
            </w:pPr>
            <w:r w:rsidRPr="007E602B">
              <w:rPr>
                <w:sz w:val="18"/>
                <w:szCs w:val="18"/>
              </w:rPr>
              <w:t>70,0</w:t>
            </w:r>
          </w:p>
        </w:tc>
        <w:tc>
          <w:tcPr>
            <w:tcW w:w="292" w:type="pct"/>
            <w:vAlign w:val="bottom"/>
          </w:tcPr>
          <w:p w:rsidR="00282E9F" w:rsidRPr="007E602B" w:rsidRDefault="00282E9F">
            <w:pPr>
              <w:pStyle w:val="ConsPlusNormal"/>
              <w:jc w:val="right"/>
              <w:rPr>
                <w:sz w:val="18"/>
                <w:szCs w:val="18"/>
              </w:rPr>
            </w:pPr>
            <w:r w:rsidRPr="007E602B">
              <w:rPr>
                <w:sz w:val="18"/>
                <w:szCs w:val="18"/>
              </w:rPr>
              <w:t>70,3</w:t>
            </w:r>
          </w:p>
        </w:tc>
        <w:tc>
          <w:tcPr>
            <w:tcW w:w="292" w:type="pct"/>
            <w:vAlign w:val="bottom"/>
          </w:tcPr>
          <w:p w:rsidR="00282E9F" w:rsidRPr="007E602B" w:rsidRDefault="00282E9F">
            <w:pPr>
              <w:pStyle w:val="ConsPlusNormal"/>
              <w:jc w:val="right"/>
              <w:rPr>
                <w:sz w:val="18"/>
                <w:szCs w:val="18"/>
              </w:rPr>
            </w:pPr>
            <w:r w:rsidRPr="007E602B">
              <w:rPr>
                <w:sz w:val="18"/>
                <w:szCs w:val="18"/>
              </w:rPr>
              <w:t>68,8</w:t>
            </w:r>
          </w:p>
        </w:tc>
        <w:tc>
          <w:tcPr>
            <w:tcW w:w="292" w:type="pct"/>
            <w:vAlign w:val="bottom"/>
          </w:tcPr>
          <w:p w:rsidR="00282E9F" w:rsidRPr="007E602B" w:rsidRDefault="00282E9F">
            <w:pPr>
              <w:pStyle w:val="ConsPlusNormal"/>
              <w:jc w:val="right"/>
              <w:rPr>
                <w:sz w:val="18"/>
                <w:szCs w:val="18"/>
              </w:rPr>
            </w:pPr>
            <w:r w:rsidRPr="007E602B">
              <w:rPr>
                <w:sz w:val="18"/>
                <w:szCs w:val="18"/>
              </w:rPr>
              <w:t>72,6</w:t>
            </w:r>
          </w:p>
        </w:tc>
        <w:tc>
          <w:tcPr>
            <w:tcW w:w="292" w:type="pct"/>
            <w:vAlign w:val="bottom"/>
          </w:tcPr>
          <w:p w:rsidR="00282E9F" w:rsidRPr="007E602B" w:rsidRDefault="00282E9F">
            <w:pPr>
              <w:pStyle w:val="ConsPlusNormal"/>
              <w:jc w:val="right"/>
              <w:rPr>
                <w:sz w:val="18"/>
                <w:szCs w:val="18"/>
              </w:rPr>
            </w:pPr>
            <w:r w:rsidRPr="007E602B">
              <w:rPr>
                <w:sz w:val="18"/>
                <w:szCs w:val="18"/>
              </w:rPr>
              <w:t>73,3</w:t>
            </w:r>
          </w:p>
        </w:tc>
        <w:tc>
          <w:tcPr>
            <w:tcW w:w="292" w:type="pct"/>
            <w:vAlign w:val="bottom"/>
          </w:tcPr>
          <w:p w:rsidR="00282E9F" w:rsidRPr="007E602B" w:rsidRDefault="00282E9F">
            <w:pPr>
              <w:pStyle w:val="ConsPlusNormal"/>
              <w:jc w:val="right"/>
              <w:rPr>
                <w:sz w:val="18"/>
                <w:szCs w:val="18"/>
              </w:rPr>
            </w:pPr>
            <w:r w:rsidRPr="007E602B">
              <w:rPr>
                <w:sz w:val="18"/>
                <w:szCs w:val="18"/>
              </w:rPr>
              <w:t>69,5</w:t>
            </w:r>
          </w:p>
        </w:tc>
        <w:tc>
          <w:tcPr>
            <w:tcW w:w="292" w:type="pct"/>
            <w:vAlign w:val="bottom"/>
          </w:tcPr>
          <w:p w:rsidR="00282E9F" w:rsidRPr="007E602B" w:rsidRDefault="00282E9F">
            <w:pPr>
              <w:pStyle w:val="ConsPlusNormal"/>
              <w:jc w:val="right"/>
              <w:rPr>
                <w:sz w:val="18"/>
                <w:szCs w:val="18"/>
              </w:rPr>
            </w:pPr>
            <w:r w:rsidRPr="007E602B">
              <w:rPr>
                <w:sz w:val="18"/>
                <w:szCs w:val="18"/>
              </w:rPr>
              <w:t>75,2</w:t>
            </w:r>
          </w:p>
        </w:tc>
        <w:tc>
          <w:tcPr>
            <w:tcW w:w="292" w:type="pct"/>
            <w:vAlign w:val="bottom"/>
          </w:tcPr>
          <w:p w:rsidR="00282E9F" w:rsidRPr="007E602B" w:rsidRDefault="00282E9F">
            <w:pPr>
              <w:pStyle w:val="ConsPlusNormal"/>
              <w:jc w:val="right"/>
              <w:rPr>
                <w:sz w:val="18"/>
                <w:szCs w:val="18"/>
              </w:rPr>
            </w:pPr>
            <w:r w:rsidRPr="007E602B">
              <w:rPr>
                <w:sz w:val="18"/>
                <w:szCs w:val="18"/>
              </w:rPr>
              <w:t>76,3</w:t>
            </w:r>
          </w:p>
        </w:tc>
      </w:tr>
      <w:tr w:rsidR="00697806" w:rsidRPr="007E602B" w:rsidTr="007E602B">
        <w:tc>
          <w:tcPr>
            <w:tcW w:w="695" w:type="pct"/>
          </w:tcPr>
          <w:p w:rsidR="00282E9F" w:rsidRPr="007E602B" w:rsidRDefault="00282E9F">
            <w:pPr>
              <w:pStyle w:val="ConsPlusNormal"/>
              <w:rPr>
                <w:sz w:val="18"/>
                <w:szCs w:val="18"/>
              </w:rPr>
            </w:pP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96,2</w:t>
            </w:r>
          </w:p>
        </w:tc>
        <w:tc>
          <w:tcPr>
            <w:tcW w:w="327" w:type="pct"/>
            <w:vAlign w:val="bottom"/>
          </w:tcPr>
          <w:p w:rsidR="00282E9F" w:rsidRPr="007E602B" w:rsidRDefault="00282E9F">
            <w:pPr>
              <w:pStyle w:val="ConsPlusNormal"/>
              <w:jc w:val="right"/>
              <w:rPr>
                <w:sz w:val="18"/>
                <w:szCs w:val="18"/>
              </w:rPr>
            </w:pPr>
            <w:r w:rsidRPr="007E602B">
              <w:rPr>
                <w:sz w:val="18"/>
                <w:szCs w:val="18"/>
              </w:rPr>
              <w:t>88,1</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90,0</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c>
          <w:tcPr>
            <w:tcW w:w="292" w:type="pct"/>
            <w:vAlign w:val="bottom"/>
          </w:tcPr>
          <w:p w:rsidR="00282E9F" w:rsidRPr="007E602B" w:rsidRDefault="00282E9F">
            <w:pPr>
              <w:pStyle w:val="ConsPlusNormal"/>
              <w:jc w:val="right"/>
              <w:rPr>
                <w:sz w:val="18"/>
                <w:szCs w:val="18"/>
              </w:rPr>
            </w:pPr>
            <w:r w:rsidRPr="007E602B">
              <w:rPr>
                <w:sz w:val="18"/>
                <w:szCs w:val="18"/>
              </w:rPr>
              <w:t>103,8</w:t>
            </w:r>
          </w:p>
        </w:tc>
        <w:tc>
          <w:tcPr>
            <w:tcW w:w="292" w:type="pct"/>
            <w:vAlign w:val="bottom"/>
          </w:tcPr>
          <w:p w:rsidR="00282E9F" w:rsidRPr="007E602B" w:rsidRDefault="00282E9F">
            <w:pPr>
              <w:pStyle w:val="ConsPlusNormal"/>
              <w:jc w:val="right"/>
              <w:rPr>
                <w:sz w:val="18"/>
                <w:szCs w:val="18"/>
              </w:rPr>
            </w:pPr>
            <w:r w:rsidRPr="007E602B">
              <w:rPr>
                <w:sz w:val="18"/>
                <w:szCs w:val="18"/>
              </w:rPr>
              <w:t>104,3</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c>
          <w:tcPr>
            <w:tcW w:w="292" w:type="pct"/>
            <w:vAlign w:val="bottom"/>
          </w:tcPr>
          <w:p w:rsidR="00282E9F" w:rsidRPr="007E602B" w:rsidRDefault="00282E9F">
            <w:pPr>
              <w:pStyle w:val="ConsPlusNormal"/>
              <w:jc w:val="right"/>
              <w:rPr>
                <w:sz w:val="18"/>
                <w:szCs w:val="18"/>
              </w:rPr>
            </w:pPr>
            <w:r w:rsidRPr="007E602B">
              <w:rPr>
                <w:sz w:val="18"/>
                <w:szCs w:val="18"/>
              </w:rPr>
              <w:t>103,7</w:t>
            </w:r>
          </w:p>
        </w:tc>
        <w:tc>
          <w:tcPr>
            <w:tcW w:w="292" w:type="pct"/>
            <w:vAlign w:val="bottom"/>
          </w:tcPr>
          <w:p w:rsidR="00282E9F" w:rsidRPr="007E602B" w:rsidRDefault="00282E9F">
            <w:pPr>
              <w:pStyle w:val="ConsPlusNormal"/>
              <w:jc w:val="right"/>
              <w:rPr>
                <w:sz w:val="18"/>
                <w:szCs w:val="18"/>
              </w:rPr>
            </w:pPr>
            <w:r w:rsidRPr="007E602B">
              <w:rPr>
                <w:sz w:val="18"/>
                <w:szCs w:val="18"/>
              </w:rPr>
              <w:t>104,2</w:t>
            </w:r>
          </w:p>
        </w:tc>
        <w:tc>
          <w:tcPr>
            <w:tcW w:w="292" w:type="pct"/>
            <w:vAlign w:val="bottom"/>
          </w:tcPr>
          <w:p w:rsidR="00282E9F" w:rsidRPr="007E602B" w:rsidRDefault="00282E9F">
            <w:pPr>
              <w:pStyle w:val="ConsPlusNormal"/>
              <w:jc w:val="right"/>
              <w:rPr>
                <w:sz w:val="18"/>
                <w:szCs w:val="18"/>
              </w:rPr>
            </w:pPr>
            <w:r w:rsidRPr="007E602B">
              <w:rPr>
                <w:sz w:val="18"/>
                <w:szCs w:val="18"/>
              </w:rPr>
              <w:t>101,0</w:t>
            </w:r>
          </w:p>
        </w:tc>
        <w:tc>
          <w:tcPr>
            <w:tcW w:w="292" w:type="pct"/>
            <w:vAlign w:val="bottom"/>
          </w:tcPr>
          <w:p w:rsidR="00282E9F" w:rsidRPr="007E602B" w:rsidRDefault="00282E9F">
            <w:pPr>
              <w:pStyle w:val="ConsPlusNormal"/>
              <w:jc w:val="right"/>
              <w:rPr>
                <w:sz w:val="18"/>
                <w:szCs w:val="18"/>
              </w:rPr>
            </w:pPr>
            <w:r w:rsidRPr="007E602B">
              <w:rPr>
                <w:sz w:val="18"/>
                <w:szCs w:val="18"/>
              </w:rPr>
              <w:t>103,6</w:t>
            </w:r>
          </w:p>
        </w:tc>
        <w:tc>
          <w:tcPr>
            <w:tcW w:w="292" w:type="pct"/>
            <w:vAlign w:val="bottom"/>
          </w:tcPr>
          <w:p w:rsidR="00282E9F" w:rsidRPr="007E602B" w:rsidRDefault="00282E9F">
            <w:pPr>
              <w:pStyle w:val="ConsPlusNormal"/>
              <w:jc w:val="right"/>
              <w:rPr>
                <w:sz w:val="18"/>
                <w:szCs w:val="18"/>
              </w:rPr>
            </w:pPr>
            <w:r w:rsidRPr="007E602B">
              <w:rPr>
                <w:sz w:val="18"/>
                <w:szCs w:val="18"/>
              </w:rPr>
              <w:t>104,1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Оборот малых и средних предприятий, включая </w:t>
            </w:r>
            <w:proofErr w:type="spellStart"/>
            <w:r w:rsidRPr="007E602B">
              <w:rPr>
                <w:sz w:val="18"/>
                <w:szCs w:val="18"/>
              </w:rPr>
              <w:t>микропредприятия</w:t>
            </w:r>
            <w:proofErr w:type="spellEnd"/>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316,2</w:t>
            </w:r>
          </w:p>
        </w:tc>
        <w:tc>
          <w:tcPr>
            <w:tcW w:w="327" w:type="pct"/>
            <w:vAlign w:val="bottom"/>
          </w:tcPr>
          <w:p w:rsidR="00282E9F" w:rsidRPr="007E602B" w:rsidRDefault="00282E9F">
            <w:pPr>
              <w:pStyle w:val="ConsPlusNormal"/>
              <w:jc w:val="right"/>
              <w:rPr>
                <w:sz w:val="18"/>
                <w:szCs w:val="18"/>
              </w:rPr>
            </w:pPr>
            <w:r w:rsidRPr="007E602B">
              <w:rPr>
                <w:sz w:val="18"/>
                <w:szCs w:val="18"/>
              </w:rPr>
              <w:t>309,5</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275,5</w:t>
            </w:r>
          </w:p>
        </w:tc>
        <w:tc>
          <w:tcPr>
            <w:tcW w:w="292" w:type="pct"/>
            <w:vAlign w:val="bottom"/>
          </w:tcPr>
          <w:p w:rsidR="00282E9F" w:rsidRPr="007E602B" w:rsidRDefault="00282E9F">
            <w:pPr>
              <w:pStyle w:val="ConsPlusNormal"/>
              <w:jc w:val="right"/>
              <w:rPr>
                <w:sz w:val="18"/>
                <w:szCs w:val="18"/>
              </w:rPr>
            </w:pPr>
            <w:r w:rsidRPr="007E602B">
              <w:rPr>
                <w:sz w:val="18"/>
                <w:szCs w:val="18"/>
              </w:rPr>
              <w:t>289,2</w:t>
            </w:r>
          </w:p>
        </w:tc>
        <w:tc>
          <w:tcPr>
            <w:tcW w:w="292" w:type="pct"/>
            <w:vAlign w:val="bottom"/>
          </w:tcPr>
          <w:p w:rsidR="00282E9F" w:rsidRPr="007E602B" w:rsidRDefault="00282E9F">
            <w:pPr>
              <w:pStyle w:val="ConsPlusNormal"/>
              <w:jc w:val="right"/>
              <w:rPr>
                <w:sz w:val="18"/>
                <w:szCs w:val="18"/>
              </w:rPr>
            </w:pPr>
            <w:r w:rsidRPr="007E602B">
              <w:rPr>
                <w:sz w:val="18"/>
                <w:szCs w:val="18"/>
              </w:rPr>
              <w:t>297,5</w:t>
            </w:r>
          </w:p>
        </w:tc>
        <w:tc>
          <w:tcPr>
            <w:tcW w:w="292" w:type="pct"/>
            <w:vAlign w:val="bottom"/>
          </w:tcPr>
          <w:p w:rsidR="00282E9F" w:rsidRPr="007E602B" w:rsidRDefault="00282E9F">
            <w:pPr>
              <w:pStyle w:val="ConsPlusNormal"/>
              <w:jc w:val="right"/>
              <w:rPr>
                <w:sz w:val="18"/>
                <w:szCs w:val="18"/>
              </w:rPr>
            </w:pPr>
            <w:r w:rsidRPr="007E602B">
              <w:rPr>
                <w:sz w:val="18"/>
                <w:szCs w:val="18"/>
              </w:rPr>
              <w:t>300,2</w:t>
            </w:r>
          </w:p>
        </w:tc>
        <w:tc>
          <w:tcPr>
            <w:tcW w:w="292" w:type="pct"/>
            <w:vAlign w:val="bottom"/>
          </w:tcPr>
          <w:p w:rsidR="00282E9F" w:rsidRPr="007E602B" w:rsidRDefault="00282E9F">
            <w:pPr>
              <w:pStyle w:val="ConsPlusNormal"/>
              <w:jc w:val="right"/>
              <w:rPr>
                <w:sz w:val="18"/>
                <w:szCs w:val="18"/>
              </w:rPr>
            </w:pPr>
            <w:r w:rsidRPr="007E602B">
              <w:rPr>
                <w:sz w:val="18"/>
                <w:szCs w:val="18"/>
              </w:rPr>
              <w:t>303,4</w:t>
            </w:r>
          </w:p>
        </w:tc>
        <w:tc>
          <w:tcPr>
            <w:tcW w:w="292" w:type="pct"/>
            <w:vAlign w:val="bottom"/>
          </w:tcPr>
          <w:p w:rsidR="00282E9F" w:rsidRPr="007E602B" w:rsidRDefault="00282E9F">
            <w:pPr>
              <w:pStyle w:val="ConsPlusNormal"/>
              <w:jc w:val="right"/>
              <w:rPr>
                <w:sz w:val="18"/>
                <w:szCs w:val="18"/>
              </w:rPr>
            </w:pPr>
            <w:r w:rsidRPr="007E602B">
              <w:rPr>
                <w:sz w:val="18"/>
                <w:szCs w:val="18"/>
              </w:rPr>
              <w:t>321,6</w:t>
            </w:r>
          </w:p>
        </w:tc>
        <w:tc>
          <w:tcPr>
            <w:tcW w:w="292" w:type="pct"/>
            <w:vAlign w:val="bottom"/>
          </w:tcPr>
          <w:p w:rsidR="00282E9F" w:rsidRPr="007E602B" w:rsidRDefault="00282E9F">
            <w:pPr>
              <w:pStyle w:val="ConsPlusNormal"/>
              <w:jc w:val="right"/>
              <w:rPr>
                <w:sz w:val="18"/>
                <w:szCs w:val="18"/>
              </w:rPr>
            </w:pPr>
            <w:r w:rsidRPr="007E602B">
              <w:rPr>
                <w:sz w:val="18"/>
                <w:szCs w:val="18"/>
              </w:rPr>
              <w:t>327,3</w:t>
            </w:r>
          </w:p>
        </w:tc>
        <w:tc>
          <w:tcPr>
            <w:tcW w:w="292" w:type="pct"/>
            <w:vAlign w:val="bottom"/>
          </w:tcPr>
          <w:p w:rsidR="00282E9F" w:rsidRPr="007E602B" w:rsidRDefault="00282E9F">
            <w:pPr>
              <w:pStyle w:val="ConsPlusNormal"/>
              <w:jc w:val="right"/>
              <w:rPr>
                <w:sz w:val="18"/>
                <w:szCs w:val="18"/>
              </w:rPr>
            </w:pPr>
            <w:r w:rsidRPr="007E602B">
              <w:rPr>
                <w:sz w:val="18"/>
                <w:szCs w:val="18"/>
              </w:rPr>
              <w:t>318,0</w:t>
            </w:r>
          </w:p>
        </w:tc>
        <w:tc>
          <w:tcPr>
            <w:tcW w:w="292" w:type="pct"/>
            <w:vAlign w:val="bottom"/>
          </w:tcPr>
          <w:p w:rsidR="00282E9F" w:rsidRPr="007E602B" w:rsidRDefault="00282E9F">
            <w:pPr>
              <w:pStyle w:val="ConsPlusNormal"/>
              <w:jc w:val="right"/>
              <w:rPr>
                <w:sz w:val="18"/>
                <w:szCs w:val="18"/>
              </w:rPr>
            </w:pPr>
            <w:r w:rsidRPr="007E602B">
              <w:rPr>
                <w:sz w:val="18"/>
                <w:szCs w:val="18"/>
              </w:rPr>
              <w:t>347,3</w:t>
            </w:r>
          </w:p>
        </w:tc>
        <w:tc>
          <w:tcPr>
            <w:tcW w:w="292" w:type="pct"/>
            <w:vAlign w:val="bottom"/>
          </w:tcPr>
          <w:p w:rsidR="00282E9F" w:rsidRPr="007E602B" w:rsidRDefault="00282E9F">
            <w:pPr>
              <w:pStyle w:val="ConsPlusNormal"/>
              <w:jc w:val="right"/>
              <w:rPr>
                <w:sz w:val="18"/>
                <w:szCs w:val="18"/>
              </w:rPr>
            </w:pPr>
            <w:r w:rsidRPr="007E602B">
              <w:rPr>
                <w:sz w:val="18"/>
                <w:szCs w:val="18"/>
              </w:rPr>
              <w:t>357,0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 действующих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112,4</w:t>
            </w:r>
          </w:p>
        </w:tc>
        <w:tc>
          <w:tcPr>
            <w:tcW w:w="327" w:type="pct"/>
            <w:vAlign w:val="bottom"/>
          </w:tcPr>
          <w:p w:rsidR="00282E9F" w:rsidRPr="007E602B" w:rsidRDefault="00282E9F">
            <w:pPr>
              <w:pStyle w:val="ConsPlusNormal"/>
              <w:jc w:val="right"/>
              <w:rPr>
                <w:sz w:val="18"/>
                <w:szCs w:val="18"/>
              </w:rPr>
            </w:pPr>
            <w:r w:rsidRPr="007E602B">
              <w:rPr>
                <w:sz w:val="18"/>
                <w:szCs w:val="18"/>
              </w:rPr>
              <w:t>97,9</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89,0</w:t>
            </w:r>
          </w:p>
        </w:tc>
        <w:tc>
          <w:tcPr>
            <w:tcW w:w="292" w:type="pct"/>
            <w:vAlign w:val="bottom"/>
          </w:tcPr>
          <w:p w:rsidR="00282E9F" w:rsidRPr="007E602B" w:rsidRDefault="00282E9F">
            <w:pPr>
              <w:pStyle w:val="ConsPlusNormal"/>
              <w:jc w:val="right"/>
              <w:rPr>
                <w:sz w:val="18"/>
                <w:szCs w:val="18"/>
              </w:rPr>
            </w:pPr>
            <w:r w:rsidRPr="007E602B">
              <w:rPr>
                <w:sz w:val="18"/>
                <w:szCs w:val="18"/>
              </w:rPr>
              <w:t>105,0</w:t>
            </w:r>
          </w:p>
        </w:tc>
        <w:tc>
          <w:tcPr>
            <w:tcW w:w="292" w:type="pct"/>
            <w:vAlign w:val="bottom"/>
          </w:tcPr>
          <w:p w:rsidR="00282E9F" w:rsidRPr="007E602B" w:rsidRDefault="00282E9F">
            <w:pPr>
              <w:pStyle w:val="ConsPlusNormal"/>
              <w:jc w:val="right"/>
              <w:rPr>
                <w:sz w:val="18"/>
                <w:szCs w:val="18"/>
              </w:rPr>
            </w:pPr>
            <w:r w:rsidRPr="007E602B">
              <w:rPr>
                <w:sz w:val="18"/>
                <w:szCs w:val="18"/>
              </w:rPr>
              <w:t>108,0</w:t>
            </w:r>
          </w:p>
        </w:tc>
        <w:tc>
          <w:tcPr>
            <w:tcW w:w="292" w:type="pct"/>
            <w:vAlign w:val="bottom"/>
          </w:tcPr>
          <w:p w:rsidR="00282E9F" w:rsidRPr="007E602B" w:rsidRDefault="00282E9F">
            <w:pPr>
              <w:pStyle w:val="ConsPlusNormal"/>
              <w:jc w:val="right"/>
              <w:rPr>
                <w:sz w:val="18"/>
                <w:szCs w:val="18"/>
              </w:rPr>
            </w:pPr>
            <w:r w:rsidRPr="007E602B">
              <w:rPr>
                <w:sz w:val="18"/>
                <w:szCs w:val="18"/>
              </w:rPr>
              <w:t>109,0</w:t>
            </w:r>
          </w:p>
        </w:tc>
        <w:tc>
          <w:tcPr>
            <w:tcW w:w="292" w:type="pct"/>
            <w:vAlign w:val="bottom"/>
          </w:tcPr>
          <w:p w:rsidR="00282E9F" w:rsidRPr="007E602B" w:rsidRDefault="00282E9F">
            <w:pPr>
              <w:pStyle w:val="ConsPlusNormal"/>
              <w:jc w:val="right"/>
              <w:rPr>
                <w:sz w:val="18"/>
                <w:szCs w:val="18"/>
              </w:rPr>
            </w:pPr>
            <w:r w:rsidRPr="007E602B">
              <w:rPr>
                <w:sz w:val="18"/>
                <w:szCs w:val="18"/>
              </w:rPr>
              <w:t>104,9</w:t>
            </w:r>
          </w:p>
        </w:tc>
        <w:tc>
          <w:tcPr>
            <w:tcW w:w="292" w:type="pct"/>
            <w:vAlign w:val="bottom"/>
          </w:tcPr>
          <w:p w:rsidR="00282E9F" w:rsidRPr="007E602B" w:rsidRDefault="00282E9F">
            <w:pPr>
              <w:pStyle w:val="ConsPlusNormal"/>
              <w:jc w:val="right"/>
              <w:rPr>
                <w:sz w:val="18"/>
                <w:szCs w:val="18"/>
              </w:rPr>
            </w:pPr>
            <w:r w:rsidRPr="007E602B">
              <w:rPr>
                <w:sz w:val="18"/>
                <w:szCs w:val="18"/>
              </w:rPr>
              <w:t>108,1</w:t>
            </w:r>
          </w:p>
        </w:tc>
        <w:tc>
          <w:tcPr>
            <w:tcW w:w="292" w:type="pct"/>
            <w:vAlign w:val="bottom"/>
          </w:tcPr>
          <w:p w:rsidR="00282E9F" w:rsidRPr="007E602B" w:rsidRDefault="00282E9F">
            <w:pPr>
              <w:pStyle w:val="ConsPlusNormal"/>
              <w:jc w:val="right"/>
              <w:rPr>
                <w:sz w:val="18"/>
                <w:szCs w:val="18"/>
              </w:rPr>
            </w:pPr>
            <w:r w:rsidRPr="007E602B">
              <w:rPr>
                <w:sz w:val="18"/>
                <w:szCs w:val="18"/>
              </w:rPr>
              <w:t>109,0</w:t>
            </w:r>
          </w:p>
        </w:tc>
        <w:tc>
          <w:tcPr>
            <w:tcW w:w="292" w:type="pct"/>
            <w:vAlign w:val="bottom"/>
          </w:tcPr>
          <w:p w:rsidR="00282E9F" w:rsidRPr="007E602B" w:rsidRDefault="00282E9F">
            <w:pPr>
              <w:pStyle w:val="ConsPlusNormal"/>
              <w:jc w:val="right"/>
              <w:rPr>
                <w:sz w:val="18"/>
                <w:szCs w:val="18"/>
              </w:rPr>
            </w:pPr>
            <w:r w:rsidRPr="007E602B">
              <w:rPr>
                <w:sz w:val="18"/>
                <w:szCs w:val="18"/>
              </w:rPr>
              <w:t>104,8</w:t>
            </w:r>
          </w:p>
        </w:tc>
        <w:tc>
          <w:tcPr>
            <w:tcW w:w="292" w:type="pct"/>
            <w:vAlign w:val="bottom"/>
          </w:tcPr>
          <w:p w:rsidR="00282E9F" w:rsidRPr="007E602B" w:rsidRDefault="00282E9F">
            <w:pPr>
              <w:pStyle w:val="ConsPlusNormal"/>
              <w:jc w:val="right"/>
              <w:rPr>
                <w:sz w:val="18"/>
                <w:szCs w:val="18"/>
              </w:rPr>
            </w:pPr>
            <w:r w:rsidRPr="007E602B">
              <w:rPr>
                <w:sz w:val="18"/>
                <w:szCs w:val="18"/>
              </w:rPr>
              <w:t>108,0</w:t>
            </w:r>
          </w:p>
        </w:tc>
        <w:tc>
          <w:tcPr>
            <w:tcW w:w="292" w:type="pct"/>
            <w:vAlign w:val="bottom"/>
          </w:tcPr>
          <w:p w:rsidR="00282E9F" w:rsidRPr="007E602B" w:rsidRDefault="00282E9F">
            <w:pPr>
              <w:pStyle w:val="ConsPlusNormal"/>
              <w:jc w:val="right"/>
              <w:rPr>
                <w:sz w:val="18"/>
                <w:szCs w:val="18"/>
              </w:rPr>
            </w:pPr>
            <w:r w:rsidRPr="007E602B">
              <w:rPr>
                <w:sz w:val="18"/>
                <w:szCs w:val="18"/>
              </w:rPr>
              <w:t>109,1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Внешнеэкономическая деятельность</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Экспорт товаров</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долл. США</w:t>
            </w:r>
          </w:p>
        </w:tc>
        <w:tc>
          <w:tcPr>
            <w:tcW w:w="292" w:type="pct"/>
            <w:vAlign w:val="bottom"/>
          </w:tcPr>
          <w:p w:rsidR="00282E9F" w:rsidRPr="007E602B" w:rsidRDefault="00282E9F">
            <w:pPr>
              <w:pStyle w:val="ConsPlusNormal"/>
              <w:jc w:val="right"/>
              <w:rPr>
                <w:sz w:val="18"/>
                <w:szCs w:val="18"/>
              </w:rPr>
            </w:pPr>
            <w:r w:rsidRPr="007E602B">
              <w:rPr>
                <w:sz w:val="18"/>
                <w:szCs w:val="18"/>
              </w:rPr>
              <w:t>321,1</w:t>
            </w:r>
          </w:p>
        </w:tc>
        <w:tc>
          <w:tcPr>
            <w:tcW w:w="327" w:type="pct"/>
            <w:vAlign w:val="bottom"/>
          </w:tcPr>
          <w:p w:rsidR="00282E9F" w:rsidRPr="007E602B" w:rsidRDefault="00282E9F">
            <w:pPr>
              <w:pStyle w:val="ConsPlusNormal"/>
              <w:jc w:val="right"/>
              <w:rPr>
                <w:sz w:val="18"/>
                <w:szCs w:val="18"/>
              </w:rPr>
            </w:pPr>
            <w:r w:rsidRPr="007E602B">
              <w:rPr>
                <w:sz w:val="18"/>
                <w:szCs w:val="18"/>
              </w:rPr>
              <w:t>315,6</w:t>
            </w:r>
          </w:p>
        </w:tc>
        <w:tc>
          <w:tcPr>
            <w:tcW w:w="292" w:type="pct"/>
            <w:vAlign w:val="bottom"/>
          </w:tcPr>
          <w:p w:rsidR="00282E9F" w:rsidRPr="007E602B" w:rsidRDefault="00282E9F">
            <w:pPr>
              <w:pStyle w:val="ConsPlusNormal"/>
              <w:jc w:val="right"/>
              <w:rPr>
                <w:sz w:val="18"/>
                <w:szCs w:val="18"/>
              </w:rPr>
            </w:pPr>
            <w:r w:rsidRPr="007E602B">
              <w:rPr>
                <w:sz w:val="18"/>
                <w:szCs w:val="18"/>
              </w:rPr>
              <w:t>143,3</w:t>
            </w:r>
          </w:p>
        </w:tc>
        <w:tc>
          <w:tcPr>
            <w:tcW w:w="292" w:type="pct"/>
            <w:vAlign w:val="bottom"/>
          </w:tcPr>
          <w:p w:rsidR="00282E9F" w:rsidRPr="007E602B" w:rsidRDefault="00282E9F">
            <w:pPr>
              <w:pStyle w:val="ConsPlusNormal"/>
              <w:jc w:val="right"/>
              <w:rPr>
                <w:sz w:val="18"/>
                <w:szCs w:val="18"/>
              </w:rPr>
            </w:pPr>
            <w:r w:rsidRPr="007E602B">
              <w:rPr>
                <w:sz w:val="18"/>
                <w:szCs w:val="18"/>
              </w:rPr>
              <w:t>281,7</w:t>
            </w:r>
          </w:p>
        </w:tc>
        <w:tc>
          <w:tcPr>
            <w:tcW w:w="292" w:type="pct"/>
            <w:vAlign w:val="bottom"/>
          </w:tcPr>
          <w:p w:rsidR="00282E9F" w:rsidRPr="007E602B" w:rsidRDefault="00282E9F">
            <w:pPr>
              <w:pStyle w:val="ConsPlusNormal"/>
              <w:jc w:val="right"/>
              <w:rPr>
                <w:sz w:val="18"/>
                <w:szCs w:val="18"/>
              </w:rPr>
            </w:pPr>
            <w:r w:rsidRPr="007E602B">
              <w:rPr>
                <w:sz w:val="18"/>
                <w:szCs w:val="18"/>
              </w:rPr>
              <w:t>306,9</w:t>
            </w:r>
          </w:p>
        </w:tc>
        <w:tc>
          <w:tcPr>
            <w:tcW w:w="292" w:type="pct"/>
            <w:vAlign w:val="bottom"/>
          </w:tcPr>
          <w:p w:rsidR="00282E9F" w:rsidRPr="007E602B" w:rsidRDefault="00282E9F">
            <w:pPr>
              <w:pStyle w:val="ConsPlusNormal"/>
              <w:jc w:val="right"/>
              <w:rPr>
                <w:sz w:val="18"/>
                <w:szCs w:val="18"/>
              </w:rPr>
            </w:pPr>
            <w:r w:rsidRPr="007E602B">
              <w:rPr>
                <w:sz w:val="18"/>
                <w:szCs w:val="18"/>
              </w:rPr>
              <w:t>318,2</w:t>
            </w:r>
          </w:p>
        </w:tc>
        <w:tc>
          <w:tcPr>
            <w:tcW w:w="292" w:type="pct"/>
            <w:vAlign w:val="bottom"/>
          </w:tcPr>
          <w:p w:rsidR="00282E9F" w:rsidRPr="007E602B" w:rsidRDefault="00282E9F">
            <w:pPr>
              <w:pStyle w:val="ConsPlusNormal"/>
              <w:jc w:val="right"/>
              <w:rPr>
                <w:sz w:val="18"/>
                <w:szCs w:val="18"/>
              </w:rPr>
            </w:pPr>
            <w:r w:rsidRPr="007E602B">
              <w:rPr>
                <w:sz w:val="18"/>
                <w:szCs w:val="18"/>
              </w:rPr>
              <w:t>329,6</w:t>
            </w:r>
          </w:p>
        </w:tc>
        <w:tc>
          <w:tcPr>
            <w:tcW w:w="292" w:type="pct"/>
            <w:vAlign w:val="bottom"/>
          </w:tcPr>
          <w:p w:rsidR="00282E9F" w:rsidRPr="007E602B" w:rsidRDefault="00282E9F">
            <w:pPr>
              <w:pStyle w:val="ConsPlusNormal"/>
              <w:jc w:val="right"/>
              <w:rPr>
                <w:sz w:val="18"/>
                <w:szCs w:val="18"/>
              </w:rPr>
            </w:pPr>
            <w:r w:rsidRPr="007E602B">
              <w:rPr>
                <w:sz w:val="18"/>
                <w:szCs w:val="18"/>
              </w:rPr>
              <w:t>323,0</w:t>
            </w:r>
          </w:p>
        </w:tc>
        <w:tc>
          <w:tcPr>
            <w:tcW w:w="292" w:type="pct"/>
            <w:vAlign w:val="bottom"/>
          </w:tcPr>
          <w:p w:rsidR="00282E9F" w:rsidRPr="007E602B" w:rsidRDefault="00282E9F">
            <w:pPr>
              <w:pStyle w:val="ConsPlusNormal"/>
              <w:jc w:val="right"/>
              <w:rPr>
                <w:sz w:val="18"/>
                <w:szCs w:val="18"/>
              </w:rPr>
            </w:pPr>
            <w:r w:rsidRPr="007E602B">
              <w:rPr>
                <w:sz w:val="18"/>
                <w:szCs w:val="18"/>
              </w:rPr>
              <w:t>339,2</w:t>
            </w:r>
          </w:p>
        </w:tc>
        <w:tc>
          <w:tcPr>
            <w:tcW w:w="292" w:type="pct"/>
            <w:vAlign w:val="bottom"/>
          </w:tcPr>
          <w:p w:rsidR="00282E9F" w:rsidRPr="007E602B" w:rsidRDefault="00282E9F">
            <w:pPr>
              <w:pStyle w:val="ConsPlusNormal"/>
              <w:jc w:val="right"/>
              <w:rPr>
                <w:sz w:val="18"/>
                <w:szCs w:val="18"/>
              </w:rPr>
            </w:pPr>
            <w:r w:rsidRPr="007E602B">
              <w:rPr>
                <w:sz w:val="18"/>
                <w:szCs w:val="18"/>
              </w:rPr>
              <w:t>355,3</w:t>
            </w:r>
          </w:p>
        </w:tc>
        <w:tc>
          <w:tcPr>
            <w:tcW w:w="292" w:type="pct"/>
            <w:vAlign w:val="bottom"/>
          </w:tcPr>
          <w:p w:rsidR="00282E9F" w:rsidRPr="007E602B" w:rsidRDefault="00282E9F">
            <w:pPr>
              <w:pStyle w:val="ConsPlusNormal"/>
              <w:jc w:val="right"/>
              <w:rPr>
                <w:sz w:val="18"/>
                <w:szCs w:val="18"/>
              </w:rPr>
            </w:pPr>
            <w:r w:rsidRPr="007E602B">
              <w:rPr>
                <w:sz w:val="18"/>
                <w:szCs w:val="18"/>
              </w:rPr>
              <w:t>341,3</w:t>
            </w:r>
          </w:p>
        </w:tc>
        <w:tc>
          <w:tcPr>
            <w:tcW w:w="292" w:type="pct"/>
            <w:vAlign w:val="bottom"/>
          </w:tcPr>
          <w:p w:rsidR="00282E9F" w:rsidRPr="007E602B" w:rsidRDefault="00282E9F">
            <w:pPr>
              <w:pStyle w:val="ConsPlusNormal"/>
              <w:jc w:val="right"/>
              <w:rPr>
                <w:sz w:val="18"/>
                <w:szCs w:val="18"/>
              </w:rPr>
            </w:pPr>
            <w:r w:rsidRPr="007E602B">
              <w:rPr>
                <w:sz w:val="18"/>
                <w:szCs w:val="18"/>
              </w:rPr>
              <w:t>359,1</w:t>
            </w:r>
          </w:p>
        </w:tc>
        <w:tc>
          <w:tcPr>
            <w:tcW w:w="292" w:type="pct"/>
            <w:vAlign w:val="bottom"/>
          </w:tcPr>
          <w:p w:rsidR="00282E9F" w:rsidRPr="007E602B" w:rsidRDefault="00282E9F">
            <w:pPr>
              <w:pStyle w:val="ConsPlusNormal"/>
              <w:jc w:val="right"/>
              <w:rPr>
                <w:sz w:val="18"/>
                <w:szCs w:val="18"/>
              </w:rPr>
            </w:pPr>
            <w:r w:rsidRPr="007E602B">
              <w:rPr>
                <w:sz w:val="18"/>
                <w:szCs w:val="18"/>
              </w:rPr>
              <w:t>376,8</w:t>
            </w:r>
          </w:p>
        </w:tc>
      </w:tr>
      <w:tr w:rsidR="00697806" w:rsidRPr="007E602B" w:rsidTr="007E602B">
        <w:tc>
          <w:tcPr>
            <w:tcW w:w="695" w:type="pct"/>
          </w:tcPr>
          <w:p w:rsidR="00282E9F" w:rsidRPr="007E602B" w:rsidRDefault="00282E9F">
            <w:pPr>
              <w:pStyle w:val="ConsPlusNormal"/>
              <w:rPr>
                <w:sz w:val="18"/>
                <w:szCs w:val="18"/>
              </w:rPr>
            </w:pP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125,6</w:t>
            </w:r>
          </w:p>
        </w:tc>
        <w:tc>
          <w:tcPr>
            <w:tcW w:w="327" w:type="pct"/>
            <w:vAlign w:val="bottom"/>
          </w:tcPr>
          <w:p w:rsidR="00282E9F" w:rsidRPr="007E602B" w:rsidRDefault="00282E9F">
            <w:pPr>
              <w:pStyle w:val="ConsPlusNormal"/>
              <w:jc w:val="right"/>
              <w:rPr>
                <w:sz w:val="18"/>
                <w:szCs w:val="18"/>
              </w:rPr>
            </w:pPr>
            <w:r w:rsidRPr="007E602B">
              <w:rPr>
                <w:sz w:val="18"/>
                <w:szCs w:val="18"/>
              </w:rPr>
              <w:t>98,3</w:t>
            </w:r>
          </w:p>
        </w:tc>
        <w:tc>
          <w:tcPr>
            <w:tcW w:w="292" w:type="pct"/>
            <w:vAlign w:val="bottom"/>
          </w:tcPr>
          <w:p w:rsidR="00282E9F" w:rsidRPr="007E602B" w:rsidRDefault="00282E9F">
            <w:pPr>
              <w:pStyle w:val="ConsPlusNormal"/>
              <w:jc w:val="right"/>
              <w:rPr>
                <w:sz w:val="18"/>
                <w:szCs w:val="18"/>
              </w:rPr>
            </w:pPr>
            <w:r w:rsidRPr="007E602B">
              <w:rPr>
                <w:sz w:val="18"/>
                <w:szCs w:val="18"/>
              </w:rPr>
              <w:t>90,8</w:t>
            </w:r>
          </w:p>
        </w:tc>
        <w:tc>
          <w:tcPr>
            <w:tcW w:w="292" w:type="pct"/>
            <w:vAlign w:val="bottom"/>
          </w:tcPr>
          <w:p w:rsidR="00282E9F" w:rsidRPr="007E602B" w:rsidRDefault="00282E9F">
            <w:pPr>
              <w:pStyle w:val="ConsPlusNormal"/>
              <w:jc w:val="right"/>
              <w:rPr>
                <w:sz w:val="18"/>
                <w:szCs w:val="18"/>
              </w:rPr>
            </w:pPr>
            <w:r w:rsidRPr="007E602B">
              <w:rPr>
                <w:sz w:val="18"/>
                <w:szCs w:val="18"/>
              </w:rPr>
              <w:t>89,2</w:t>
            </w:r>
          </w:p>
        </w:tc>
        <w:tc>
          <w:tcPr>
            <w:tcW w:w="292" w:type="pct"/>
            <w:vAlign w:val="bottom"/>
          </w:tcPr>
          <w:p w:rsidR="00282E9F" w:rsidRPr="007E602B" w:rsidRDefault="00282E9F">
            <w:pPr>
              <w:pStyle w:val="ConsPlusNormal"/>
              <w:jc w:val="right"/>
              <w:rPr>
                <w:sz w:val="18"/>
                <w:szCs w:val="18"/>
              </w:rPr>
            </w:pPr>
            <w:r w:rsidRPr="007E602B">
              <w:rPr>
                <w:sz w:val="18"/>
                <w:szCs w:val="18"/>
              </w:rPr>
              <w:t>108,9</w:t>
            </w:r>
          </w:p>
        </w:tc>
        <w:tc>
          <w:tcPr>
            <w:tcW w:w="292" w:type="pct"/>
            <w:vAlign w:val="bottom"/>
          </w:tcPr>
          <w:p w:rsidR="00282E9F" w:rsidRPr="007E602B" w:rsidRDefault="00282E9F">
            <w:pPr>
              <w:pStyle w:val="ConsPlusNormal"/>
              <w:jc w:val="right"/>
              <w:rPr>
                <w:sz w:val="18"/>
                <w:szCs w:val="18"/>
              </w:rPr>
            </w:pPr>
            <w:r w:rsidRPr="007E602B">
              <w:rPr>
                <w:sz w:val="18"/>
                <w:szCs w:val="18"/>
              </w:rPr>
              <w:t>113,0</w:t>
            </w:r>
          </w:p>
        </w:tc>
        <w:tc>
          <w:tcPr>
            <w:tcW w:w="292" w:type="pct"/>
            <w:vAlign w:val="bottom"/>
          </w:tcPr>
          <w:p w:rsidR="00282E9F" w:rsidRPr="007E602B" w:rsidRDefault="00282E9F">
            <w:pPr>
              <w:pStyle w:val="ConsPlusNormal"/>
              <w:jc w:val="right"/>
              <w:rPr>
                <w:sz w:val="18"/>
                <w:szCs w:val="18"/>
              </w:rPr>
            </w:pPr>
            <w:r w:rsidRPr="007E602B">
              <w:rPr>
                <w:sz w:val="18"/>
                <w:szCs w:val="18"/>
              </w:rPr>
              <w:t>117,0</w:t>
            </w:r>
          </w:p>
        </w:tc>
        <w:tc>
          <w:tcPr>
            <w:tcW w:w="292" w:type="pct"/>
            <w:vAlign w:val="bottom"/>
          </w:tcPr>
          <w:p w:rsidR="00282E9F" w:rsidRPr="007E602B" w:rsidRDefault="00282E9F">
            <w:pPr>
              <w:pStyle w:val="ConsPlusNormal"/>
              <w:jc w:val="right"/>
              <w:rPr>
                <w:sz w:val="18"/>
                <w:szCs w:val="18"/>
              </w:rPr>
            </w:pPr>
            <w:r w:rsidRPr="007E602B">
              <w:rPr>
                <w:sz w:val="18"/>
                <w:szCs w:val="18"/>
              </w:rPr>
              <w:t>105,3</w:t>
            </w:r>
          </w:p>
        </w:tc>
        <w:tc>
          <w:tcPr>
            <w:tcW w:w="292" w:type="pct"/>
            <w:vAlign w:val="bottom"/>
          </w:tcPr>
          <w:p w:rsidR="00282E9F" w:rsidRPr="007E602B" w:rsidRDefault="00282E9F">
            <w:pPr>
              <w:pStyle w:val="ConsPlusNormal"/>
              <w:jc w:val="right"/>
              <w:rPr>
                <w:sz w:val="18"/>
                <w:szCs w:val="18"/>
              </w:rPr>
            </w:pPr>
            <w:r w:rsidRPr="007E602B">
              <w:rPr>
                <w:sz w:val="18"/>
                <w:szCs w:val="18"/>
              </w:rPr>
              <w:t>106,6</w:t>
            </w:r>
          </w:p>
        </w:tc>
        <w:tc>
          <w:tcPr>
            <w:tcW w:w="292" w:type="pct"/>
            <w:vAlign w:val="bottom"/>
          </w:tcPr>
          <w:p w:rsidR="00282E9F" w:rsidRPr="007E602B" w:rsidRDefault="00282E9F">
            <w:pPr>
              <w:pStyle w:val="ConsPlusNormal"/>
              <w:jc w:val="right"/>
              <w:rPr>
                <w:sz w:val="18"/>
                <w:szCs w:val="18"/>
              </w:rPr>
            </w:pPr>
            <w:r w:rsidRPr="007E602B">
              <w:rPr>
                <w:sz w:val="18"/>
                <w:szCs w:val="18"/>
              </w:rPr>
              <w:t>107,8</w:t>
            </w:r>
          </w:p>
        </w:tc>
        <w:tc>
          <w:tcPr>
            <w:tcW w:w="292" w:type="pct"/>
            <w:vAlign w:val="bottom"/>
          </w:tcPr>
          <w:p w:rsidR="00282E9F" w:rsidRPr="007E602B" w:rsidRDefault="00282E9F">
            <w:pPr>
              <w:pStyle w:val="ConsPlusNormal"/>
              <w:jc w:val="right"/>
              <w:rPr>
                <w:sz w:val="18"/>
                <w:szCs w:val="18"/>
              </w:rPr>
            </w:pPr>
            <w:r w:rsidRPr="007E602B">
              <w:rPr>
                <w:sz w:val="18"/>
                <w:szCs w:val="18"/>
              </w:rPr>
              <w:t>105,7</w:t>
            </w:r>
          </w:p>
        </w:tc>
        <w:tc>
          <w:tcPr>
            <w:tcW w:w="292" w:type="pct"/>
            <w:vAlign w:val="bottom"/>
          </w:tcPr>
          <w:p w:rsidR="00282E9F" w:rsidRPr="007E602B" w:rsidRDefault="00282E9F">
            <w:pPr>
              <w:pStyle w:val="ConsPlusNormal"/>
              <w:jc w:val="right"/>
              <w:rPr>
                <w:sz w:val="18"/>
                <w:szCs w:val="18"/>
              </w:rPr>
            </w:pPr>
            <w:r w:rsidRPr="007E602B">
              <w:rPr>
                <w:sz w:val="18"/>
                <w:szCs w:val="18"/>
              </w:rPr>
              <w:t>105,9</w:t>
            </w:r>
          </w:p>
        </w:tc>
        <w:tc>
          <w:tcPr>
            <w:tcW w:w="292" w:type="pct"/>
            <w:vAlign w:val="bottom"/>
          </w:tcPr>
          <w:p w:rsidR="00282E9F" w:rsidRPr="007E602B" w:rsidRDefault="00282E9F">
            <w:pPr>
              <w:pStyle w:val="ConsPlusNormal"/>
              <w:jc w:val="right"/>
              <w:rPr>
                <w:sz w:val="18"/>
                <w:szCs w:val="18"/>
              </w:rPr>
            </w:pPr>
            <w:r w:rsidRPr="007E602B">
              <w:rPr>
                <w:sz w:val="18"/>
                <w:szCs w:val="18"/>
              </w:rPr>
              <w:t>106,1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Импорт товаров</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долл. США</w:t>
            </w:r>
          </w:p>
        </w:tc>
        <w:tc>
          <w:tcPr>
            <w:tcW w:w="292" w:type="pct"/>
            <w:vAlign w:val="bottom"/>
          </w:tcPr>
          <w:p w:rsidR="00282E9F" w:rsidRPr="007E602B" w:rsidRDefault="00282E9F">
            <w:pPr>
              <w:pStyle w:val="ConsPlusNormal"/>
              <w:jc w:val="right"/>
              <w:rPr>
                <w:sz w:val="18"/>
                <w:szCs w:val="18"/>
              </w:rPr>
            </w:pPr>
            <w:r w:rsidRPr="007E602B">
              <w:rPr>
                <w:sz w:val="18"/>
                <w:szCs w:val="18"/>
              </w:rPr>
              <w:t>325,5</w:t>
            </w:r>
          </w:p>
        </w:tc>
        <w:tc>
          <w:tcPr>
            <w:tcW w:w="327" w:type="pct"/>
            <w:vAlign w:val="bottom"/>
          </w:tcPr>
          <w:p w:rsidR="00282E9F" w:rsidRPr="007E602B" w:rsidRDefault="00282E9F">
            <w:pPr>
              <w:pStyle w:val="ConsPlusNormal"/>
              <w:jc w:val="right"/>
              <w:rPr>
                <w:sz w:val="18"/>
                <w:szCs w:val="18"/>
              </w:rPr>
            </w:pPr>
            <w:r w:rsidRPr="007E602B">
              <w:rPr>
                <w:sz w:val="18"/>
                <w:szCs w:val="18"/>
              </w:rPr>
              <w:t>387,5</w:t>
            </w:r>
          </w:p>
        </w:tc>
        <w:tc>
          <w:tcPr>
            <w:tcW w:w="292" w:type="pct"/>
            <w:vAlign w:val="bottom"/>
          </w:tcPr>
          <w:p w:rsidR="00282E9F" w:rsidRPr="007E602B" w:rsidRDefault="00282E9F">
            <w:pPr>
              <w:pStyle w:val="ConsPlusNormal"/>
              <w:jc w:val="right"/>
              <w:rPr>
                <w:sz w:val="18"/>
                <w:szCs w:val="18"/>
              </w:rPr>
            </w:pPr>
            <w:r w:rsidRPr="007E602B">
              <w:rPr>
                <w:sz w:val="18"/>
                <w:szCs w:val="18"/>
              </w:rPr>
              <w:t>146,2</w:t>
            </w:r>
          </w:p>
        </w:tc>
        <w:tc>
          <w:tcPr>
            <w:tcW w:w="292" w:type="pct"/>
            <w:vAlign w:val="bottom"/>
          </w:tcPr>
          <w:p w:rsidR="00282E9F" w:rsidRPr="007E602B" w:rsidRDefault="00282E9F">
            <w:pPr>
              <w:pStyle w:val="ConsPlusNormal"/>
              <w:jc w:val="right"/>
              <w:rPr>
                <w:sz w:val="18"/>
                <w:szCs w:val="18"/>
              </w:rPr>
            </w:pPr>
            <w:r w:rsidRPr="007E602B">
              <w:rPr>
                <w:sz w:val="18"/>
                <w:szCs w:val="18"/>
              </w:rPr>
              <w:t>308,2</w:t>
            </w:r>
          </w:p>
        </w:tc>
        <w:tc>
          <w:tcPr>
            <w:tcW w:w="292" w:type="pct"/>
            <w:vAlign w:val="bottom"/>
          </w:tcPr>
          <w:p w:rsidR="00282E9F" w:rsidRPr="007E602B" w:rsidRDefault="00282E9F">
            <w:pPr>
              <w:pStyle w:val="ConsPlusNormal"/>
              <w:jc w:val="right"/>
              <w:rPr>
                <w:sz w:val="18"/>
                <w:szCs w:val="18"/>
              </w:rPr>
            </w:pPr>
            <w:r w:rsidRPr="007E602B">
              <w:rPr>
                <w:sz w:val="18"/>
                <w:szCs w:val="18"/>
              </w:rPr>
              <w:t>331,9</w:t>
            </w:r>
          </w:p>
        </w:tc>
        <w:tc>
          <w:tcPr>
            <w:tcW w:w="292" w:type="pct"/>
            <w:vAlign w:val="bottom"/>
          </w:tcPr>
          <w:p w:rsidR="00282E9F" w:rsidRPr="007E602B" w:rsidRDefault="00282E9F">
            <w:pPr>
              <w:pStyle w:val="ConsPlusNormal"/>
              <w:jc w:val="right"/>
              <w:rPr>
                <w:sz w:val="18"/>
                <w:szCs w:val="18"/>
              </w:rPr>
            </w:pPr>
            <w:r w:rsidRPr="007E602B">
              <w:rPr>
                <w:sz w:val="18"/>
                <w:szCs w:val="18"/>
              </w:rPr>
              <w:t>339,2</w:t>
            </w:r>
          </w:p>
        </w:tc>
        <w:tc>
          <w:tcPr>
            <w:tcW w:w="292" w:type="pct"/>
            <w:vAlign w:val="bottom"/>
          </w:tcPr>
          <w:p w:rsidR="00282E9F" w:rsidRPr="007E602B" w:rsidRDefault="00282E9F">
            <w:pPr>
              <w:pStyle w:val="ConsPlusNormal"/>
              <w:jc w:val="right"/>
              <w:rPr>
                <w:sz w:val="18"/>
                <w:szCs w:val="18"/>
              </w:rPr>
            </w:pPr>
            <w:r w:rsidRPr="007E602B">
              <w:rPr>
                <w:sz w:val="18"/>
                <w:szCs w:val="18"/>
              </w:rPr>
              <w:t>346,5</w:t>
            </w:r>
          </w:p>
        </w:tc>
        <w:tc>
          <w:tcPr>
            <w:tcW w:w="292" w:type="pct"/>
            <w:vAlign w:val="bottom"/>
          </w:tcPr>
          <w:p w:rsidR="00282E9F" w:rsidRPr="007E602B" w:rsidRDefault="00282E9F">
            <w:pPr>
              <w:pStyle w:val="ConsPlusNormal"/>
              <w:jc w:val="right"/>
              <w:rPr>
                <w:sz w:val="18"/>
                <w:szCs w:val="18"/>
              </w:rPr>
            </w:pPr>
            <w:r w:rsidRPr="007E602B">
              <w:rPr>
                <w:sz w:val="18"/>
                <w:szCs w:val="18"/>
              </w:rPr>
              <w:t>348,1</w:t>
            </w:r>
          </w:p>
        </w:tc>
        <w:tc>
          <w:tcPr>
            <w:tcW w:w="292" w:type="pct"/>
            <w:vAlign w:val="bottom"/>
          </w:tcPr>
          <w:p w:rsidR="00282E9F" w:rsidRPr="007E602B" w:rsidRDefault="00282E9F">
            <w:pPr>
              <w:pStyle w:val="ConsPlusNormal"/>
              <w:jc w:val="right"/>
              <w:rPr>
                <w:sz w:val="18"/>
                <w:szCs w:val="18"/>
              </w:rPr>
            </w:pPr>
            <w:r w:rsidRPr="007E602B">
              <w:rPr>
                <w:sz w:val="18"/>
                <w:szCs w:val="18"/>
              </w:rPr>
              <w:t>356,3</w:t>
            </w:r>
          </w:p>
        </w:tc>
        <w:tc>
          <w:tcPr>
            <w:tcW w:w="292" w:type="pct"/>
            <w:vAlign w:val="bottom"/>
          </w:tcPr>
          <w:p w:rsidR="00282E9F" w:rsidRPr="007E602B" w:rsidRDefault="00282E9F">
            <w:pPr>
              <w:pStyle w:val="ConsPlusNormal"/>
              <w:jc w:val="right"/>
              <w:rPr>
                <w:sz w:val="18"/>
                <w:szCs w:val="18"/>
              </w:rPr>
            </w:pPr>
            <w:r w:rsidRPr="007E602B">
              <w:rPr>
                <w:sz w:val="18"/>
                <w:szCs w:val="18"/>
              </w:rPr>
              <w:t>364,6</w:t>
            </w:r>
          </w:p>
        </w:tc>
        <w:tc>
          <w:tcPr>
            <w:tcW w:w="292" w:type="pct"/>
            <w:vAlign w:val="bottom"/>
          </w:tcPr>
          <w:p w:rsidR="00282E9F" w:rsidRPr="007E602B" w:rsidRDefault="00282E9F">
            <w:pPr>
              <w:pStyle w:val="ConsPlusNormal"/>
              <w:jc w:val="right"/>
              <w:rPr>
                <w:sz w:val="18"/>
                <w:szCs w:val="18"/>
              </w:rPr>
            </w:pPr>
            <w:r w:rsidRPr="007E602B">
              <w:rPr>
                <w:sz w:val="18"/>
                <w:szCs w:val="18"/>
              </w:rPr>
              <w:t>364,9</w:t>
            </w:r>
          </w:p>
        </w:tc>
        <w:tc>
          <w:tcPr>
            <w:tcW w:w="292" w:type="pct"/>
            <w:vAlign w:val="bottom"/>
          </w:tcPr>
          <w:p w:rsidR="00282E9F" w:rsidRPr="007E602B" w:rsidRDefault="00282E9F">
            <w:pPr>
              <w:pStyle w:val="ConsPlusNormal"/>
              <w:jc w:val="right"/>
              <w:rPr>
                <w:sz w:val="18"/>
                <w:szCs w:val="18"/>
              </w:rPr>
            </w:pPr>
            <w:r w:rsidRPr="007E602B">
              <w:rPr>
                <w:sz w:val="18"/>
                <w:szCs w:val="18"/>
              </w:rPr>
              <w:t>375,1</w:t>
            </w:r>
          </w:p>
        </w:tc>
        <w:tc>
          <w:tcPr>
            <w:tcW w:w="292" w:type="pct"/>
            <w:vAlign w:val="bottom"/>
          </w:tcPr>
          <w:p w:rsidR="00282E9F" w:rsidRPr="007E602B" w:rsidRDefault="00282E9F">
            <w:pPr>
              <w:pStyle w:val="ConsPlusNormal"/>
              <w:jc w:val="right"/>
              <w:rPr>
                <w:sz w:val="18"/>
                <w:szCs w:val="18"/>
              </w:rPr>
            </w:pPr>
            <w:r w:rsidRPr="007E602B">
              <w:rPr>
                <w:sz w:val="18"/>
                <w:szCs w:val="18"/>
              </w:rPr>
              <w:t>385,3</w:t>
            </w:r>
          </w:p>
        </w:tc>
      </w:tr>
      <w:tr w:rsidR="00697806" w:rsidRPr="007E602B" w:rsidTr="007E602B">
        <w:tc>
          <w:tcPr>
            <w:tcW w:w="695" w:type="pct"/>
          </w:tcPr>
          <w:p w:rsidR="00282E9F" w:rsidRPr="007E602B" w:rsidRDefault="00282E9F">
            <w:pPr>
              <w:pStyle w:val="ConsPlusNormal"/>
              <w:rPr>
                <w:sz w:val="18"/>
                <w:szCs w:val="18"/>
              </w:rPr>
            </w:pP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327" w:type="pct"/>
            <w:vAlign w:val="bottom"/>
          </w:tcPr>
          <w:p w:rsidR="00282E9F" w:rsidRPr="007E602B" w:rsidRDefault="00282E9F">
            <w:pPr>
              <w:pStyle w:val="ConsPlusNormal"/>
              <w:jc w:val="right"/>
              <w:rPr>
                <w:sz w:val="18"/>
                <w:szCs w:val="18"/>
              </w:rPr>
            </w:pPr>
            <w:r w:rsidRPr="007E602B">
              <w:rPr>
                <w:sz w:val="18"/>
                <w:szCs w:val="18"/>
              </w:rPr>
              <w:t>119,0</w:t>
            </w:r>
          </w:p>
        </w:tc>
        <w:tc>
          <w:tcPr>
            <w:tcW w:w="292" w:type="pct"/>
            <w:vAlign w:val="bottom"/>
          </w:tcPr>
          <w:p w:rsidR="00282E9F" w:rsidRPr="007E602B" w:rsidRDefault="00282E9F">
            <w:pPr>
              <w:pStyle w:val="ConsPlusNormal"/>
              <w:jc w:val="right"/>
              <w:rPr>
                <w:sz w:val="18"/>
                <w:szCs w:val="18"/>
              </w:rPr>
            </w:pPr>
            <w:r w:rsidRPr="007E602B">
              <w:rPr>
                <w:sz w:val="18"/>
                <w:szCs w:val="18"/>
              </w:rPr>
              <w:t>76,8</w:t>
            </w:r>
          </w:p>
        </w:tc>
        <w:tc>
          <w:tcPr>
            <w:tcW w:w="292" w:type="pct"/>
            <w:vAlign w:val="bottom"/>
          </w:tcPr>
          <w:p w:rsidR="00282E9F" w:rsidRPr="007E602B" w:rsidRDefault="00282E9F">
            <w:pPr>
              <w:pStyle w:val="ConsPlusNormal"/>
              <w:jc w:val="right"/>
              <w:rPr>
                <w:sz w:val="18"/>
                <w:szCs w:val="18"/>
              </w:rPr>
            </w:pPr>
            <w:r w:rsidRPr="007E602B">
              <w:rPr>
                <w:sz w:val="18"/>
                <w:szCs w:val="18"/>
              </w:rPr>
              <w:t>79,5</w:t>
            </w:r>
          </w:p>
        </w:tc>
        <w:tc>
          <w:tcPr>
            <w:tcW w:w="292" w:type="pct"/>
            <w:vAlign w:val="bottom"/>
          </w:tcPr>
          <w:p w:rsidR="00282E9F" w:rsidRPr="007E602B" w:rsidRDefault="00282E9F">
            <w:pPr>
              <w:pStyle w:val="ConsPlusNormal"/>
              <w:jc w:val="right"/>
              <w:rPr>
                <w:sz w:val="18"/>
                <w:szCs w:val="18"/>
              </w:rPr>
            </w:pPr>
            <w:r w:rsidRPr="007E602B">
              <w:rPr>
                <w:sz w:val="18"/>
                <w:szCs w:val="18"/>
              </w:rPr>
              <w:t>107,7</w:t>
            </w:r>
          </w:p>
        </w:tc>
        <w:tc>
          <w:tcPr>
            <w:tcW w:w="292" w:type="pct"/>
            <w:vAlign w:val="bottom"/>
          </w:tcPr>
          <w:p w:rsidR="00282E9F" w:rsidRPr="007E602B" w:rsidRDefault="00282E9F">
            <w:pPr>
              <w:pStyle w:val="ConsPlusNormal"/>
              <w:jc w:val="right"/>
              <w:rPr>
                <w:sz w:val="18"/>
                <w:szCs w:val="18"/>
              </w:rPr>
            </w:pPr>
            <w:r w:rsidRPr="007E602B">
              <w:rPr>
                <w:sz w:val="18"/>
                <w:szCs w:val="18"/>
              </w:rPr>
              <w:t>110,0</w:t>
            </w:r>
          </w:p>
        </w:tc>
        <w:tc>
          <w:tcPr>
            <w:tcW w:w="292" w:type="pct"/>
            <w:vAlign w:val="bottom"/>
          </w:tcPr>
          <w:p w:rsidR="00282E9F" w:rsidRPr="007E602B" w:rsidRDefault="00282E9F">
            <w:pPr>
              <w:pStyle w:val="ConsPlusNormal"/>
              <w:jc w:val="right"/>
              <w:rPr>
                <w:sz w:val="18"/>
                <w:szCs w:val="18"/>
              </w:rPr>
            </w:pPr>
            <w:r w:rsidRPr="007E602B">
              <w:rPr>
                <w:sz w:val="18"/>
                <w:szCs w:val="18"/>
              </w:rPr>
              <w:t>112,4</w:t>
            </w:r>
          </w:p>
        </w:tc>
        <w:tc>
          <w:tcPr>
            <w:tcW w:w="292" w:type="pct"/>
            <w:vAlign w:val="bottom"/>
          </w:tcPr>
          <w:p w:rsidR="00282E9F" w:rsidRPr="007E602B" w:rsidRDefault="00282E9F">
            <w:pPr>
              <w:pStyle w:val="ConsPlusNormal"/>
              <w:jc w:val="right"/>
              <w:rPr>
                <w:sz w:val="18"/>
                <w:szCs w:val="18"/>
              </w:rPr>
            </w:pPr>
            <w:r w:rsidRPr="007E602B">
              <w:rPr>
                <w:sz w:val="18"/>
                <w:szCs w:val="18"/>
              </w:rPr>
              <w:t>104,9</w:t>
            </w:r>
          </w:p>
        </w:tc>
        <w:tc>
          <w:tcPr>
            <w:tcW w:w="292" w:type="pct"/>
            <w:vAlign w:val="bottom"/>
          </w:tcPr>
          <w:p w:rsidR="00282E9F" w:rsidRPr="007E602B" w:rsidRDefault="00282E9F">
            <w:pPr>
              <w:pStyle w:val="ConsPlusNormal"/>
              <w:jc w:val="right"/>
              <w:rPr>
                <w:sz w:val="18"/>
                <w:szCs w:val="18"/>
              </w:rPr>
            </w:pPr>
            <w:r w:rsidRPr="007E602B">
              <w:rPr>
                <w:sz w:val="18"/>
                <w:szCs w:val="18"/>
              </w:rPr>
              <w:t>105,1</w:t>
            </w:r>
          </w:p>
        </w:tc>
        <w:tc>
          <w:tcPr>
            <w:tcW w:w="292" w:type="pct"/>
            <w:vAlign w:val="bottom"/>
          </w:tcPr>
          <w:p w:rsidR="00282E9F" w:rsidRPr="007E602B" w:rsidRDefault="00282E9F">
            <w:pPr>
              <w:pStyle w:val="ConsPlusNormal"/>
              <w:jc w:val="right"/>
              <w:rPr>
                <w:sz w:val="18"/>
                <w:szCs w:val="18"/>
              </w:rPr>
            </w:pPr>
            <w:r w:rsidRPr="007E602B">
              <w:rPr>
                <w:sz w:val="18"/>
                <w:szCs w:val="18"/>
              </w:rPr>
              <w:t>105,2</w:t>
            </w:r>
          </w:p>
        </w:tc>
        <w:tc>
          <w:tcPr>
            <w:tcW w:w="292" w:type="pct"/>
            <w:vAlign w:val="bottom"/>
          </w:tcPr>
          <w:p w:rsidR="00282E9F" w:rsidRPr="007E602B" w:rsidRDefault="00282E9F">
            <w:pPr>
              <w:pStyle w:val="ConsPlusNormal"/>
              <w:jc w:val="right"/>
              <w:rPr>
                <w:sz w:val="18"/>
                <w:szCs w:val="18"/>
              </w:rPr>
            </w:pPr>
            <w:r w:rsidRPr="007E602B">
              <w:rPr>
                <w:sz w:val="18"/>
                <w:szCs w:val="18"/>
              </w:rPr>
              <w:t>104,8</w:t>
            </w:r>
          </w:p>
        </w:tc>
        <w:tc>
          <w:tcPr>
            <w:tcW w:w="292" w:type="pct"/>
            <w:vAlign w:val="bottom"/>
          </w:tcPr>
          <w:p w:rsidR="00282E9F" w:rsidRPr="007E602B" w:rsidRDefault="00282E9F">
            <w:pPr>
              <w:pStyle w:val="ConsPlusNormal"/>
              <w:jc w:val="right"/>
              <w:rPr>
                <w:sz w:val="18"/>
                <w:szCs w:val="18"/>
              </w:rPr>
            </w:pPr>
            <w:r w:rsidRPr="007E602B">
              <w:rPr>
                <w:sz w:val="18"/>
                <w:szCs w:val="18"/>
              </w:rPr>
              <w:t>105,3</w:t>
            </w:r>
          </w:p>
        </w:tc>
        <w:tc>
          <w:tcPr>
            <w:tcW w:w="292" w:type="pct"/>
            <w:vAlign w:val="bottom"/>
          </w:tcPr>
          <w:p w:rsidR="00282E9F" w:rsidRPr="007E602B" w:rsidRDefault="00282E9F">
            <w:pPr>
              <w:pStyle w:val="ConsPlusNormal"/>
              <w:jc w:val="right"/>
              <w:rPr>
                <w:sz w:val="18"/>
                <w:szCs w:val="18"/>
              </w:rPr>
            </w:pPr>
            <w:r w:rsidRPr="007E602B">
              <w:rPr>
                <w:sz w:val="18"/>
                <w:szCs w:val="18"/>
              </w:rPr>
              <w:t>105,7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Рынок товаров и услуг</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Индекс потребительских цен</w:t>
            </w:r>
          </w:p>
        </w:tc>
        <w:tc>
          <w:tcPr>
            <w:tcW w:w="468" w:type="pct"/>
            <w:vAlign w:val="bottom"/>
          </w:tcPr>
          <w:p w:rsidR="00282E9F" w:rsidRPr="007E602B" w:rsidRDefault="00282E9F">
            <w:pPr>
              <w:pStyle w:val="ConsPlusNormal"/>
              <w:jc w:val="center"/>
              <w:rPr>
                <w:sz w:val="18"/>
                <w:szCs w:val="18"/>
              </w:rPr>
            </w:pPr>
            <w:r w:rsidRPr="007E602B">
              <w:rPr>
                <w:sz w:val="18"/>
                <w:szCs w:val="18"/>
              </w:rPr>
              <w:t>декабрь к декабрю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ода, %</w:t>
            </w:r>
          </w:p>
        </w:tc>
        <w:tc>
          <w:tcPr>
            <w:tcW w:w="292" w:type="pct"/>
            <w:vAlign w:val="bottom"/>
          </w:tcPr>
          <w:p w:rsidR="00282E9F" w:rsidRPr="007E602B" w:rsidRDefault="00282E9F">
            <w:pPr>
              <w:pStyle w:val="ConsPlusNormal"/>
              <w:jc w:val="right"/>
              <w:rPr>
                <w:sz w:val="18"/>
                <w:szCs w:val="18"/>
              </w:rPr>
            </w:pPr>
            <w:r w:rsidRPr="007E602B">
              <w:rPr>
                <w:sz w:val="18"/>
                <w:szCs w:val="18"/>
              </w:rPr>
              <w:t>104,5</w:t>
            </w:r>
          </w:p>
        </w:tc>
        <w:tc>
          <w:tcPr>
            <w:tcW w:w="327" w:type="pct"/>
            <w:vAlign w:val="bottom"/>
          </w:tcPr>
          <w:p w:rsidR="00282E9F" w:rsidRPr="007E602B" w:rsidRDefault="00282E9F">
            <w:pPr>
              <w:pStyle w:val="ConsPlusNormal"/>
              <w:jc w:val="right"/>
              <w:rPr>
                <w:sz w:val="18"/>
                <w:szCs w:val="18"/>
              </w:rPr>
            </w:pPr>
            <w:r w:rsidRPr="007E602B">
              <w:rPr>
                <w:sz w:val="18"/>
                <w:szCs w:val="18"/>
              </w:rPr>
              <w:t>103,8</w:t>
            </w:r>
          </w:p>
        </w:tc>
        <w:tc>
          <w:tcPr>
            <w:tcW w:w="292" w:type="pct"/>
            <w:vAlign w:val="bottom"/>
          </w:tcPr>
          <w:p w:rsidR="00282E9F" w:rsidRPr="007E602B" w:rsidRDefault="00282E9F">
            <w:pPr>
              <w:pStyle w:val="ConsPlusNormal"/>
              <w:jc w:val="right"/>
              <w:rPr>
                <w:sz w:val="18"/>
                <w:szCs w:val="18"/>
              </w:rPr>
            </w:pPr>
            <w:r w:rsidRPr="007E602B">
              <w:rPr>
                <w:sz w:val="18"/>
                <w:szCs w:val="18"/>
              </w:rPr>
              <w:t>102,5</w:t>
            </w:r>
          </w:p>
        </w:tc>
        <w:tc>
          <w:tcPr>
            <w:tcW w:w="292" w:type="pct"/>
            <w:vAlign w:val="bottom"/>
          </w:tcPr>
          <w:p w:rsidR="00282E9F" w:rsidRPr="007E602B" w:rsidRDefault="00282E9F">
            <w:pPr>
              <w:pStyle w:val="ConsPlusNormal"/>
              <w:jc w:val="right"/>
              <w:rPr>
                <w:sz w:val="18"/>
                <w:szCs w:val="18"/>
              </w:rPr>
            </w:pPr>
            <w:r w:rsidRPr="007E602B">
              <w:rPr>
                <w:sz w:val="18"/>
                <w:szCs w:val="18"/>
              </w:rPr>
              <w:t>103,9</w:t>
            </w:r>
          </w:p>
        </w:tc>
        <w:tc>
          <w:tcPr>
            <w:tcW w:w="292" w:type="pct"/>
            <w:vAlign w:val="bottom"/>
          </w:tcPr>
          <w:p w:rsidR="00282E9F" w:rsidRPr="007E602B" w:rsidRDefault="00282E9F">
            <w:pPr>
              <w:pStyle w:val="ConsPlusNormal"/>
              <w:jc w:val="right"/>
              <w:rPr>
                <w:sz w:val="18"/>
                <w:szCs w:val="18"/>
              </w:rPr>
            </w:pPr>
            <w:r w:rsidRPr="007E602B">
              <w:rPr>
                <w:sz w:val="18"/>
                <w:szCs w:val="18"/>
              </w:rPr>
              <w:t>104,3</w:t>
            </w:r>
          </w:p>
        </w:tc>
        <w:tc>
          <w:tcPr>
            <w:tcW w:w="292" w:type="pct"/>
            <w:vAlign w:val="bottom"/>
          </w:tcPr>
          <w:p w:rsidR="00282E9F" w:rsidRPr="007E602B" w:rsidRDefault="00282E9F">
            <w:pPr>
              <w:pStyle w:val="ConsPlusNormal"/>
              <w:jc w:val="right"/>
              <w:rPr>
                <w:sz w:val="18"/>
                <w:szCs w:val="18"/>
              </w:rPr>
            </w:pPr>
            <w:r w:rsidRPr="007E602B">
              <w:rPr>
                <w:sz w:val="18"/>
                <w:szCs w:val="18"/>
              </w:rPr>
              <w:t>104,1</w:t>
            </w:r>
          </w:p>
        </w:tc>
        <w:tc>
          <w:tcPr>
            <w:tcW w:w="292" w:type="pct"/>
            <w:vAlign w:val="bottom"/>
          </w:tcPr>
          <w:p w:rsidR="00282E9F" w:rsidRPr="007E602B" w:rsidRDefault="00282E9F">
            <w:pPr>
              <w:pStyle w:val="ConsPlusNormal"/>
              <w:jc w:val="right"/>
              <w:rPr>
                <w:sz w:val="18"/>
                <w:szCs w:val="18"/>
              </w:rPr>
            </w:pPr>
            <w:r w:rsidRPr="007E602B">
              <w:rPr>
                <w:sz w:val="18"/>
                <w:szCs w:val="18"/>
              </w:rPr>
              <w:t>103,8</w:t>
            </w:r>
          </w:p>
        </w:tc>
        <w:tc>
          <w:tcPr>
            <w:tcW w:w="292" w:type="pct"/>
            <w:vAlign w:val="bottom"/>
          </w:tcPr>
          <w:p w:rsidR="00282E9F" w:rsidRPr="007E602B" w:rsidRDefault="00282E9F">
            <w:pPr>
              <w:pStyle w:val="ConsPlusNormal"/>
              <w:jc w:val="right"/>
              <w:rPr>
                <w:sz w:val="18"/>
                <w:szCs w:val="18"/>
              </w:rPr>
            </w:pPr>
            <w:r w:rsidRPr="007E602B">
              <w:rPr>
                <w:sz w:val="18"/>
                <w:szCs w:val="18"/>
              </w:rPr>
              <w:t>104,2</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c>
          <w:tcPr>
            <w:tcW w:w="292" w:type="pct"/>
            <w:vAlign w:val="bottom"/>
          </w:tcPr>
          <w:p w:rsidR="00282E9F" w:rsidRPr="007E602B" w:rsidRDefault="00282E9F">
            <w:pPr>
              <w:pStyle w:val="ConsPlusNormal"/>
              <w:jc w:val="right"/>
              <w:rPr>
                <w:sz w:val="18"/>
                <w:szCs w:val="18"/>
              </w:rPr>
            </w:pPr>
            <w:r w:rsidRPr="007E602B">
              <w:rPr>
                <w:sz w:val="18"/>
                <w:szCs w:val="18"/>
              </w:rPr>
              <w:t>103,7</w:t>
            </w:r>
          </w:p>
        </w:tc>
        <w:tc>
          <w:tcPr>
            <w:tcW w:w="292" w:type="pct"/>
            <w:vAlign w:val="bottom"/>
          </w:tcPr>
          <w:p w:rsidR="00282E9F" w:rsidRPr="007E602B" w:rsidRDefault="00282E9F">
            <w:pPr>
              <w:pStyle w:val="ConsPlusNormal"/>
              <w:jc w:val="right"/>
              <w:rPr>
                <w:sz w:val="18"/>
                <w:szCs w:val="18"/>
              </w:rPr>
            </w:pPr>
            <w:r w:rsidRPr="007E602B">
              <w:rPr>
                <w:sz w:val="18"/>
                <w:szCs w:val="18"/>
              </w:rPr>
              <w:t>104,1</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c>
          <w:tcPr>
            <w:tcW w:w="292" w:type="pct"/>
            <w:vAlign w:val="bottom"/>
          </w:tcPr>
          <w:p w:rsidR="00282E9F" w:rsidRPr="007E602B" w:rsidRDefault="00282E9F">
            <w:pPr>
              <w:pStyle w:val="ConsPlusNormal"/>
              <w:jc w:val="right"/>
              <w:rPr>
                <w:sz w:val="18"/>
                <w:szCs w:val="18"/>
              </w:rPr>
            </w:pPr>
            <w:r w:rsidRPr="007E602B">
              <w:rPr>
                <w:sz w:val="18"/>
                <w:szCs w:val="18"/>
              </w:rPr>
              <w:t>103,9</w:t>
            </w:r>
          </w:p>
        </w:tc>
      </w:tr>
      <w:tr w:rsidR="00697806" w:rsidRPr="007E602B" w:rsidTr="007E602B">
        <w:tc>
          <w:tcPr>
            <w:tcW w:w="695" w:type="pct"/>
          </w:tcPr>
          <w:p w:rsidR="00282E9F" w:rsidRPr="007E602B" w:rsidRDefault="00282E9F">
            <w:pPr>
              <w:pStyle w:val="ConsPlusNormal"/>
              <w:rPr>
                <w:sz w:val="18"/>
                <w:szCs w:val="18"/>
              </w:rPr>
            </w:pPr>
          </w:p>
        </w:tc>
        <w:tc>
          <w:tcPr>
            <w:tcW w:w="468" w:type="pct"/>
            <w:vAlign w:val="bottom"/>
          </w:tcPr>
          <w:p w:rsidR="00282E9F" w:rsidRPr="007E602B" w:rsidRDefault="00282E9F">
            <w:pPr>
              <w:pStyle w:val="ConsPlusNormal"/>
              <w:jc w:val="center"/>
              <w:rPr>
                <w:sz w:val="18"/>
                <w:szCs w:val="18"/>
              </w:rPr>
            </w:pPr>
            <w:r w:rsidRPr="007E602B">
              <w:rPr>
                <w:sz w:val="18"/>
                <w:szCs w:val="18"/>
              </w:rPr>
              <w:t xml:space="preserve">в % к предыдущему году, </w:t>
            </w:r>
            <w:proofErr w:type="gramStart"/>
            <w:r w:rsidRPr="007E602B">
              <w:rPr>
                <w:sz w:val="18"/>
                <w:szCs w:val="18"/>
              </w:rPr>
              <w:t>среднегодовой</w:t>
            </w:r>
            <w:proofErr w:type="gramEnd"/>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c>
          <w:tcPr>
            <w:tcW w:w="327" w:type="pct"/>
            <w:vAlign w:val="bottom"/>
          </w:tcPr>
          <w:p w:rsidR="00282E9F" w:rsidRPr="007E602B" w:rsidRDefault="00282E9F">
            <w:pPr>
              <w:pStyle w:val="ConsPlusNormal"/>
              <w:jc w:val="right"/>
              <w:rPr>
                <w:sz w:val="18"/>
                <w:szCs w:val="18"/>
              </w:rPr>
            </w:pPr>
            <w:r w:rsidRPr="007E602B">
              <w:rPr>
                <w:sz w:val="18"/>
                <w:szCs w:val="18"/>
              </w:rPr>
              <w:t>105,1</w:t>
            </w:r>
          </w:p>
        </w:tc>
        <w:tc>
          <w:tcPr>
            <w:tcW w:w="292" w:type="pct"/>
            <w:vAlign w:val="bottom"/>
          </w:tcPr>
          <w:p w:rsidR="00282E9F" w:rsidRPr="007E602B" w:rsidRDefault="00282E9F">
            <w:pPr>
              <w:pStyle w:val="ConsPlusNormal"/>
              <w:jc w:val="right"/>
              <w:rPr>
                <w:sz w:val="18"/>
                <w:szCs w:val="18"/>
              </w:rPr>
            </w:pPr>
            <w:r w:rsidRPr="007E602B">
              <w:rPr>
                <w:sz w:val="18"/>
                <w:szCs w:val="18"/>
              </w:rPr>
              <w:t>103,4</w:t>
            </w:r>
          </w:p>
        </w:tc>
        <w:tc>
          <w:tcPr>
            <w:tcW w:w="292" w:type="pct"/>
            <w:vAlign w:val="bottom"/>
          </w:tcPr>
          <w:p w:rsidR="00282E9F" w:rsidRPr="007E602B" w:rsidRDefault="00282E9F">
            <w:pPr>
              <w:pStyle w:val="ConsPlusNormal"/>
              <w:jc w:val="right"/>
              <w:rPr>
                <w:sz w:val="18"/>
                <w:szCs w:val="18"/>
              </w:rPr>
            </w:pPr>
            <w:r w:rsidRPr="007E602B">
              <w:rPr>
                <w:sz w:val="18"/>
                <w:szCs w:val="18"/>
              </w:rPr>
              <w:t>103,6</w:t>
            </w:r>
          </w:p>
        </w:tc>
        <w:tc>
          <w:tcPr>
            <w:tcW w:w="292" w:type="pct"/>
            <w:vAlign w:val="bottom"/>
          </w:tcPr>
          <w:p w:rsidR="00282E9F" w:rsidRPr="007E602B" w:rsidRDefault="00282E9F">
            <w:pPr>
              <w:pStyle w:val="ConsPlusNormal"/>
              <w:jc w:val="right"/>
              <w:rPr>
                <w:sz w:val="18"/>
                <w:szCs w:val="18"/>
              </w:rPr>
            </w:pPr>
            <w:r w:rsidRPr="007E602B">
              <w:rPr>
                <w:sz w:val="18"/>
                <w:szCs w:val="18"/>
              </w:rPr>
              <w:t>103,7</w:t>
            </w:r>
          </w:p>
        </w:tc>
        <w:tc>
          <w:tcPr>
            <w:tcW w:w="292" w:type="pct"/>
            <w:vAlign w:val="bottom"/>
          </w:tcPr>
          <w:p w:rsidR="00282E9F" w:rsidRPr="007E602B" w:rsidRDefault="00282E9F">
            <w:pPr>
              <w:pStyle w:val="ConsPlusNormal"/>
              <w:jc w:val="right"/>
              <w:rPr>
                <w:sz w:val="18"/>
                <w:szCs w:val="18"/>
              </w:rPr>
            </w:pPr>
            <w:r w:rsidRPr="007E602B">
              <w:rPr>
                <w:sz w:val="18"/>
                <w:szCs w:val="18"/>
              </w:rPr>
              <w:t>103,4</w:t>
            </w:r>
          </w:p>
        </w:tc>
        <w:tc>
          <w:tcPr>
            <w:tcW w:w="292" w:type="pct"/>
            <w:vAlign w:val="bottom"/>
          </w:tcPr>
          <w:p w:rsidR="00282E9F" w:rsidRPr="007E602B" w:rsidRDefault="00282E9F">
            <w:pPr>
              <w:pStyle w:val="ConsPlusNormal"/>
              <w:jc w:val="right"/>
              <w:rPr>
                <w:sz w:val="18"/>
                <w:szCs w:val="18"/>
              </w:rPr>
            </w:pPr>
            <w:r w:rsidRPr="007E602B">
              <w:rPr>
                <w:sz w:val="18"/>
                <w:szCs w:val="18"/>
              </w:rPr>
              <w:t>103,2</w:t>
            </w:r>
          </w:p>
        </w:tc>
        <w:tc>
          <w:tcPr>
            <w:tcW w:w="292" w:type="pct"/>
            <w:vAlign w:val="bottom"/>
          </w:tcPr>
          <w:p w:rsidR="00282E9F" w:rsidRPr="007E602B" w:rsidRDefault="00282E9F">
            <w:pPr>
              <w:pStyle w:val="ConsPlusNormal"/>
              <w:jc w:val="right"/>
              <w:rPr>
                <w:sz w:val="18"/>
                <w:szCs w:val="18"/>
              </w:rPr>
            </w:pPr>
            <w:r w:rsidRPr="007E602B">
              <w:rPr>
                <w:sz w:val="18"/>
                <w:szCs w:val="18"/>
              </w:rPr>
              <w:t>104,3</w:t>
            </w:r>
          </w:p>
        </w:tc>
        <w:tc>
          <w:tcPr>
            <w:tcW w:w="292" w:type="pct"/>
            <w:vAlign w:val="bottom"/>
          </w:tcPr>
          <w:p w:rsidR="00282E9F" w:rsidRPr="007E602B" w:rsidRDefault="00282E9F">
            <w:pPr>
              <w:pStyle w:val="ConsPlusNormal"/>
              <w:jc w:val="right"/>
              <w:rPr>
                <w:sz w:val="18"/>
                <w:szCs w:val="18"/>
              </w:rPr>
            </w:pPr>
            <w:r w:rsidRPr="007E602B">
              <w:rPr>
                <w:sz w:val="18"/>
                <w:szCs w:val="18"/>
              </w:rPr>
              <w:t>104,1</w:t>
            </w:r>
          </w:p>
        </w:tc>
        <w:tc>
          <w:tcPr>
            <w:tcW w:w="292" w:type="pct"/>
            <w:vAlign w:val="bottom"/>
          </w:tcPr>
          <w:p w:rsidR="00282E9F" w:rsidRPr="007E602B" w:rsidRDefault="00282E9F">
            <w:pPr>
              <w:pStyle w:val="ConsPlusNormal"/>
              <w:jc w:val="right"/>
              <w:rPr>
                <w:sz w:val="18"/>
                <w:szCs w:val="18"/>
              </w:rPr>
            </w:pPr>
            <w:r w:rsidRPr="007E602B">
              <w:rPr>
                <w:sz w:val="18"/>
                <w:szCs w:val="18"/>
              </w:rPr>
              <w:t>103,9</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c>
          <w:tcPr>
            <w:tcW w:w="292" w:type="pct"/>
            <w:vAlign w:val="bottom"/>
          </w:tcPr>
          <w:p w:rsidR="00282E9F" w:rsidRPr="007E602B" w:rsidRDefault="00282E9F">
            <w:pPr>
              <w:pStyle w:val="ConsPlusNormal"/>
              <w:jc w:val="right"/>
              <w:rPr>
                <w:sz w:val="18"/>
                <w:szCs w:val="18"/>
              </w:rPr>
            </w:pPr>
            <w:r w:rsidRPr="007E602B">
              <w:rPr>
                <w:sz w:val="18"/>
                <w:szCs w:val="18"/>
              </w:rPr>
              <w:t>104,0</w:t>
            </w:r>
          </w:p>
        </w:tc>
        <w:tc>
          <w:tcPr>
            <w:tcW w:w="292" w:type="pct"/>
            <w:vAlign w:val="bottom"/>
          </w:tcPr>
          <w:p w:rsidR="00282E9F" w:rsidRPr="007E602B" w:rsidRDefault="00282E9F">
            <w:pPr>
              <w:pStyle w:val="ConsPlusNormal"/>
              <w:jc w:val="right"/>
              <w:rPr>
                <w:sz w:val="18"/>
                <w:szCs w:val="18"/>
              </w:rPr>
            </w:pPr>
            <w:r w:rsidRPr="007E602B">
              <w:rPr>
                <w:sz w:val="18"/>
                <w:szCs w:val="18"/>
              </w:rPr>
              <w:t>103,7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Оборот розничной торговли</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158537,5</w:t>
            </w:r>
          </w:p>
        </w:tc>
        <w:tc>
          <w:tcPr>
            <w:tcW w:w="327" w:type="pct"/>
            <w:vAlign w:val="bottom"/>
          </w:tcPr>
          <w:p w:rsidR="00282E9F" w:rsidRPr="007E602B" w:rsidRDefault="00282E9F">
            <w:pPr>
              <w:pStyle w:val="ConsPlusNormal"/>
              <w:jc w:val="right"/>
              <w:rPr>
                <w:sz w:val="18"/>
                <w:szCs w:val="18"/>
              </w:rPr>
            </w:pPr>
            <w:r w:rsidRPr="007E602B">
              <w:rPr>
                <w:sz w:val="18"/>
                <w:szCs w:val="18"/>
              </w:rPr>
              <w:t>171424,5</w:t>
            </w:r>
          </w:p>
        </w:tc>
        <w:tc>
          <w:tcPr>
            <w:tcW w:w="292" w:type="pct"/>
            <w:vAlign w:val="bottom"/>
          </w:tcPr>
          <w:p w:rsidR="00282E9F" w:rsidRPr="007E602B" w:rsidRDefault="00282E9F">
            <w:pPr>
              <w:pStyle w:val="ConsPlusNormal"/>
              <w:jc w:val="right"/>
              <w:rPr>
                <w:sz w:val="18"/>
                <w:szCs w:val="18"/>
              </w:rPr>
            </w:pPr>
            <w:r w:rsidRPr="007E602B">
              <w:rPr>
                <w:sz w:val="18"/>
                <w:szCs w:val="18"/>
              </w:rPr>
              <w:t>85601,1</w:t>
            </w:r>
          </w:p>
        </w:tc>
        <w:tc>
          <w:tcPr>
            <w:tcW w:w="292" w:type="pct"/>
            <w:vAlign w:val="bottom"/>
          </w:tcPr>
          <w:p w:rsidR="00282E9F" w:rsidRPr="007E602B" w:rsidRDefault="00282E9F">
            <w:pPr>
              <w:pStyle w:val="ConsPlusNormal"/>
              <w:jc w:val="right"/>
              <w:rPr>
                <w:sz w:val="18"/>
                <w:szCs w:val="18"/>
              </w:rPr>
            </w:pPr>
            <w:r w:rsidRPr="007E602B">
              <w:rPr>
                <w:sz w:val="18"/>
                <w:szCs w:val="18"/>
              </w:rPr>
              <w:t>174787,2</w:t>
            </w:r>
          </w:p>
        </w:tc>
        <w:tc>
          <w:tcPr>
            <w:tcW w:w="292" w:type="pct"/>
            <w:vAlign w:val="bottom"/>
          </w:tcPr>
          <w:p w:rsidR="00282E9F" w:rsidRPr="007E602B" w:rsidRDefault="00282E9F">
            <w:pPr>
              <w:pStyle w:val="ConsPlusNormal"/>
              <w:jc w:val="right"/>
              <w:rPr>
                <w:sz w:val="18"/>
                <w:szCs w:val="18"/>
              </w:rPr>
            </w:pPr>
            <w:r w:rsidRPr="007E602B">
              <w:rPr>
                <w:sz w:val="18"/>
                <w:szCs w:val="18"/>
              </w:rPr>
              <w:t>181260,6</w:t>
            </w:r>
          </w:p>
        </w:tc>
        <w:tc>
          <w:tcPr>
            <w:tcW w:w="292" w:type="pct"/>
            <w:vAlign w:val="bottom"/>
          </w:tcPr>
          <w:p w:rsidR="00282E9F" w:rsidRPr="007E602B" w:rsidRDefault="00282E9F">
            <w:pPr>
              <w:pStyle w:val="ConsPlusNormal"/>
              <w:jc w:val="right"/>
              <w:rPr>
                <w:sz w:val="18"/>
                <w:szCs w:val="18"/>
              </w:rPr>
            </w:pPr>
            <w:r w:rsidRPr="007E602B">
              <w:rPr>
                <w:sz w:val="18"/>
                <w:szCs w:val="18"/>
              </w:rPr>
              <w:t>184338,9</w:t>
            </w:r>
          </w:p>
        </w:tc>
        <w:tc>
          <w:tcPr>
            <w:tcW w:w="292" w:type="pct"/>
            <w:vAlign w:val="bottom"/>
          </w:tcPr>
          <w:p w:rsidR="00282E9F" w:rsidRPr="007E602B" w:rsidRDefault="00282E9F">
            <w:pPr>
              <w:pStyle w:val="ConsPlusNormal"/>
              <w:jc w:val="right"/>
              <w:rPr>
                <w:sz w:val="18"/>
                <w:szCs w:val="18"/>
              </w:rPr>
            </w:pPr>
            <w:r w:rsidRPr="007E602B">
              <w:rPr>
                <w:sz w:val="18"/>
                <w:szCs w:val="18"/>
              </w:rPr>
              <w:t>184701,1</w:t>
            </w:r>
          </w:p>
        </w:tc>
        <w:tc>
          <w:tcPr>
            <w:tcW w:w="292" w:type="pct"/>
            <w:vAlign w:val="bottom"/>
          </w:tcPr>
          <w:p w:rsidR="00282E9F" w:rsidRPr="007E602B" w:rsidRDefault="00282E9F">
            <w:pPr>
              <w:pStyle w:val="ConsPlusNormal"/>
              <w:jc w:val="right"/>
              <w:rPr>
                <w:sz w:val="18"/>
                <w:szCs w:val="18"/>
              </w:rPr>
            </w:pPr>
            <w:r w:rsidRPr="007E602B">
              <w:rPr>
                <w:sz w:val="18"/>
                <w:szCs w:val="18"/>
              </w:rPr>
              <w:t>191343,0</w:t>
            </w:r>
          </w:p>
        </w:tc>
        <w:tc>
          <w:tcPr>
            <w:tcW w:w="292" w:type="pct"/>
            <w:vAlign w:val="bottom"/>
          </w:tcPr>
          <w:p w:rsidR="00282E9F" w:rsidRPr="007E602B" w:rsidRDefault="00282E9F">
            <w:pPr>
              <w:pStyle w:val="ConsPlusNormal"/>
              <w:jc w:val="right"/>
              <w:rPr>
                <w:sz w:val="18"/>
                <w:szCs w:val="18"/>
              </w:rPr>
            </w:pPr>
            <w:r w:rsidRPr="007E602B">
              <w:rPr>
                <w:sz w:val="18"/>
                <w:szCs w:val="18"/>
              </w:rPr>
              <w:t>195358,7</w:t>
            </w:r>
          </w:p>
        </w:tc>
        <w:tc>
          <w:tcPr>
            <w:tcW w:w="292" w:type="pct"/>
            <w:vAlign w:val="bottom"/>
          </w:tcPr>
          <w:p w:rsidR="00282E9F" w:rsidRPr="007E602B" w:rsidRDefault="00282E9F">
            <w:pPr>
              <w:pStyle w:val="ConsPlusNormal"/>
              <w:jc w:val="right"/>
              <w:rPr>
                <w:sz w:val="18"/>
                <w:szCs w:val="18"/>
              </w:rPr>
            </w:pPr>
            <w:r w:rsidRPr="007E602B">
              <w:rPr>
                <w:sz w:val="18"/>
                <w:szCs w:val="18"/>
              </w:rPr>
              <w:t>197854,8</w:t>
            </w:r>
          </w:p>
        </w:tc>
        <w:tc>
          <w:tcPr>
            <w:tcW w:w="292" w:type="pct"/>
            <w:vAlign w:val="bottom"/>
          </w:tcPr>
          <w:p w:rsidR="00282E9F" w:rsidRPr="007E602B" w:rsidRDefault="00282E9F">
            <w:pPr>
              <w:pStyle w:val="ConsPlusNormal"/>
              <w:jc w:val="right"/>
              <w:rPr>
                <w:sz w:val="18"/>
                <w:szCs w:val="18"/>
              </w:rPr>
            </w:pPr>
            <w:r w:rsidRPr="007E602B">
              <w:rPr>
                <w:sz w:val="18"/>
                <w:szCs w:val="18"/>
              </w:rPr>
              <w:t>203175,7</w:t>
            </w:r>
          </w:p>
        </w:tc>
        <w:tc>
          <w:tcPr>
            <w:tcW w:w="292" w:type="pct"/>
            <w:vAlign w:val="bottom"/>
          </w:tcPr>
          <w:p w:rsidR="00282E9F" w:rsidRPr="007E602B" w:rsidRDefault="00282E9F">
            <w:pPr>
              <w:pStyle w:val="ConsPlusNormal"/>
              <w:jc w:val="right"/>
              <w:rPr>
                <w:sz w:val="18"/>
                <w:szCs w:val="18"/>
              </w:rPr>
            </w:pPr>
            <w:r w:rsidRPr="007E602B">
              <w:rPr>
                <w:sz w:val="18"/>
                <w:szCs w:val="18"/>
              </w:rPr>
              <w:t>208455,6</w:t>
            </w:r>
          </w:p>
        </w:tc>
        <w:tc>
          <w:tcPr>
            <w:tcW w:w="292" w:type="pct"/>
            <w:vAlign w:val="bottom"/>
          </w:tcPr>
          <w:p w:rsidR="00282E9F" w:rsidRPr="007E602B" w:rsidRDefault="00282E9F">
            <w:pPr>
              <w:pStyle w:val="ConsPlusNormal"/>
              <w:jc w:val="right"/>
              <w:rPr>
                <w:sz w:val="18"/>
                <w:szCs w:val="18"/>
              </w:rPr>
            </w:pPr>
            <w:r w:rsidRPr="007E602B">
              <w:rPr>
                <w:sz w:val="18"/>
                <w:szCs w:val="18"/>
              </w:rPr>
              <w:t>211738,2</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104,4</w:t>
            </w:r>
          </w:p>
        </w:tc>
        <w:tc>
          <w:tcPr>
            <w:tcW w:w="327" w:type="pct"/>
            <w:vAlign w:val="bottom"/>
          </w:tcPr>
          <w:p w:rsidR="00282E9F" w:rsidRPr="007E602B" w:rsidRDefault="00282E9F">
            <w:pPr>
              <w:pStyle w:val="ConsPlusNormal"/>
              <w:jc w:val="right"/>
              <w:rPr>
                <w:sz w:val="18"/>
                <w:szCs w:val="18"/>
              </w:rPr>
            </w:pPr>
            <w:r w:rsidRPr="007E602B">
              <w:rPr>
                <w:sz w:val="18"/>
                <w:szCs w:val="18"/>
              </w:rPr>
              <w:t>103,4</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98,8</w:t>
            </w:r>
          </w:p>
        </w:tc>
        <w:tc>
          <w:tcPr>
            <w:tcW w:w="292" w:type="pct"/>
            <w:vAlign w:val="bottom"/>
          </w:tcPr>
          <w:p w:rsidR="00282E9F" w:rsidRPr="007E602B" w:rsidRDefault="00282E9F">
            <w:pPr>
              <w:pStyle w:val="ConsPlusNormal"/>
              <w:jc w:val="right"/>
              <w:rPr>
                <w:sz w:val="18"/>
                <w:szCs w:val="18"/>
              </w:rPr>
            </w:pPr>
            <w:r w:rsidRPr="007E602B">
              <w:rPr>
                <w:sz w:val="18"/>
                <w:szCs w:val="18"/>
              </w:rPr>
              <w:t>100,1</w:t>
            </w:r>
          </w:p>
        </w:tc>
        <w:tc>
          <w:tcPr>
            <w:tcW w:w="292" w:type="pct"/>
            <w:vAlign w:val="bottom"/>
          </w:tcPr>
          <w:p w:rsidR="00282E9F" w:rsidRPr="007E602B" w:rsidRDefault="00282E9F">
            <w:pPr>
              <w:pStyle w:val="ConsPlusNormal"/>
              <w:jc w:val="right"/>
              <w:rPr>
                <w:sz w:val="18"/>
                <w:szCs w:val="18"/>
              </w:rPr>
            </w:pPr>
            <w:r w:rsidRPr="007E602B">
              <w:rPr>
                <w:sz w:val="18"/>
                <w:szCs w:val="18"/>
              </w:rPr>
              <w:t>101,8</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101,6</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103,2</w:t>
            </w:r>
          </w:p>
        </w:tc>
        <w:tc>
          <w:tcPr>
            <w:tcW w:w="292" w:type="pct"/>
            <w:vAlign w:val="bottom"/>
          </w:tcPr>
          <w:p w:rsidR="00282E9F" w:rsidRPr="007E602B" w:rsidRDefault="00282E9F">
            <w:pPr>
              <w:pStyle w:val="ConsPlusNormal"/>
              <w:jc w:val="right"/>
              <w:rPr>
                <w:sz w:val="18"/>
                <w:szCs w:val="18"/>
              </w:rPr>
            </w:pPr>
            <w:r w:rsidRPr="007E602B">
              <w:rPr>
                <w:sz w:val="18"/>
                <w:szCs w:val="18"/>
              </w:rPr>
              <w:t>102,1</w:t>
            </w:r>
          </w:p>
        </w:tc>
        <w:tc>
          <w:tcPr>
            <w:tcW w:w="292" w:type="pct"/>
            <w:vAlign w:val="bottom"/>
          </w:tcPr>
          <w:p w:rsidR="00282E9F" w:rsidRPr="007E602B" w:rsidRDefault="00282E9F">
            <w:pPr>
              <w:pStyle w:val="ConsPlusNormal"/>
              <w:jc w:val="right"/>
              <w:rPr>
                <w:sz w:val="18"/>
                <w:szCs w:val="18"/>
              </w:rPr>
            </w:pPr>
            <w:r w:rsidRPr="007E602B">
              <w:rPr>
                <w:sz w:val="18"/>
                <w:szCs w:val="18"/>
              </w:rPr>
              <w:t>102,6</w:t>
            </w:r>
          </w:p>
        </w:tc>
        <w:tc>
          <w:tcPr>
            <w:tcW w:w="292" w:type="pct"/>
            <w:vAlign w:val="bottom"/>
          </w:tcPr>
          <w:p w:rsidR="00282E9F" w:rsidRPr="007E602B" w:rsidRDefault="00282E9F">
            <w:pPr>
              <w:pStyle w:val="ConsPlusNormal"/>
              <w:jc w:val="right"/>
              <w:rPr>
                <w:sz w:val="18"/>
                <w:szCs w:val="18"/>
              </w:rPr>
            </w:pPr>
            <w:r w:rsidRPr="007E602B">
              <w:rPr>
                <w:sz w:val="18"/>
                <w:szCs w:val="18"/>
              </w:rPr>
              <w:t>103,0</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Объем платных услуг населению</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в действующих ценах</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млн</w:t>
            </w:r>
            <w:proofErr w:type="gramEnd"/>
            <w:r w:rsidRPr="007E602B">
              <w:rPr>
                <w:sz w:val="18"/>
                <w:szCs w:val="18"/>
              </w:rPr>
              <w:t xml:space="preserve"> рублей</w:t>
            </w:r>
          </w:p>
        </w:tc>
        <w:tc>
          <w:tcPr>
            <w:tcW w:w="292" w:type="pct"/>
            <w:vAlign w:val="bottom"/>
          </w:tcPr>
          <w:p w:rsidR="00282E9F" w:rsidRPr="007E602B" w:rsidRDefault="00282E9F">
            <w:pPr>
              <w:pStyle w:val="ConsPlusNormal"/>
              <w:jc w:val="right"/>
              <w:rPr>
                <w:sz w:val="18"/>
                <w:szCs w:val="18"/>
              </w:rPr>
            </w:pPr>
            <w:r w:rsidRPr="007E602B">
              <w:rPr>
                <w:sz w:val="18"/>
                <w:szCs w:val="18"/>
              </w:rPr>
              <w:t>51909,5</w:t>
            </w:r>
          </w:p>
        </w:tc>
        <w:tc>
          <w:tcPr>
            <w:tcW w:w="327" w:type="pct"/>
            <w:vAlign w:val="bottom"/>
          </w:tcPr>
          <w:p w:rsidR="00282E9F" w:rsidRPr="007E602B" w:rsidRDefault="00282E9F">
            <w:pPr>
              <w:pStyle w:val="ConsPlusNormal"/>
              <w:jc w:val="right"/>
              <w:rPr>
                <w:sz w:val="18"/>
                <w:szCs w:val="18"/>
              </w:rPr>
            </w:pPr>
            <w:r w:rsidRPr="007E602B">
              <w:rPr>
                <w:sz w:val="18"/>
                <w:szCs w:val="18"/>
              </w:rPr>
              <w:t>55160,4</w:t>
            </w:r>
          </w:p>
        </w:tc>
        <w:tc>
          <w:tcPr>
            <w:tcW w:w="292" w:type="pct"/>
            <w:vAlign w:val="bottom"/>
          </w:tcPr>
          <w:p w:rsidR="00282E9F" w:rsidRPr="007E602B" w:rsidRDefault="00282E9F">
            <w:pPr>
              <w:pStyle w:val="ConsPlusNormal"/>
              <w:jc w:val="right"/>
              <w:rPr>
                <w:sz w:val="18"/>
                <w:szCs w:val="18"/>
              </w:rPr>
            </w:pPr>
            <w:r w:rsidRPr="007E602B">
              <w:rPr>
                <w:sz w:val="18"/>
                <w:szCs w:val="18"/>
              </w:rPr>
              <w:t>25281,1</w:t>
            </w:r>
          </w:p>
        </w:tc>
        <w:tc>
          <w:tcPr>
            <w:tcW w:w="292" w:type="pct"/>
            <w:vAlign w:val="bottom"/>
          </w:tcPr>
          <w:p w:rsidR="00282E9F" w:rsidRPr="007E602B" w:rsidRDefault="00282E9F">
            <w:pPr>
              <w:pStyle w:val="ConsPlusNormal"/>
              <w:jc w:val="right"/>
              <w:rPr>
                <w:sz w:val="18"/>
                <w:szCs w:val="18"/>
              </w:rPr>
            </w:pPr>
            <w:r w:rsidRPr="007E602B">
              <w:rPr>
                <w:sz w:val="18"/>
                <w:szCs w:val="18"/>
              </w:rPr>
              <w:t>50974,4</w:t>
            </w:r>
          </w:p>
        </w:tc>
        <w:tc>
          <w:tcPr>
            <w:tcW w:w="292" w:type="pct"/>
            <w:vAlign w:val="bottom"/>
          </w:tcPr>
          <w:p w:rsidR="00282E9F" w:rsidRPr="007E602B" w:rsidRDefault="00282E9F">
            <w:pPr>
              <w:pStyle w:val="ConsPlusNormal"/>
              <w:jc w:val="right"/>
              <w:rPr>
                <w:sz w:val="18"/>
                <w:szCs w:val="18"/>
              </w:rPr>
            </w:pPr>
            <w:r w:rsidRPr="007E602B">
              <w:rPr>
                <w:sz w:val="18"/>
                <w:szCs w:val="18"/>
              </w:rPr>
              <w:t>53180,6</w:t>
            </w:r>
          </w:p>
        </w:tc>
        <w:tc>
          <w:tcPr>
            <w:tcW w:w="292" w:type="pct"/>
            <w:vAlign w:val="bottom"/>
          </w:tcPr>
          <w:p w:rsidR="00282E9F" w:rsidRPr="007E602B" w:rsidRDefault="00282E9F">
            <w:pPr>
              <w:pStyle w:val="ConsPlusNormal"/>
              <w:jc w:val="right"/>
              <w:rPr>
                <w:sz w:val="18"/>
                <w:szCs w:val="18"/>
              </w:rPr>
            </w:pPr>
            <w:r w:rsidRPr="007E602B">
              <w:rPr>
                <w:sz w:val="18"/>
                <w:szCs w:val="18"/>
              </w:rPr>
              <w:t>55133,9</w:t>
            </w:r>
          </w:p>
        </w:tc>
        <w:tc>
          <w:tcPr>
            <w:tcW w:w="292" w:type="pct"/>
            <w:vAlign w:val="bottom"/>
          </w:tcPr>
          <w:p w:rsidR="00282E9F" w:rsidRPr="007E602B" w:rsidRDefault="00282E9F">
            <w:pPr>
              <w:pStyle w:val="ConsPlusNormal"/>
              <w:jc w:val="right"/>
              <w:rPr>
                <w:sz w:val="18"/>
                <w:szCs w:val="18"/>
              </w:rPr>
            </w:pPr>
            <w:r w:rsidRPr="007E602B">
              <w:rPr>
                <w:sz w:val="18"/>
                <w:szCs w:val="18"/>
              </w:rPr>
              <w:t>55716,4</w:t>
            </w:r>
          </w:p>
        </w:tc>
        <w:tc>
          <w:tcPr>
            <w:tcW w:w="292" w:type="pct"/>
            <w:vAlign w:val="bottom"/>
          </w:tcPr>
          <w:p w:rsidR="00282E9F" w:rsidRPr="007E602B" w:rsidRDefault="00282E9F">
            <w:pPr>
              <w:pStyle w:val="ConsPlusNormal"/>
              <w:jc w:val="right"/>
              <w:rPr>
                <w:sz w:val="18"/>
                <w:szCs w:val="18"/>
              </w:rPr>
            </w:pPr>
            <w:r w:rsidRPr="007E602B">
              <w:rPr>
                <w:sz w:val="18"/>
                <w:szCs w:val="18"/>
              </w:rPr>
              <w:t>55529,0</w:t>
            </w:r>
          </w:p>
        </w:tc>
        <w:tc>
          <w:tcPr>
            <w:tcW w:w="292" w:type="pct"/>
            <w:vAlign w:val="bottom"/>
          </w:tcPr>
          <w:p w:rsidR="00282E9F" w:rsidRPr="007E602B" w:rsidRDefault="00282E9F">
            <w:pPr>
              <w:pStyle w:val="ConsPlusNormal"/>
              <w:jc w:val="right"/>
              <w:rPr>
                <w:sz w:val="18"/>
                <w:szCs w:val="18"/>
              </w:rPr>
            </w:pPr>
            <w:r w:rsidRPr="007E602B">
              <w:rPr>
                <w:sz w:val="18"/>
                <w:szCs w:val="18"/>
              </w:rPr>
              <w:t>58943,2</w:t>
            </w:r>
          </w:p>
        </w:tc>
        <w:tc>
          <w:tcPr>
            <w:tcW w:w="292" w:type="pct"/>
            <w:vAlign w:val="bottom"/>
          </w:tcPr>
          <w:p w:rsidR="00282E9F" w:rsidRPr="007E602B" w:rsidRDefault="00282E9F">
            <w:pPr>
              <w:pStyle w:val="ConsPlusNormal"/>
              <w:jc w:val="right"/>
              <w:rPr>
                <w:sz w:val="18"/>
                <w:szCs w:val="18"/>
              </w:rPr>
            </w:pPr>
            <w:r w:rsidRPr="007E602B">
              <w:rPr>
                <w:sz w:val="18"/>
                <w:szCs w:val="18"/>
              </w:rPr>
              <w:t>60262,8</w:t>
            </w:r>
          </w:p>
        </w:tc>
        <w:tc>
          <w:tcPr>
            <w:tcW w:w="292" w:type="pct"/>
            <w:vAlign w:val="bottom"/>
          </w:tcPr>
          <w:p w:rsidR="00282E9F" w:rsidRPr="007E602B" w:rsidRDefault="00282E9F">
            <w:pPr>
              <w:pStyle w:val="ConsPlusNormal"/>
              <w:jc w:val="right"/>
              <w:rPr>
                <w:sz w:val="18"/>
                <w:szCs w:val="18"/>
              </w:rPr>
            </w:pPr>
            <w:r w:rsidRPr="007E602B">
              <w:rPr>
                <w:sz w:val="18"/>
                <w:szCs w:val="18"/>
              </w:rPr>
              <w:t>58270,0</w:t>
            </w:r>
          </w:p>
        </w:tc>
        <w:tc>
          <w:tcPr>
            <w:tcW w:w="292" w:type="pct"/>
            <w:vAlign w:val="bottom"/>
          </w:tcPr>
          <w:p w:rsidR="00282E9F" w:rsidRPr="007E602B" w:rsidRDefault="00282E9F">
            <w:pPr>
              <w:pStyle w:val="ConsPlusNormal"/>
              <w:jc w:val="right"/>
              <w:rPr>
                <w:sz w:val="18"/>
                <w:szCs w:val="18"/>
              </w:rPr>
            </w:pPr>
            <w:r w:rsidRPr="007E602B">
              <w:rPr>
                <w:sz w:val="18"/>
                <w:szCs w:val="18"/>
              </w:rPr>
              <w:t>62710,8</w:t>
            </w:r>
          </w:p>
        </w:tc>
        <w:tc>
          <w:tcPr>
            <w:tcW w:w="292" w:type="pct"/>
            <w:vAlign w:val="bottom"/>
          </w:tcPr>
          <w:p w:rsidR="00282E9F" w:rsidRPr="007E602B" w:rsidRDefault="00282E9F">
            <w:pPr>
              <w:pStyle w:val="ConsPlusNormal"/>
              <w:jc w:val="right"/>
              <w:rPr>
                <w:sz w:val="18"/>
                <w:szCs w:val="18"/>
              </w:rPr>
            </w:pPr>
            <w:r w:rsidRPr="007E602B">
              <w:rPr>
                <w:sz w:val="18"/>
                <w:szCs w:val="18"/>
              </w:rPr>
              <w:t>64804,5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 в сопоставимых ценах</w:t>
            </w:r>
          </w:p>
        </w:tc>
        <w:tc>
          <w:tcPr>
            <w:tcW w:w="468" w:type="pct"/>
            <w:vAlign w:val="bottom"/>
          </w:tcPr>
          <w:p w:rsidR="00282E9F" w:rsidRPr="007E602B" w:rsidRDefault="00282E9F">
            <w:pPr>
              <w:pStyle w:val="ConsPlusNormal"/>
              <w:jc w:val="center"/>
              <w:rPr>
                <w:sz w:val="18"/>
                <w:szCs w:val="18"/>
              </w:rPr>
            </w:pPr>
            <w:r w:rsidRPr="007E602B">
              <w:rPr>
                <w:sz w:val="18"/>
                <w:szCs w:val="18"/>
              </w:rPr>
              <w:t>в % к пред</w:t>
            </w:r>
            <w:proofErr w:type="gramStart"/>
            <w:r w:rsidRPr="007E602B">
              <w:rPr>
                <w:sz w:val="18"/>
                <w:szCs w:val="18"/>
              </w:rPr>
              <w:t>.</w:t>
            </w:r>
            <w:proofErr w:type="gramEnd"/>
            <w:r w:rsidRPr="007E602B">
              <w:rPr>
                <w:sz w:val="18"/>
                <w:szCs w:val="18"/>
              </w:rPr>
              <w:t xml:space="preserve"> </w:t>
            </w:r>
            <w:proofErr w:type="gramStart"/>
            <w:r w:rsidRPr="007E602B">
              <w:rPr>
                <w:sz w:val="18"/>
                <w:szCs w:val="18"/>
              </w:rPr>
              <w:t>г</w:t>
            </w:r>
            <w:proofErr w:type="gramEnd"/>
            <w:r w:rsidRPr="007E602B">
              <w:rPr>
                <w:sz w:val="18"/>
                <w:szCs w:val="18"/>
              </w:rPr>
              <w:t>оду</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327" w:type="pct"/>
            <w:vAlign w:val="bottom"/>
          </w:tcPr>
          <w:p w:rsidR="00282E9F" w:rsidRPr="007E602B" w:rsidRDefault="00282E9F">
            <w:pPr>
              <w:pStyle w:val="ConsPlusNormal"/>
              <w:jc w:val="right"/>
              <w:rPr>
                <w:sz w:val="18"/>
                <w:szCs w:val="18"/>
              </w:rPr>
            </w:pPr>
            <w:r w:rsidRPr="007E602B">
              <w:rPr>
                <w:sz w:val="18"/>
                <w:szCs w:val="18"/>
              </w:rPr>
              <w:t>99,9</w:t>
            </w:r>
          </w:p>
        </w:tc>
        <w:tc>
          <w:tcPr>
            <w:tcW w:w="292" w:type="pct"/>
            <w:vAlign w:val="bottom"/>
          </w:tcPr>
          <w:p w:rsidR="00282E9F" w:rsidRPr="007E602B" w:rsidRDefault="00282E9F">
            <w:pPr>
              <w:pStyle w:val="ConsPlusNormal"/>
              <w:jc w:val="right"/>
              <w:rPr>
                <w:sz w:val="18"/>
                <w:szCs w:val="18"/>
              </w:rPr>
            </w:pPr>
            <w:r w:rsidRPr="007E602B">
              <w:rPr>
                <w:sz w:val="18"/>
                <w:szCs w:val="18"/>
              </w:rPr>
              <w:t>86,2</w:t>
            </w:r>
          </w:p>
        </w:tc>
        <w:tc>
          <w:tcPr>
            <w:tcW w:w="292" w:type="pct"/>
            <w:vAlign w:val="bottom"/>
          </w:tcPr>
          <w:p w:rsidR="00282E9F" w:rsidRPr="007E602B" w:rsidRDefault="00282E9F">
            <w:pPr>
              <w:pStyle w:val="ConsPlusNormal"/>
              <w:jc w:val="right"/>
              <w:rPr>
                <w:sz w:val="18"/>
                <w:szCs w:val="18"/>
              </w:rPr>
            </w:pPr>
            <w:r w:rsidRPr="007E602B">
              <w:rPr>
                <w:sz w:val="18"/>
                <w:szCs w:val="18"/>
              </w:rPr>
              <w:t>89,2</w:t>
            </w:r>
          </w:p>
        </w:tc>
        <w:tc>
          <w:tcPr>
            <w:tcW w:w="292" w:type="pct"/>
            <w:vAlign w:val="bottom"/>
          </w:tcPr>
          <w:p w:rsidR="00282E9F" w:rsidRPr="007E602B" w:rsidRDefault="00282E9F">
            <w:pPr>
              <w:pStyle w:val="ConsPlusNormal"/>
              <w:jc w:val="right"/>
              <w:rPr>
                <w:sz w:val="18"/>
                <w:szCs w:val="18"/>
              </w:rPr>
            </w:pPr>
            <w:r w:rsidRPr="007E602B">
              <w:rPr>
                <w:sz w:val="18"/>
                <w:szCs w:val="18"/>
              </w:rPr>
              <w:t>100,8</w:t>
            </w:r>
          </w:p>
        </w:tc>
        <w:tc>
          <w:tcPr>
            <w:tcW w:w="292" w:type="pct"/>
            <w:vAlign w:val="bottom"/>
          </w:tcPr>
          <w:p w:rsidR="00282E9F" w:rsidRPr="007E602B" w:rsidRDefault="00282E9F">
            <w:pPr>
              <w:pStyle w:val="ConsPlusNormal"/>
              <w:jc w:val="right"/>
              <w:rPr>
                <w:sz w:val="18"/>
                <w:szCs w:val="18"/>
              </w:rPr>
            </w:pPr>
            <w:r w:rsidRPr="007E602B">
              <w:rPr>
                <w:sz w:val="18"/>
                <w:szCs w:val="18"/>
              </w:rPr>
              <w:t>104,1</w:t>
            </w:r>
          </w:p>
        </w:tc>
        <w:tc>
          <w:tcPr>
            <w:tcW w:w="292" w:type="pct"/>
            <w:vAlign w:val="bottom"/>
          </w:tcPr>
          <w:p w:rsidR="00282E9F" w:rsidRPr="007E602B" w:rsidRDefault="00282E9F">
            <w:pPr>
              <w:pStyle w:val="ConsPlusNormal"/>
              <w:jc w:val="right"/>
              <w:rPr>
                <w:sz w:val="18"/>
                <w:szCs w:val="18"/>
              </w:rPr>
            </w:pPr>
            <w:r w:rsidRPr="007E602B">
              <w:rPr>
                <w:sz w:val="18"/>
                <w:szCs w:val="18"/>
              </w:rPr>
              <w:t>105,2</w:t>
            </w:r>
          </w:p>
        </w:tc>
        <w:tc>
          <w:tcPr>
            <w:tcW w:w="292" w:type="pct"/>
            <w:vAlign w:val="bottom"/>
          </w:tcPr>
          <w:p w:rsidR="00282E9F" w:rsidRPr="007E602B" w:rsidRDefault="00282E9F">
            <w:pPr>
              <w:pStyle w:val="ConsPlusNormal"/>
              <w:jc w:val="right"/>
              <w:rPr>
                <w:sz w:val="18"/>
                <w:szCs w:val="18"/>
              </w:rPr>
            </w:pPr>
            <w:r w:rsidRPr="007E602B">
              <w:rPr>
                <w:sz w:val="18"/>
                <w:szCs w:val="18"/>
              </w:rPr>
              <w:t>100,4</w:t>
            </w:r>
          </w:p>
        </w:tc>
        <w:tc>
          <w:tcPr>
            <w:tcW w:w="292" w:type="pct"/>
            <w:vAlign w:val="bottom"/>
          </w:tcPr>
          <w:p w:rsidR="00282E9F" w:rsidRPr="007E602B" w:rsidRDefault="00282E9F">
            <w:pPr>
              <w:pStyle w:val="ConsPlusNormal"/>
              <w:jc w:val="right"/>
              <w:rPr>
                <w:sz w:val="18"/>
                <w:szCs w:val="18"/>
              </w:rPr>
            </w:pPr>
            <w:r w:rsidRPr="007E602B">
              <w:rPr>
                <w:sz w:val="18"/>
                <w:szCs w:val="18"/>
              </w:rPr>
              <w:t>102,6</w:t>
            </w:r>
          </w:p>
        </w:tc>
        <w:tc>
          <w:tcPr>
            <w:tcW w:w="292" w:type="pct"/>
            <w:vAlign w:val="bottom"/>
          </w:tcPr>
          <w:p w:rsidR="00282E9F" w:rsidRPr="007E602B" w:rsidRDefault="00282E9F">
            <w:pPr>
              <w:pStyle w:val="ConsPlusNormal"/>
              <w:jc w:val="right"/>
              <w:rPr>
                <w:sz w:val="18"/>
                <w:szCs w:val="18"/>
              </w:rPr>
            </w:pPr>
            <w:r w:rsidRPr="007E602B">
              <w:rPr>
                <w:sz w:val="18"/>
                <w:szCs w:val="18"/>
              </w:rPr>
              <w:t>103,9</w:t>
            </w:r>
          </w:p>
        </w:tc>
        <w:tc>
          <w:tcPr>
            <w:tcW w:w="292" w:type="pct"/>
            <w:vAlign w:val="bottom"/>
          </w:tcPr>
          <w:p w:rsidR="00282E9F" w:rsidRPr="007E602B" w:rsidRDefault="00282E9F">
            <w:pPr>
              <w:pStyle w:val="ConsPlusNormal"/>
              <w:jc w:val="right"/>
              <w:rPr>
                <w:sz w:val="18"/>
                <w:szCs w:val="18"/>
              </w:rPr>
            </w:pPr>
            <w:r w:rsidRPr="007E602B">
              <w:rPr>
                <w:sz w:val="18"/>
                <w:szCs w:val="18"/>
              </w:rPr>
              <w:t>100,9</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103,5</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Труд</w:t>
            </w:r>
          </w:p>
        </w:tc>
        <w:tc>
          <w:tcPr>
            <w:tcW w:w="468"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327"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 xml:space="preserve">Численность </w:t>
            </w:r>
            <w:proofErr w:type="gramStart"/>
            <w:r w:rsidRPr="007E602B">
              <w:rPr>
                <w:sz w:val="18"/>
                <w:szCs w:val="18"/>
              </w:rPr>
              <w:t>занятых</w:t>
            </w:r>
            <w:proofErr w:type="gramEnd"/>
            <w:r w:rsidRPr="007E602B">
              <w:rPr>
                <w:sz w:val="18"/>
                <w:szCs w:val="18"/>
              </w:rPr>
              <w:t xml:space="preserve"> в экономике</w:t>
            </w:r>
          </w:p>
        </w:tc>
        <w:tc>
          <w:tcPr>
            <w:tcW w:w="468" w:type="pct"/>
            <w:vAlign w:val="bottom"/>
          </w:tcPr>
          <w:p w:rsidR="00282E9F" w:rsidRPr="007E602B" w:rsidRDefault="00282E9F">
            <w:pPr>
              <w:pStyle w:val="ConsPlusNormal"/>
              <w:jc w:val="center"/>
              <w:rPr>
                <w:sz w:val="18"/>
                <w:szCs w:val="18"/>
              </w:rPr>
            </w:pPr>
            <w:r w:rsidRPr="007E602B">
              <w:rPr>
                <w:sz w:val="18"/>
                <w:szCs w:val="18"/>
              </w:rPr>
              <w:t>тыс. чел.</w:t>
            </w:r>
          </w:p>
        </w:tc>
        <w:tc>
          <w:tcPr>
            <w:tcW w:w="292" w:type="pct"/>
            <w:vAlign w:val="bottom"/>
          </w:tcPr>
          <w:p w:rsidR="00282E9F" w:rsidRPr="007E602B" w:rsidRDefault="00282E9F">
            <w:pPr>
              <w:pStyle w:val="ConsPlusNormal"/>
              <w:jc w:val="right"/>
              <w:rPr>
                <w:sz w:val="18"/>
                <w:szCs w:val="18"/>
              </w:rPr>
            </w:pPr>
            <w:r w:rsidRPr="007E602B">
              <w:rPr>
                <w:sz w:val="18"/>
                <w:szCs w:val="18"/>
              </w:rPr>
              <w:t>508,7</w:t>
            </w:r>
          </w:p>
        </w:tc>
        <w:tc>
          <w:tcPr>
            <w:tcW w:w="327" w:type="pct"/>
            <w:vAlign w:val="bottom"/>
          </w:tcPr>
          <w:p w:rsidR="00282E9F" w:rsidRPr="007E602B" w:rsidRDefault="00282E9F">
            <w:pPr>
              <w:pStyle w:val="ConsPlusNormal"/>
              <w:jc w:val="right"/>
              <w:rPr>
                <w:sz w:val="18"/>
                <w:szCs w:val="18"/>
              </w:rPr>
            </w:pPr>
            <w:r w:rsidRPr="007E602B">
              <w:rPr>
                <w:sz w:val="18"/>
                <w:szCs w:val="18"/>
              </w:rPr>
              <w:t>501,6</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496,0</w:t>
            </w:r>
          </w:p>
        </w:tc>
        <w:tc>
          <w:tcPr>
            <w:tcW w:w="292" w:type="pct"/>
            <w:vAlign w:val="bottom"/>
          </w:tcPr>
          <w:p w:rsidR="00282E9F" w:rsidRPr="007E602B" w:rsidRDefault="00282E9F">
            <w:pPr>
              <w:pStyle w:val="ConsPlusNormal"/>
              <w:jc w:val="right"/>
              <w:rPr>
                <w:sz w:val="18"/>
                <w:szCs w:val="18"/>
              </w:rPr>
            </w:pPr>
            <w:r w:rsidRPr="007E602B">
              <w:rPr>
                <w:sz w:val="18"/>
                <w:szCs w:val="18"/>
              </w:rPr>
              <w:t>496,2</w:t>
            </w:r>
          </w:p>
        </w:tc>
        <w:tc>
          <w:tcPr>
            <w:tcW w:w="292" w:type="pct"/>
            <w:vAlign w:val="bottom"/>
          </w:tcPr>
          <w:p w:rsidR="00282E9F" w:rsidRPr="007E602B" w:rsidRDefault="00282E9F">
            <w:pPr>
              <w:pStyle w:val="ConsPlusNormal"/>
              <w:jc w:val="right"/>
              <w:rPr>
                <w:sz w:val="18"/>
                <w:szCs w:val="18"/>
              </w:rPr>
            </w:pPr>
            <w:r w:rsidRPr="007E602B">
              <w:rPr>
                <w:sz w:val="18"/>
                <w:szCs w:val="18"/>
              </w:rPr>
              <w:t>500,9</w:t>
            </w:r>
          </w:p>
        </w:tc>
        <w:tc>
          <w:tcPr>
            <w:tcW w:w="292" w:type="pct"/>
            <w:vAlign w:val="bottom"/>
          </w:tcPr>
          <w:p w:rsidR="00282E9F" w:rsidRPr="007E602B" w:rsidRDefault="00282E9F">
            <w:pPr>
              <w:pStyle w:val="ConsPlusNormal"/>
              <w:jc w:val="right"/>
              <w:rPr>
                <w:sz w:val="18"/>
                <w:szCs w:val="18"/>
              </w:rPr>
            </w:pPr>
            <w:r w:rsidRPr="007E602B">
              <w:rPr>
                <w:sz w:val="18"/>
                <w:szCs w:val="18"/>
              </w:rPr>
              <w:t>501,4</w:t>
            </w:r>
          </w:p>
        </w:tc>
        <w:tc>
          <w:tcPr>
            <w:tcW w:w="292" w:type="pct"/>
            <w:vAlign w:val="bottom"/>
          </w:tcPr>
          <w:p w:rsidR="00282E9F" w:rsidRPr="007E602B" w:rsidRDefault="00282E9F">
            <w:pPr>
              <w:pStyle w:val="ConsPlusNormal"/>
              <w:jc w:val="right"/>
              <w:rPr>
                <w:sz w:val="18"/>
                <w:szCs w:val="18"/>
              </w:rPr>
            </w:pPr>
            <w:r w:rsidRPr="007E602B">
              <w:rPr>
                <w:sz w:val="18"/>
                <w:szCs w:val="18"/>
              </w:rPr>
              <w:t>499,2</w:t>
            </w:r>
          </w:p>
        </w:tc>
        <w:tc>
          <w:tcPr>
            <w:tcW w:w="292" w:type="pct"/>
            <w:vAlign w:val="bottom"/>
          </w:tcPr>
          <w:p w:rsidR="00282E9F" w:rsidRPr="007E602B" w:rsidRDefault="00282E9F">
            <w:pPr>
              <w:pStyle w:val="ConsPlusNormal"/>
              <w:jc w:val="right"/>
              <w:rPr>
                <w:sz w:val="18"/>
                <w:szCs w:val="18"/>
              </w:rPr>
            </w:pPr>
            <w:r w:rsidRPr="007E602B">
              <w:rPr>
                <w:sz w:val="18"/>
                <w:szCs w:val="18"/>
              </w:rPr>
              <w:t>504,4</w:t>
            </w:r>
          </w:p>
        </w:tc>
        <w:tc>
          <w:tcPr>
            <w:tcW w:w="292" w:type="pct"/>
            <w:vAlign w:val="bottom"/>
          </w:tcPr>
          <w:p w:rsidR="00282E9F" w:rsidRPr="007E602B" w:rsidRDefault="00282E9F">
            <w:pPr>
              <w:pStyle w:val="ConsPlusNormal"/>
              <w:jc w:val="right"/>
              <w:rPr>
                <w:sz w:val="18"/>
                <w:szCs w:val="18"/>
              </w:rPr>
            </w:pPr>
            <w:r w:rsidRPr="007E602B">
              <w:rPr>
                <w:sz w:val="18"/>
                <w:szCs w:val="18"/>
              </w:rPr>
              <w:t>505,3</w:t>
            </w:r>
          </w:p>
        </w:tc>
        <w:tc>
          <w:tcPr>
            <w:tcW w:w="292" w:type="pct"/>
            <w:vAlign w:val="bottom"/>
          </w:tcPr>
          <w:p w:rsidR="00282E9F" w:rsidRPr="007E602B" w:rsidRDefault="00282E9F">
            <w:pPr>
              <w:pStyle w:val="ConsPlusNormal"/>
              <w:jc w:val="right"/>
              <w:rPr>
                <w:sz w:val="18"/>
                <w:szCs w:val="18"/>
              </w:rPr>
            </w:pPr>
            <w:r w:rsidRPr="007E602B">
              <w:rPr>
                <w:sz w:val="18"/>
                <w:szCs w:val="18"/>
              </w:rPr>
              <w:t>500,6</w:t>
            </w:r>
          </w:p>
        </w:tc>
        <w:tc>
          <w:tcPr>
            <w:tcW w:w="292" w:type="pct"/>
            <w:vAlign w:val="bottom"/>
          </w:tcPr>
          <w:p w:rsidR="00282E9F" w:rsidRPr="007E602B" w:rsidRDefault="00282E9F">
            <w:pPr>
              <w:pStyle w:val="ConsPlusNormal"/>
              <w:jc w:val="right"/>
              <w:rPr>
                <w:sz w:val="18"/>
                <w:szCs w:val="18"/>
              </w:rPr>
            </w:pPr>
            <w:r w:rsidRPr="007E602B">
              <w:rPr>
                <w:sz w:val="18"/>
                <w:szCs w:val="18"/>
              </w:rPr>
              <w:t>507,2</w:t>
            </w:r>
          </w:p>
        </w:tc>
        <w:tc>
          <w:tcPr>
            <w:tcW w:w="292" w:type="pct"/>
            <w:vAlign w:val="bottom"/>
          </w:tcPr>
          <w:p w:rsidR="00282E9F" w:rsidRPr="007E602B" w:rsidRDefault="00282E9F">
            <w:pPr>
              <w:pStyle w:val="ConsPlusNormal"/>
              <w:jc w:val="right"/>
              <w:rPr>
                <w:sz w:val="18"/>
                <w:szCs w:val="18"/>
              </w:rPr>
            </w:pPr>
            <w:r w:rsidRPr="007E602B">
              <w:rPr>
                <w:sz w:val="18"/>
                <w:szCs w:val="18"/>
              </w:rPr>
              <w:t>508,4</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Численность безработных, зарегистрированных в органах государственной службы занятости</w:t>
            </w:r>
          </w:p>
        </w:tc>
        <w:tc>
          <w:tcPr>
            <w:tcW w:w="468" w:type="pct"/>
            <w:vAlign w:val="bottom"/>
          </w:tcPr>
          <w:p w:rsidR="00282E9F" w:rsidRPr="007E602B" w:rsidRDefault="00282E9F">
            <w:pPr>
              <w:pStyle w:val="ConsPlusNormal"/>
              <w:jc w:val="center"/>
              <w:rPr>
                <w:sz w:val="18"/>
                <w:szCs w:val="18"/>
              </w:rPr>
            </w:pPr>
            <w:r w:rsidRPr="007E602B">
              <w:rPr>
                <w:sz w:val="18"/>
                <w:szCs w:val="18"/>
              </w:rPr>
              <w:t>тыс. чел.</w:t>
            </w:r>
          </w:p>
        </w:tc>
        <w:tc>
          <w:tcPr>
            <w:tcW w:w="292" w:type="pct"/>
            <w:vAlign w:val="bottom"/>
          </w:tcPr>
          <w:p w:rsidR="00282E9F" w:rsidRPr="007E602B" w:rsidRDefault="00282E9F">
            <w:pPr>
              <w:pStyle w:val="ConsPlusNormal"/>
              <w:jc w:val="right"/>
              <w:rPr>
                <w:sz w:val="18"/>
                <w:szCs w:val="18"/>
              </w:rPr>
            </w:pPr>
            <w:r w:rsidRPr="007E602B">
              <w:rPr>
                <w:sz w:val="18"/>
                <w:szCs w:val="18"/>
              </w:rPr>
              <w:t>7,0</w:t>
            </w:r>
          </w:p>
        </w:tc>
        <w:tc>
          <w:tcPr>
            <w:tcW w:w="327" w:type="pct"/>
            <w:vAlign w:val="bottom"/>
          </w:tcPr>
          <w:p w:rsidR="00282E9F" w:rsidRPr="007E602B" w:rsidRDefault="00282E9F">
            <w:pPr>
              <w:pStyle w:val="ConsPlusNormal"/>
              <w:jc w:val="right"/>
              <w:rPr>
                <w:sz w:val="18"/>
                <w:szCs w:val="18"/>
              </w:rPr>
            </w:pPr>
            <w:r w:rsidRPr="007E602B">
              <w:rPr>
                <w:sz w:val="18"/>
                <w:szCs w:val="18"/>
              </w:rPr>
              <w:t>6,1</w:t>
            </w:r>
          </w:p>
        </w:tc>
        <w:tc>
          <w:tcPr>
            <w:tcW w:w="292" w:type="pct"/>
            <w:vAlign w:val="bottom"/>
          </w:tcPr>
          <w:p w:rsidR="00282E9F" w:rsidRPr="007E602B" w:rsidRDefault="00282E9F">
            <w:pPr>
              <w:pStyle w:val="ConsPlusNormal"/>
              <w:jc w:val="right"/>
              <w:rPr>
                <w:sz w:val="18"/>
                <w:szCs w:val="18"/>
              </w:rPr>
            </w:pPr>
            <w:r w:rsidRPr="007E602B">
              <w:rPr>
                <w:sz w:val="18"/>
                <w:szCs w:val="18"/>
              </w:rPr>
              <w:t>20,9</w:t>
            </w:r>
          </w:p>
        </w:tc>
        <w:tc>
          <w:tcPr>
            <w:tcW w:w="292" w:type="pct"/>
            <w:vAlign w:val="bottom"/>
          </w:tcPr>
          <w:p w:rsidR="00282E9F" w:rsidRPr="007E602B" w:rsidRDefault="00282E9F">
            <w:pPr>
              <w:pStyle w:val="ConsPlusNormal"/>
              <w:jc w:val="right"/>
              <w:rPr>
                <w:sz w:val="18"/>
                <w:szCs w:val="18"/>
              </w:rPr>
            </w:pPr>
            <w:r w:rsidRPr="007E602B">
              <w:rPr>
                <w:sz w:val="18"/>
                <w:szCs w:val="18"/>
              </w:rPr>
              <w:t>22,0</w:t>
            </w:r>
          </w:p>
        </w:tc>
        <w:tc>
          <w:tcPr>
            <w:tcW w:w="292" w:type="pct"/>
            <w:vAlign w:val="bottom"/>
          </w:tcPr>
          <w:p w:rsidR="00282E9F" w:rsidRPr="007E602B" w:rsidRDefault="00282E9F">
            <w:pPr>
              <w:pStyle w:val="ConsPlusNormal"/>
              <w:jc w:val="right"/>
              <w:rPr>
                <w:sz w:val="18"/>
                <w:szCs w:val="18"/>
              </w:rPr>
            </w:pPr>
            <w:r w:rsidRPr="007E602B">
              <w:rPr>
                <w:sz w:val="18"/>
                <w:szCs w:val="18"/>
              </w:rPr>
              <w:t>18,2</w:t>
            </w:r>
          </w:p>
        </w:tc>
        <w:tc>
          <w:tcPr>
            <w:tcW w:w="292" w:type="pct"/>
            <w:vAlign w:val="bottom"/>
          </w:tcPr>
          <w:p w:rsidR="00282E9F" w:rsidRPr="007E602B" w:rsidRDefault="00282E9F">
            <w:pPr>
              <w:pStyle w:val="ConsPlusNormal"/>
              <w:jc w:val="right"/>
              <w:rPr>
                <w:sz w:val="18"/>
                <w:szCs w:val="18"/>
              </w:rPr>
            </w:pPr>
            <w:r w:rsidRPr="007E602B">
              <w:rPr>
                <w:sz w:val="18"/>
                <w:szCs w:val="18"/>
              </w:rPr>
              <w:t>17,1</w:t>
            </w:r>
          </w:p>
        </w:tc>
        <w:tc>
          <w:tcPr>
            <w:tcW w:w="292" w:type="pct"/>
            <w:vAlign w:val="bottom"/>
          </w:tcPr>
          <w:p w:rsidR="00282E9F" w:rsidRPr="007E602B" w:rsidRDefault="00282E9F">
            <w:pPr>
              <w:pStyle w:val="ConsPlusNormal"/>
              <w:jc w:val="right"/>
              <w:rPr>
                <w:sz w:val="18"/>
                <w:szCs w:val="18"/>
              </w:rPr>
            </w:pPr>
            <w:r w:rsidRPr="007E602B">
              <w:rPr>
                <w:sz w:val="18"/>
                <w:szCs w:val="18"/>
              </w:rPr>
              <w:t>16,1</w:t>
            </w:r>
          </w:p>
        </w:tc>
        <w:tc>
          <w:tcPr>
            <w:tcW w:w="292" w:type="pct"/>
            <w:vAlign w:val="bottom"/>
          </w:tcPr>
          <w:p w:rsidR="00282E9F" w:rsidRPr="007E602B" w:rsidRDefault="00282E9F">
            <w:pPr>
              <w:pStyle w:val="ConsPlusNormal"/>
              <w:jc w:val="right"/>
              <w:rPr>
                <w:sz w:val="18"/>
                <w:szCs w:val="18"/>
              </w:rPr>
            </w:pPr>
            <w:r w:rsidRPr="007E602B">
              <w:rPr>
                <w:sz w:val="18"/>
                <w:szCs w:val="18"/>
              </w:rPr>
              <w:t>15,5</w:t>
            </w:r>
          </w:p>
        </w:tc>
        <w:tc>
          <w:tcPr>
            <w:tcW w:w="292" w:type="pct"/>
            <w:vAlign w:val="bottom"/>
          </w:tcPr>
          <w:p w:rsidR="00282E9F" w:rsidRPr="007E602B" w:rsidRDefault="00282E9F">
            <w:pPr>
              <w:pStyle w:val="ConsPlusNormal"/>
              <w:jc w:val="right"/>
              <w:rPr>
                <w:sz w:val="18"/>
                <w:szCs w:val="18"/>
              </w:rPr>
            </w:pPr>
            <w:r w:rsidRPr="007E602B">
              <w:rPr>
                <w:sz w:val="18"/>
                <w:szCs w:val="18"/>
              </w:rPr>
              <w:t>13,9</w:t>
            </w:r>
          </w:p>
        </w:tc>
        <w:tc>
          <w:tcPr>
            <w:tcW w:w="292" w:type="pct"/>
            <w:vAlign w:val="bottom"/>
          </w:tcPr>
          <w:p w:rsidR="00282E9F" w:rsidRPr="007E602B" w:rsidRDefault="00282E9F">
            <w:pPr>
              <w:pStyle w:val="ConsPlusNormal"/>
              <w:jc w:val="right"/>
              <w:rPr>
                <w:sz w:val="18"/>
                <w:szCs w:val="18"/>
              </w:rPr>
            </w:pPr>
            <w:r w:rsidRPr="007E602B">
              <w:rPr>
                <w:sz w:val="18"/>
                <w:szCs w:val="18"/>
              </w:rPr>
              <w:t>12,5</w:t>
            </w:r>
          </w:p>
        </w:tc>
        <w:tc>
          <w:tcPr>
            <w:tcW w:w="292" w:type="pct"/>
            <w:vAlign w:val="bottom"/>
          </w:tcPr>
          <w:p w:rsidR="00282E9F" w:rsidRPr="007E602B" w:rsidRDefault="00282E9F">
            <w:pPr>
              <w:pStyle w:val="ConsPlusNormal"/>
              <w:jc w:val="right"/>
              <w:rPr>
                <w:sz w:val="18"/>
                <w:szCs w:val="18"/>
              </w:rPr>
            </w:pPr>
            <w:r w:rsidRPr="007E602B">
              <w:rPr>
                <w:sz w:val="18"/>
                <w:szCs w:val="18"/>
              </w:rPr>
              <w:t>10,1</w:t>
            </w:r>
          </w:p>
        </w:tc>
        <w:tc>
          <w:tcPr>
            <w:tcW w:w="292" w:type="pct"/>
            <w:vAlign w:val="bottom"/>
          </w:tcPr>
          <w:p w:rsidR="00282E9F" w:rsidRPr="007E602B" w:rsidRDefault="00282E9F">
            <w:pPr>
              <w:pStyle w:val="ConsPlusNormal"/>
              <w:jc w:val="right"/>
              <w:rPr>
                <w:sz w:val="18"/>
                <w:szCs w:val="18"/>
              </w:rPr>
            </w:pPr>
            <w:r w:rsidRPr="007E602B">
              <w:rPr>
                <w:sz w:val="18"/>
                <w:szCs w:val="18"/>
              </w:rPr>
              <w:t>9,6</w:t>
            </w:r>
          </w:p>
        </w:tc>
        <w:tc>
          <w:tcPr>
            <w:tcW w:w="292" w:type="pct"/>
            <w:vAlign w:val="bottom"/>
          </w:tcPr>
          <w:p w:rsidR="00282E9F" w:rsidRPr="007E602B" w:rsidRDefault="00282E9F">
            <w:pPr>
              <w:pStyle w:val="ConsPlusNormal"/>
              <w:jc w:val="right"/>
              <w:rPr>
                <w:sz w:val="18"/>
                <w:szCs w:val="18"/>
              </w:rPr>
            </w:pPr>
            <w:r w:rsidRPr="007E602B">
              <w:rPr>
                <w:sz w:val="18"/>
                <w:szCs w:val="18"/>
              </w:rPr>
              <w:t>9,1</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Уровень зарегистрированной безработицы (удельный вес безработных в численности экономически активного населения)</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1,3</w:t>
            </w:r>
          </w:p>
        </w:tc>
        <w:tc>
          <w:tcPr>
            <w:tcW w:w="327" w:type="pct"/>
            <w:vAlign w:val="bottom"/>
          </w:tcPr>
          <w:p w:rsidR="00282E9F" w:rsidRPr="007E602B" w:rsidRDefault="00282E9F">
            <w:pPr>
              <w:pStyle w:val="ConsPlusNormal"/>
              <w:jc w:val="right"/>
              <w:rPr>
                <w:sz w:val="18"/>
                <w:szCs w:val="18"/>
              </w:rPr>
            </w:pPr>
            <w:r w:rsidRPr="007E602B">
              <w:rPr>
                <w:sz w:val="18"/>
                <w:szCs w:val="18"/>
              </w:rPr>
              <w:t>1,1</w:t>
            </w:r>
          </w:p>
        </w:tc>
        <w:tc>
          <w:tcPr>
            <w:tcW w:w="292" w:type="pct"/>
            <w:vAlign w:val="bottom"/>
          </w:tcPr>
          <w:p w:rsidR="00282E9F" w:rsidRPr="007E602B" w:rsidRDefault="00282E9F">
            <w:pPr>
              <w:pStyle w:val="ConsPlusNormal"/>
              <w:jc w:val="right"/>
              <w:rPr>
                <w:sz w:val="18"/>
                <w:szCs w:val="18"/>
              </w:rPr>
            </w:pPr>
            <w:r w:rsidRPr="007E602B">
              <w:rPr>
                <w:sz w:val="18"/>
                <w:szCs w:val="18"/>
              </w:rPr>
              <w:t>3,9</w:t>
            </w:r>
          </w:p>
        </w:tc>
        <w:tc>
          <w:tcPr>
            <w:tcW w:w="292" w:type="pct"/>
            <w:vAlign w:val="bottom"/>
          </w:tcPr>
          <w:p w:rsidR="00282E9F" w:rsidRPr="007E602B" w:rsidRDefault="00282E9F">
            <w:pPr>
              <w:pStyle w:val="ConsPlusNormal"/>
              <w:jc w:val="right"/>
              <w:rPr>
                <w:sz w:val="18"/>
                <w:szCs w:val="18"/>
              </w:rPr>
            </w:pPr>
            <w:r w:rsidRPr="007E602B">
              <w:rPr>
                <w:sz w:val="18"/>
                <w:szCs w:val="18"/>
              </w:rPr>
              <w:t>4,0</w:t>
            </w:r>
          </w:p>
        </w:tc>
        <w:tc>
          <w:tcPr>
            <w:tcW w:w="292" w:type="pct"/>
            <w:vAlign w:val="bottom"/>
          </w:tcPr>
          <w:p w:rsidR="00282E9F" w:rsidRPr="007E602B" w:rsidRDefault="00282E9F">
            <w:pPr>
              <w:pStyle w:val="ConsPlusNormal"/>
              <w:jc w:val="right"/>
              <w:rPr>
                <w:sz w:val="18"/>
                <w:szCs w:val="18"/>
              </w:rPr>
            </w:pPr>
            <w:r w:rsidRPr="007E602B">
              <w:rPr>
                <w:sz w:val="18"/>
                <w:szCs w:val="18"/>
              </w:rPr>
              <w:t>3,4</w:t>
            </w:r>
          </w:p>
        </w:tc>
        <w:tc>
          <w:tcPr>
            <w:tcW w:w="292" w:type="pct"/>
            <w:vAlign w:val="bottom"/>
          </w:tcPr>
          <w:p w:rsidR="00282E9F" w:rsidRPr="007E602B" w:rsidRDefault="00282E9F">
            <w:pPr>
              <w:pStyle w:val="ConsPlusNormal"/>
              <w:jc w:val="right"/>
              <w:rPr>
                <w:sz w:val="18"/>
                <w:szCs w:val="18"/>
              </w:rPr>
            </w:pPr>
            <w:r w:rsidRPr="007E602B">
              <w:rPr>
                <w:sz w:val="18"/>
                <w:szCs w:val="18"/>
              </w:rPr>
              <w:t>3,2</w:t>
            </w:r>
          </w:p>
        </w:tc>
        <w:tc>
          <w:tcPr>
            <w:tcW w:w="292" w:type="pct"/>
            <w:vAlign w:val="bottom"/>
          </w:tcPr>
          <w:p w:rsidR="00282E9F" w:rsidRPr="007E602B" w:rsidRDefault="00282E9F">
            <w:pPr>
              <w:pStyle w:val="ConsPlusNormal"/>
              <w:jc w:val="right"/>
              <w:rPr>
                <w:sz w:val="18"/>
                <w:szCs w:val="18"/>
              </w:rPr>
            </w:pPr>
            <w:r w:rsidRPr="007E602B">
              <w:rPr>
                <w:sz w:val="18"/>
                <w:szCs w:val="18"/>
              </w:rPr>
              <w:t>3,1</w:t>
            </w:r>
          </w:p>
        </w:tc>
        <w:tc>
          <w:tcPr>
            <w:tcW w:w="292" w:type="pct"/>
            <w:vAlign w:val="bottom"/>
          </w:tcPr>
          <w:p w:rsidR="00282E9F" w:rsidRPr="007E602B" w:rsidRDefault="00282E9F">
            <w:pPr>
              <w:pStyle w:val="ConsPlusNormal"/>
              <w:jc w:val="right"/>
              <w:rPr>
                <w:sz w:val="18"/>
                <w:szCs w:val="18"/>
              </w:rPr>
            </w:pPr>
            <w:r w:rsidRPr="007E602B">
              <w:rPr>
                <w:sz w:val="18"/>
                <w:szCs w:val="18"/>
              </w:rPr>
              <w:t>2,9</w:t>
            </w:r>
          </w:p>
        </w:tc>
        <w:tc>
          <w:tcPr>
            <w:tcW w:w="292" w:type="pct"/>
            <w:vAlign w:val="bottom"/>
          </w:tcPr>
          <w:p w:rsidR="00282E9F" w:rsidRPr="007E602B" w:rsidRDefault="00282E9F">
            <w:pPr>
              <w:pStyle w:val="ConsPlusNormal"/>
              <w:jc w:val="right"/>
              <w:rPr>
                <w:sz w:val="18"/>
                <w:szCs w:val="18"/>
              </w:rPr>
            </w:pPr>
            <w:r w:rsidRPr="007E602B">
              <w:rPr>
                <w:sz w:val="18"/>
                <w:szCs w:val="18"/>
              </w:rPr>
              <w:t>2,6</w:t>
            </w:r>
          </w:p>
        </w:tc>
        <w:tc>
          <w:tcPr>
            <w:tcW w:w="292" w:type="pct"/>
            <w:vAlign w:val="bottom"/>
          </w:tcPr>
          <w:p w:rsidR="00282E9F" w:rsidRPr="007E602B" w:rsidRDefault="00282E9F">
            <w:pPr>
              <w:pStyle w:val="ConsPlusNormal"/>
              <w:jc w:val="right"/>
              <w:rPr>
                <w:sz w:val="18"/>
                <w:szCs w:val="18"/>
              </w:rPr>
            </w:pPr>
            <w:r w:rsidRPr="007E602B">
              <w:rPr>
                <w:sz w:val="18"/>
                <w:szCs w:val="18"/>
              </w:rPr>
              <w:t>2,4</w:t>
            </w:r>
          </w:p>
        </w:tc>
        <w:tc>
          <w:tcPr>
            <w:tcW w:w="292" w:type="pct"/>
            <w:vAlign w:val="bottom"/>
          </w:tcPr>
          <w:p w:rsidR="00282E9F" w:rsidRPr="007E602B" w:rsidRDefault="00282E9F">
            <w:pPr>
              <w:pStyle w:val="ConsPlusNormal"/>
              <w:jc w:val="right"/>
              <w:rPr>
                <w:sz w:val="18"/>
                <w:szCs w:val="18"/>
              </w:rPr>
            </w:pPr>
            <w:r w:rsidRPr="007E602B">
              <w:rPr>
                <w:sz w:val="18"/>
                <w:szCs w:val="18"/>
              </w:rPr>
              <w:t>1,9</w:t>
            </w:r>
          </w:p>
        </w:tc>
        <w:tc>
          <w:tcPr>
            <w:tcW w:w="292" w:type="pct"/>
            <w:vAlign w:val="bottom"/>
          </w:tcPr>
          <w:p w:rsidR="00282E9F" w:rsidRPr="007E602B" w:rsidRDefault="00282E9F">
            <w:pPr>
              <w:pStyle w:val="ConsPlusNormal"/>
              <w:jc w:val="right"/>
              <w:rPr>
                <w:sz w:val="18"/>
                <w:szCs w:val="18"/>
              </w:rPr>
            </w:pPr>
            <w:r w:rsidRPr="007E602B">
              <w:rPr>
                <w:sz w:val="18"/>
                <w:szCs w:val="18"/>
              </w:rPr>
              <w:t>1,8</w:t>
            </w:r>
          </w:p>
        </w:tc>
        <w:tc>
          <w:tcPr>
            <w:tcW w:w="292" w:type="pct"/>
            <w:vAlign w:val="bottom"/>
          </w:tcPr>
          <w:p w:rsidR="00282E9F" w:rsidRPr="007E602B" w:rsidRDefault="00282E9F">
            <w:pPr>
              <w:pStyle w:val="ConsPlusNormal"/>
              <w:jc w:val="right"/>
              <w:rPr>
                <w:sz w:val="18"/>
                <w:szCs w:val="18"/>
              </w:rPr>
            </w:pPr>
            <w:r w:rsidRPr="007E602B">
              <w:rPr>
                <w:sz w:val="18"/>
                <w:szCs w:val="18"/>
              </w:rPr>
              <w:t>1,7</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Уровень безработицы (по методологии МОТ)</w:t>
            </w:r>
          </w:p>
        </w:tc>
        <w:tc>
          <w:tcPr>
            <w:tcW w:w="468" w:type="pct"/>
            <w:vAlign w:val="bottom"/>
          </w:tcPr>
          <w:p w:rsidR="00282E9F" w:rsidRPr="007E602B" w:rsidRDefault="00282E9F">
            <w:pPr>
              <w:pStyle w:val="ConsPlusNormal"/>
              <w:jc w:val="center"/>
              <w:rPr>
                <w:sz w:val="18"/>
                <w:szCs w:val="18"/>
              </w:rPr>
            </w:pPr>
            <w:r w:rsidRPr="007E602B">
              <w:rPr>
                <w:sz w:val="18"/>
                <w:szCs w:val="18"/>
              </w:rPr>
              <w:t>%</w:t>
            </w:r>
          </w:p>
        </w:tc>
        <w:tc>
          <w:tcPr>
            <w:tcW w:w="292" w:type="pct"/>
            <w:vAlign w:val="bottom"/>
          </w:tcPr>
          <w:p w:rsidR="00282E9F" w:rsidRPr="007E602B" w:rsidRDefault="00282E9F">
            <w:pPr>
              <w:pStyle w:val="ConsPlusNormal"/>
              <w:jc w:val="right"/>
              <w:rPr>
                <w:sz w:val="18"/>
                <w:szCs w:val="18"/>
              </w:rPr>
            </w:pPr>
            <w:r w:rsidRPr="007E602B">
              <w:rPr>
                <w:sz w:val="18"/>
                <w:szCs w:val="18"/>
              </w:rPr>
              <w:t>6,3</w:t>
            </w:r>
          </w:p>
        </w:tc>
        <w:tc>
          <w:tcPr>
            <w:tcW w:w="327" w:type="pct"/>
            <w:vAlign w:val="bottom"/>
          </w:tcPr>
          <w:p w:rsidR="00282E9F" w:rsidRPr="007E602B" w:rsidRDefault="00282E9F">
            <w:pPr>
              <w:pStyle w:val="ConsPlusNormal"/>
              <w:jc w:val="right"/>
              <w:rPr>
                <w:sz w:val="18"/>
                <w:szCs w:val="18"/>
              </w:rPr>
            </w:pPr>
            <w:r w:rsidRPr="007E602B">
              <w:rPr>
                <w:sz w:val="18"/>
                <w:szCs w:val="18"/>
              </w:rPr>
              <w:t>5,5</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7,0</w:t>
            </w:r>
          </w:p>
        </w:tc>
        <w:tc>
          <w:tcPr>
            <w:tcW w:w="292" w:type="pct"/>
            <w:vAlign w:val="bottom"/>
          </w:tcPr>
          <w:p w:rsidR="00282E9F" w:rsidRPr="007E602B" w:rsidRDefault="00282E9F">
            <w:pPr>
              <w:pStyle w:val="ConsPlusNormal"/>
              <w:jc w:val="right"/>
              <w:rPr>
                <w:sz w:val="18"/>
                <w:szCs w:val="18"/>
              </w:rPr>
            </w:pPr>
            <w:r w:rsidRPr="007E602B">
              <w:rPr>
                <w:sz w:val="18"/>
                <w:szCs w:val="18"/>
              </w:rPr>
              <w:t>7,2</w:t>
            </w:r>
          </w:p>
        </w:tc>
        <w:tc>
          <w:tcPr>
            <w:tcW w:w="292" w:type="pct"/>
            <w:vAlign w:val="bottom"/>
          </w:tcPr>
          <w:p w:rsidR="00282E9F" w:rsidRPr="007E602B" w:rsidRDefault="00282E9F">
            <w:pPr>
              <w:pStyle w:val="ConsPlusNormal"/>
              <w:jc w:val="right"/>
              <w:rPr>
                <w:sz w:val="18"/>
                <w:szCs w:val="18"/>
              </w:rPr>
            </w:pPr>
            <w:r w:rsidRPr="007E602B">
              <w:rPr>
                <w:sz w:val="18"/>
                <w:szCs w:val="18"/>
              </w:rPr>
              <w:t>6,8</w:t>
            </w:r>
          </w:p>
        </w:tc>
        <w:tc>
          <w:tcPr>
            <w:tcW w:w="292" w:type="pct"/>
            <w:vAlign w:val="bottom"/>
          </w:tcPr>
          <w:p w:rsidR="00282E9F" w:rsidRPr="007E602B" w:rsidRDefault="00282E9F">
            <w:pPr>
              <w:pStyle w:val="ConsPlusNormal"/>
              <w:jc w:val="right"/>
              <w:rPr>
                <w:sz w:val="18"/>
                <w:szCs w:val="18"/>
              </w:rPr>
            </w:pPr>
            <w:r w:rsidRPr="007E602B">
              <w:rPr>
                <w:sz w:val="18"/>
                <w:szCs w:val="18"/>
              </w:rPr>
              <w:t>6,7</w:t>
            </w:r>
          </w:p>
        </w:tc>
        <w:tc>
          <w:tcPr>
            <w:tcW w:w="292" w:type="pct"/>
            <w:vAlign w:val="bottom"/>
          </w:tcPr>
          <w:p w:rsidR="00282E9F" w:rsidRPr="007E602B" w:rsidRDefault="00282E9F">
            <w:pPr>
              <w:pStyle w:val="ConsPlusNormal"/>
              <w:jc w:val="right"/>
              <w:rPr>
                <w:sz w:val="18"/>
                <w:szCs w:val="18"/>
              </w:rPr>
            </w:pPr>
            <w:r w:rsidRPr="007E602B">
              <w:rPr>
                <w:sz w:val="18"/>
                <w:szCs w:val="18"/>
              </w:rPr>
              <w:t>7,1</w:t>
            </w:r>
          </w:p>
        </w:tc>
        <w:tc>
          <w:tcPr>
            <w:tcW w:w="292" w:type="pct"/>
            <w:vAlign w:val="bottom"/>
          </w:tcPr>
          <w:p w:rsidR="00282E9F" w:rsidRPr="007E602B" w:rsidRDefault="00282E9F">
            <w:pPr>
              <w:pStyle w:val="ConsPlusNormal"/>
              <w:jc w:val="right"/>
              <w:rPr>
                <w:sz w:val="18"/>
                <w:szCs w:val="18"/>
              </w:rPr>
            </w:pPr>
            <w:r w:rsidRPr="007E602B">
              <w:rPr>
                <w:sz w:val="18"/>
                <w:szCs w:val="18"/>
              </w:rPr>
              <w:t>6,2</w:t>
            </w:r>
          </w:p>
        </w:tc>
        <w:tc>
          <w:tcPr>
            <w:tcW w:w="292" w:type="pct"/>
            <w:vAlign w:val="bottom"/>
          </w:tcPr>
          <w:p w:rsidR="00282E9F" w:rsidRPr="007E602B" w:rsidRDefault="00282E9F">
            <w:pPr>
              <w:pStyle w:val="ConsPlusNormal"/>
              <w:jc w:val="right"/>
              <w:rPr>
                <w:sz w:val="18"/>
                <w:szCs w:val="18"/>
              </w:rPr>
            </w:pPr>
            <w:r w:rsidRPr="007E602B">
              <w:rPr>
                <w:sz w:val="18"/>
                <w:szCs w:val="18"/>
              </w:rPr>
              <w:t>6,1</w:t>
            </w:r>
          </w:p>
        </w:tc>
        <w:tc>
          <w:tcPr>
            <w:tcW w:w="292" w:type="pct"/>
            <w:vAlign w:val="bottom"/>
          </w:tcPr>
          <w:p w:rsidR="00282E9F" w:rsidRPr="007E602B" w:rsidRDefault="00282E9F">
            <w:pPr>
              <w:pStyle w:val="ConsPlusNormal"/>
              <w:jc w:val="right"/>
              <w:rPr>
                <w:sz w:val="18"/>
                <w:szCs w:val="18"/>
              </w:rPr>
            </w:pPr>
            <w:r w:rsidRPr="007E602B">
              <w:rPr>
                <w:sz w:val="18"/>
                <w:szCs w:val="18"/>
              </w:rPr>
              <w:t>6,8</w:t>
            </w:r>
          </w:p>
        </w:tc>
        <w:tc>
          <w:tcPr>
            <w:tcW w:w="292" w:type="pct"/>
            <w:vAlign w:val="bottom"/>
          </w:tcPr>
          <w:p w:rsidR="00282E9F" w:rsidRPr="007E602B" w:rsidRDefault="00282E9F">
            <w:pPr>
              <w:pStyle w:val="ConsPlusNormal"/>
              <w:jc w:val="right"/>
              <w:rPr>
                <w:sz w:val="18"/>
                <w:szCs w:val="18"/>
              </w:rPr>
            </w:pPr>
            <w:r w:rsidRPr="007E602B">
              <w:rPr>
                <w:sz w:val="18"/>
                <w:szCs w:val="18"/>
              </w:rPr>
              <w:t>5,9</w:t>
            </w:r>
          </w:p>
        </w:tc>
        <w:tc>
          <w:tcPr>
            <w:tcW w:w="292" w:type="pct"/>
            <w:vAlign w:val="bottom"/>
          </w:tcPr>
          <w:p w:rsidR="00282E9F" w:rsidRPr="007E602B" w:rsidRDefault="00282E9F">
            <w:pPr>
              <w:pStyle w:val="ConsPlusNormal"/>
              <w:jc w:val="right"/>
              <w:rPr>
                <w:sz w:val="18"/>
                <w:szCs w:val="18"/>
              </w:rPr>
            </w:pPr>
            <w:r w:rsidRPr="007E602B">
              <w:rPr>
                <w:sz w:val="18"/>
                <w:szCs w:val="18"/>
              </w:rPr>
              <w:t>5,8</w:t>
            </w:r>
          </w:p>
        </w:tc>
      </w:tr>
      <w:tr w:rsidR="00697806" w:rsidRPr="007E602B" w:rsidTr="007E602B">
        <w:tc>
          <w:tcPr>
            <w:tcW w:w="2075" w:type="pct"/>
            <w:gridSpan w:val="5"/>
            <w:vAlign w:val="bottom"/>
          </w:tcPr>
          <w:p w:rsidR="00282E9F" w:rsidRPr="007E602B" w:rsidRDefault="00282E9F">
            <w:pPr>
              <w:pStyle w:val="ConsPlusNormal"/>
              <w:rPr>
                <w:sz w:val="18"/>
                <w:szCs w:val="18"/>
              </w:rPr>
            </w:pPr>
            <w:r w:rsidRPr="007E602B">
              <w:rPr>
                <w:sz w:val="18"/>
                <w:szCs w:val="18"/>
              </w:rPr>
              <w:t>Уровень жизни населения</w:t>
            </w: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Реальная заработная плата</w:t>
            </w:r>
          </w:p>
        </w:tc>
        <w:tc>
          <w:tcPr>
            <w:tcW w:w="468" w:type="pct"/>
            <w:vAlign w:val="bottom"/>
          </w:tcPr>
          <w:p w:rsidR="00282E9F" w:rsidRPr="007E602B" w:rsidRDefault="00282E9F">
            <w:pPr>
              <w:pStyle w:val="ConsPlusNormal"/>
              <w:jc w:val="center"/>
              <w:rPr>
                <w:sz w:val="18"/>
                <w:szCs w:val="18"/>
              </w:rPr>
            </w:pPr>
            <w:r w:rsidRPr="007E602B">
              <w:rPr>
                <w:sz w:val="18"/>
                <w:szCs w:val="18"/>
              </w:rPr>
              <w:t>% к предыдущему году</w:t>
            </w:r>
          </w:p>
        </w:tc>
        <w:tc>
          <w:tcPr>
            <w:tcW w:w="292" w:type="pct"/>
            <w:vAlign w:val="bottom"/>
          </w:tcPr>
          <w:p w:rsidR="00282E9F" w:rsidRPr="007E602B" w:rsidRDefault="00282E9F">
            <w:pPr>
              <w:pStyle w:val="ConsPlusNormal"/>
              <w:jc w:val="right"/>
              <w:rPr>
                <w:sz w:val="18"/>
                <w:szCs w:val="18"/>
              </w:rPr>
            </w:pPr>
            <w:r w:rsidRPr="007E602B">
              <w:rPr>
                <w:sz w:val="18"/>
                <w:szCs w:val="18"/>
              </w:rPr>
              <w:t>108,5</w:t>
            </w:r>
          </w:p>
        </w:tc>
        <w:tc>
          <w:tcPr>
            <w:tcW w:w="327" w:type="pct"/>
            <w:vAlign w:val="bottom"/>
          </w:tcPr>
          <w:p w:rsidR="00282E9F" w:rsidRPr="007E602B" w:rsidRDefault="00282E9F">
            <w:pPr>
              <w:pStyle w:val="ConsPlusNormal"/>
              <w:jc w:val="right"/>
              <w:rPr>
                <w:sz w:val="18"/>
                <w:szCs w:val="18"/>
              </w:rPr>
            </w:pPr>
            <w:r w:rsidRPr="007E602B">
              <w:rPr>
                <w:sz w:val="18"/>
                <w:szCs w:val="18"/>
              </w:rPr>
              <w:t>103,4</w:t>
            </w:r>
          </w:p>
        </w:tc>
        <w:tc>
          <w:tcPr>
            <w:tcW w:w="292" w:type="pct"/>
            <w:vAlign w:val="bottom"/>
          </w:tcPr>
          <w:p w:rsidR="00282E9F" w:rsidRPr="007E602B" w:rsidRDefault="00282E9F">
            <w:pPr>
              <w:pStyle w:val="ConsPlusNormal"/>
              <w:jc w:val="right"/>
              <w:rPr>
                <w:sz w:val="18"/>
                <w:szCs w:val="18"/>
              </w:rPr>
            </w:pPr>
            <w:r w:rsidRPr="007E602B">
              <w:rPr>
                <w:sz w:val="18"/>
                <w:szCs w:val="18"/>
              </w:rPr>
              <w:t>101,8</w:t>
            </w:r>
          </w:p>
        </w:tc>
        <w:tc>
          <w:tcPr>
            <w:tcW w:w="292" w:type="pct"/>
            <w:vAlign w:val="bottom"/>
          </w:tcPr>
          <w:p w:rsidR="00282E9F" w:rsidRPr="007E602B" w:rsidRDefault="00282E9F">
            <w:pPr>
              <w:pStyle w:val="ConsPlusNormal"/>
              <w:jc w:val="right"/>
              <w:rPr>
                <w:sz w:val="18"/>
                <w:szCs w:val="18"/>
              </w:rPr>
            </w:pPr>
            <w:r w:rsidRPr="007E602B">
              <w:rPr>
                <w:sz w:val="18"/>
                <w:szCs w:val="18"/>
              </w:rPr>
              <w:t>93,7</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101,6</w:t>
            </w:r>
          </w:p>
        </w:tc>
        <w:tc>
          <w:tcPr>
            <w:tcW w:w="292" w:type="pct"/>
            <w:vAlign w:val="bottom"/>
          </w:tcPr>
          <w:p w:rsidR="00282E9F" w:rsidRPr="007E602B" w:rsidRDefault="00282E9F">
            <w:pPr>
              <w:pStyle w:val="ConsPlusNormal"/>
              <w:jc w:val="right"/>
              <w:rPr>
                <w:sz w:val="18"/>
                <w:szCs w:val="18"/>
              </w:rPr>
            </w:pPr>
            <w:r w:rsidRPr="007E602B">
              <w:rPr>
                <w:sz w:val="18"/>
                <w:szCs w:val="18"/>
              </w:rPr>
              <w:t>101,9</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101,5</w:t>
            </w:r>
          </w:p>
        </w:tc>
        <w:tc>
          <w:tcPr>
            <w:tcW w:w="292" w:type="pct"/>
            <w:vAlign w:val="bottom"/>
          </w:tcPr>
          <w:p w:rsidR="00282E9F" w:rsidRPr="007E602B" w:rsidRDefault="00282E9F">
            <w:pPr>
              <w:pStyle w:val="ConsPlusNormal"/>
              <w:jc w:val="right"/>
              <w:rPr>
                <w:sz w:val="18"/>
                <w:szCs w:val="18"/>
              </w:rPr>
            </w:pPr>
            <w:r w:rsidRPr="007E602B">
              <w:rPr>
                <w:sz w:val="18"/>
                <w:szCs w:val="18"/>
              </w:rPr>
              <w:t>102,4</w:t>
            </w:r>
          </w:p>
        </w:tc>
        <w:tc>
          <w:tcPr>
            <w:tcW w:w="292" w:type="pct"/>
            <w:vAlign w:val="bottom"/>
          </w:tcPr>
          <w:p w:rsidR="00282E9F" w:rsidRPr="007E602B" w:rsidRDefault="00282E9F">
            <w:pPr>
              <w:pStyle w:val="ConsPlusNormal"/>
              <w:jc w:val="right"/>
              <w:rPr>
                <w:sz w:val="18"/>
                <w:szCs w:val="18"/>
              </w:rPr>
            </w:pPr>
            <w:r w:rsidRPr="007E602B">
              <w:rPr>
                <w:sz w:val="18"/>
                <w:szCs w:val="18"/>
              </w:rPr>
              <w:t>100,0</w:t>
            </w:r>
          </w:p>
        </w:tc>
        <w:tc>
          <w:tcPr>
            <w:tcW w:w="292" w:type="pct"/>
            <w:vAlign w:val="bottom"/>
          </w:tcPr>
          <w:p w:rsidR="00282E9F" w:rsidRPr="007E602B" w:rsidRDefault="00282E9F">
            <w:pPr>
              <w:pStyle w:val="ConsPlusNormal"/>
              <w:jc w:val="right"/>
              <w:rPr>
                <w:sz w:val="18"/>
                <w:szCs w:val="18"/>
              </w:rPr>
            </w:pPr>
            <w:r w:rsidRPr="007E602B">
              <w:rPr>
                <w:sz w:val="18"/>
                <w:szCs w:val="18"/>
              </w:rPr>
              <w:t>102,0</w:t>
            </w:r>
          </w:p>
        </w:tc>
        <w:tc>
          <w:tcPr>
            <w:tcW w:w="292" w:type="pct"/>
            <w:vAlign w:val="bottom"/>
          </w:tcPr>
          <w:p w:rsidR="00282E9F" w:rsidRPr="007E602B" w:rsidRDefault="00282E9F">
            <w:pPr>
              <w:pStyle w:val="ConsPlusNormal"/>
              <w:jc w:val="right"/>
              <w:rPr>
                <w:sz w:val="18"/>
                <w:szCs w:val="18"/>
              </w:rPr>
            </w:pPr>
            <w:r w:rsidRPr="007E602B">
              <w:rPr>
                <w:sz w:val="18"/>
                <w:szCs w:val="18"/>
              </w:rPr>
              <w:t>102,9</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Среднемесячная номинальная начисленная заработная плата в целом по региону</w:t>
            </w:r>
          </w:p>
        </w:tc>
        <w:tc>
          <w:tcPr>
            <w:tcW w:w="468" w:type="pct"/>
            <w:vAlign w:val="bottom"/>
          </w:tcPr>
          <w:p w:rsidR="00282E9F" w:rsidRPr="007E602B" w:rsidRDefault="00282E9F">
            <w:pPr>
              <w:pStyle w:val="ConsPlusNormal"/>
              <w:jc w:val="center"/>
              <w:rPr>
                <w:sz w:val="18"/>
                <w:szCs w:val="18"/>
              </w:rPr>
            </w:pPr>
            <w:r w:rsidRPr="007E602B">
              <w:rPr>
                <w:sz w:val="18"/>
                <w:szCs w:val="18"/>
              </w:rPr>
              <w:t>рублей</w:t>
            </w:r>
          </w:p>
        </w:tc>
        <w:tc>
          <w:tcPr>
            <w:tcW w:w="292" w:type="pct"/>
            <w:vAlign w:val="bottom"/>
          </w:tcPr>
          <w:p w:rsidR="00282E9F" w:rsidRPr="007E602B" w:rsidRDefault="00282E9F">
            <w:pPr>
              <w:pStyle w:val="ConsPlusNormal"/>
              <w:jc w:val="right"/>
              <w:rPr>
                <w:sz w:val="18"/>
                <w:szCs w:val="18"/>
              </w:rPr>
            </w:pPr>
            <w:r w:rsidRPr="007E602B">
              <w:rPr>
                <w:sz w:val="18"/>
                <w:szCs w:val="18"/>
              </w:rPr>
              <w:t>41900,9</w:t>
            </w:r>
          </w:p>
        </w:tc>
        <w:tc>
          <w:tcPr>
            <w:tcW w:w="327" w:type="pct"/>
            <w:vAlign w:val="bottom"/>
          </w:tcPr>
          <w:p w:rsidR="00282E9F" w:rsidRPr="007E602B" w:rsidRDefault="00282E9F">
            <w:pPr>
              <w:pStyle w:val="ConsPlusNormal"/>
              <w:jc w:val="right"/>
              <w:rPr>
                <w:sz w:val="18"/>
                <w:szCs w:val="18"/>
              </w:rPr>
            </w:pPr>
            <w:r w:rsidRPr="007E602B">
              <w:rPr>
                <w:sz w:val="18"/>
                <w:szCs w:val="18"/>
              </w:rPr>
              <w:t>45525,9</w:t>
            </w:r>
          </w:p>
        </w:tc>
        <w:tc>
          <w:tcPr>
            <w:tcW w:w="292" w:type="pct"/>
            <w:vAlign w:val="bottom"/>
          </w:tcPr>
          <w:p w:rsidR="00282E9F" w:rsidRPr="007E602B" w:rsidRDefault="00282E9F">
            <w:pPr>
              <w:pStyle w:val="ConsPlusNormal"/>
              <w:jc w:val="right"/>
              <w:rPr>
                <w:sz w:val="18"/>
                <w:szCs w:val="18"/>
              </w:rPr>
            </w:pPr>
            <w:r w:rsidRPr="007E602B">
              <w:rPr>
                <w:sz w:val="18"/>
                <w:szCs w:val="18"/>
              </w:rPr>
              <w:t>46858,3</w:t>
            </w:r>
          </w:p>
        </w:tc>
        <w:tc>
          <w:tcPr>
            <w:tcW w:w="292" w:type="pct"/>
            <w:vAlign w:val="bottom"/>
          </w:tcPr>
          <w:p w:rsidR="00282E9F" w:rsidRPr="007E602B" w:rsidRDefault="00282E9F">
            <w:pPr>
              <w:pStyle w:val="ConsPlusNormal"/>
              <w:jc w:val="right"/>
              <w:rPr>
                <w:sz w:val="18"/>
                <w:szCs w:val="18"/>
              </w:rPr>
            </w:pPr>
            <w:r w:rsidRPr="007E602B">
              <w:rPr>
                <w:sz w:val="18"/>
                <w:szCs w:val="18"/>
              </w:rPr>
              <w:t>44207,4</w:t>
            </w:r>
          </w:p>
        </w:tc>
        <w:tc>
          <w:tcPr>
            <w:tcW w:w="292" w:type="pct"/>
            <w:vAlign w:val="bottom"/>
          </w:tcPr>
          <w:p w:rsidR="00282E9F" w:rsidRPr="007E602B" w:rsidRDefault="00282E9F">
            <w:pPr>
              <w:pStyle w:val="ConsPlusNormal"/>
              <w:jc w:val="right"/>
              <w:rPr>
                <w:sz w:val="18"/>
                <w:szCs w:val="18"/>
              </w:rPr>
            </w:pPr>
            <w:r w:rsidRPr="007E602B">
              <w:rPr>
                <w:sz w:val="18"/>
                <w:szCs w:val="18"/>
              </w:rPr>
              <w:t>45988,3</w:t>
            </w:r>
          </w:p>
        </w:tc>
        <w:tc>
          <w:tcPr>
            <w:tcW w:w="292" w:type="pct"/>
            <w:vAlign w:val="bottom"/>
          </w:tcPr>
          <w:p w:rsidR="00282E9F" w:rsidRPr="007E602B" w:rsidRDefault="00282E9F">
            <w:pPr>
              <w:pStyle w:val="ConsPlusNormal"/>
              <w:jc w:val="right"/>
              <w:rPr>
                <w:sz w:val="18"/>
                <w:szCs w:val="18"/>
              </w:rPr>
            </w:pPr>
            <w:r w:rsidRPr="007E602B">
              <w:rPr>
                <w:sz w:val="18"/>
                <w:szCs w:val="18"/>
              </w:rPr>
              <w:t>46422,9</w:t>
            </w:r>
          </w:p>
        </w:tc>
        <w:tc>
          <w:tcPr>
            <w:tcW w:w="292" w:type="pct"/>
            <w:vAlign w:val="bottom"/>
          </w:tcPr>
          <w:p w:rsidR="00282E9F" w:rsidRPr="007E602B" w:rsidRDefault="00282E9F">
            <w:pPr>
              <w:pStyle w:val="ConsPlusNormal"/>
              <w:jc w:val="right"/>
              <w:rPr>
                <w:sz w:val="18"/>
                <w:szCs w:val="18"/>
              </w:rPr>
            </w:pPr>
            <w:r w:rsidRPr="007E602B">
              <w:rPr>
                <w:sz w:val="18"/>
                <w:szCs w:val="18"/>
              </w:rPr>
              <w:t>46498,7</w:t>
            </w:r>
          </w:p>
        </w:tc>
        <w:tc>
          <w:tcPr>
            <w:tcW w:w="292" w:type="pct"/>
            <w:vAlign w:val="bottom"/>
          </w:tcPr>
          <w:p w:rsidR="00282E9F" w:rsidRPr="007E602B" w:rsidRDefault="00282E9F">
            <w:pPr>
              <w:pStyle w:val="ConsPlusNormal"/>
              <w:jc w:val="right"/>
              <w:rPr>
                <w:sz w:val="18"/>
                <w:szCs w:val="18"/>
              </w:rPr>
            </w:pPr>
            <w:r w:rsidRPr="007E602B">
              <w:rPr>
                <w:sz w:val="18"/>
                <w:szCs w:val="18"/>
              </w:rPr>
              <w:t>47945,8</w:t>
            </w:r>
          </w:p>
        </w:tc>
        <w:tc>
          <w:tcPr>
            <w:tcW w:w="292" w:type="pct"/>
            <w:vAlign w:val="bottom"/>
          </w:tcPr>
          <w:p w:rsidR="00282E9F" w:rsidRPr="007E602B" w:rsidRDefault="00282E9F">
            <w:pPr>
              <w:pStyle w:val="ConsPlusNormal"/>
              <w:jc w:val="right"/>
              <w:rPr>
                <w:sz w:val="18"/>
                <w:szCs w:val="18"/>
              </w:rPr>
            </w:pPr>
            <w:r w:rsidRPr="007E602B">
              <w:rPr>
                <w:sz w:val="18"/>
                <w:szCs w:val="18"/>
              </w:rPr>
              <w:t>49066,3</w:t>
            </w:r>
          </w:p>
        </w:tc>
        <w:tc>
          <w:tcPr>
            <w:tcW w:w="292" w:type="pct"/>
            <w:vAlign w:val="bottom"/>
          </w:tcPr>
          <w:p w:rsidR="00282E9F" w:rsidRPr="007E602B" w:rsidRDefault="00282E9F">
            <w:pPr>
              <w:pStyle w:val="ConsPlusNormal"/>
              <w:jc w:val="right"/>
              <w:rPr>
                <w:sz w:val="18"/>
                <w:szCs w:val="18"/>
              </w:rPr>
            </w:pPr>
            <w:r w:rsidRPr="007E602B">
              <w:rPr>
                <w:sz w:val="18"/>
                <w:szCs w:val="18"/>
              </w:rPr>
              <w:t>49451,3</w:t>
            </w:r>
          </w:p>
        </w:tc>
        <w:tc>
          <w:tcPr>
            <w:tcW w:w="292" w:type="pct"/>
            <w:vAlign w:val="bottom"/>
          </w:tcPr>
          <w:p w:rsidR="00282E9F" w:rsidRPr="007E602B" w:rsidRDefault="00282E9F">
            <w:pPr>
              <w:pStyle w:val="ConsPlusNormal"/>
              <w:jc w:val="right"/>
              <w:rPr>
                <w:sz w:val="18"/>
                <w:szCs w:val="18"/>
              </w:rPr>
            </w:pPr>
            <w:r w:rsidRPr="007E602B">
              <w:rPr>
                <w:sz w:val="18"/>
                <w:szCs w:val="18"/>
              </w:rPr>
              <w:t>49840,5</w:t>
            </w:r>
          </w:p>
        </w:tc>
        <w:tc>
          <w:tcPr>
            <w:tcW w:w="292" w:type="pct"/>
            <w:vAlign w:val="bottom"/>
          </w:tcPr>
          <w:p w:rsidR="00282E9F" w:rsidRPr="007E602B" w:rsidRDefault="00282E9F">
            <w:pPr>
              <w:pStyle w:val="ConsPlusNormal"/>
              <w:jc w:val="right"/>
              <w:rPr>
                <w:sz w:val="18"/>
                <w:szCs w:val="18"/>
              </w:rPr>
            </w:pPr>
            <w:r w:rsidRPr="007E602B">
              <w:rPr>
                <w:sz w:val="18"/>
                <w:szCs w:val="18"/>
              </w:rPr>
              <w:t>52040,7</w:t>
            </w:r>
          </w:p>
        </w:tc>
        <w:tc>
          <w:tcPr>
            <w:tcW w:w="292" w:type="pct"/>
            <w:vAlign w:val="bottom"/>
          </w:tcPr>
          <w:p w:rsidR="00282E9F" w:rsidRPr="007E602B" w:rsidRDefault="00282E9F">
            <w:pPr>
              <w:pStyle w:val="ConsPlusNormal"/>
              <w:jc w:val="right"/>
              <w:rPr>
                <w:sz w:val="18"/>
                <w:szCs w:val="18"/>
              </w:rPr>
            </w:pPr>
            <w:r w:rsidRPr="007E602B">
              <w:rPr>
                <w:sz w:val="18"/>
                <w:szCs w:val="18"/>
              </w:rPr>
              <w:t>52772,8</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Реальные располагаемые денежные доходы</w:t>
            </w:r>
          </w:p>
        </w:tc>
        <w:tc>
          <w:tcPr>
            <w:tcW w:w="468" w:type="pct"/>
            <w:vAlign w:val="bottom"/>
          </w:tcPr>
          <w:p w:rsidR="00282E9F" w:rsidRPr="007E602B" w:rsidRDefault="00282E9F">
            <w:pPr>
              <w:pStyle w:val="ConsPlusNormal"/>
              <w:jc w:val="center"/>
              <w:rPr>
                <w:sz w:val="18"/>
                <w:szCs w:val="18"/>
              </w:rPr>
            </w:pPr>
            <w:r w:rsidRPr="007E602B">
              <w:rPr>
                <w:sz w:val="18"/>
                <w:szCs w:val="18"/>
              </w:rPr>
              <w:t>% к предыдущему году</w:t>
            </w:r>
          </w:p>
        </w:tc>
        <w:tc>
          <w:tcPr>
            <w:tcW w:w="292" w:type="pct"/>
            <w:vAlign w:val="bottom"/>
          </w:tcPr>
          <w:p w:rsidR="00282E9F" w:rsidRPr="007E602B" w:rsidRDefault="00282E9F">
            <w:pPr>
              <w:pStyle w:val="ConsPlusNormal"/>
              <w:jc w:val="right"/>
              <w:rPr>
                <w:sz w:val="18"/>
                <w:szCs w:val="18"/>
              </w:rPr>
            </w:pPr>
            <w:r w:rsidRPr="007E602B">
              <w:rPr>
                <w:sz w:val="18"/>
                <w:szCs w:val="18"/>
              </w:rPr>
              <w:t>97,8</w:t>
            </w:r>
          </w:p>
        </w:tc>
        <w:tc>
          <w:tcPr>
            <w:tcW w:w="327" w:type="pct"/>
            <w:vAlign w:val="bottom"/>
          </w:tcPr>
          <w:p w:rsidR="00282E9F" w:rsidRPr="007E602B" w:rsidRDefault="00282E9F">
            <w:pPr>
              <w:pStyle w:val="ConsPlusNormal"/>
              <w:jc w:val="right"/>
              <w:rPr>
                <w:sz w:val="18"/>
                <w:szCs w:val="18"/>
              </w:rPr>
            </w:pPr>
            <w:r w:rsidRPr="007E602B">
              <w:rPr>
                <w:sz w:val="18"/>
                <w:szCs w:val="18"/>
              </w:rPr>
              <w:t>98,7</w:t>
            </w:r>
          </w:p>
        </w:tc>
        <w:tc>
          <w:tcPr>
            <w:tcW w:w="292" w:type="pct"/>
            <w:vAlign w:val="bottom"/>
          </w:tcPr>
          <w:p w:rsidR="00282E9F" w:rsidRPr="007E602B" w:rsidRDefault="00282E9F">
            <w:pPr>
              <w:pStyle w:val="ConsPlusNormal"/>
              <w:jc w:val="right"/>
              <w:rPr>
                <w:sz w:val="18"/>
                <w:szCs w:val="18"/>
              </w:rPr>
            </w:pPr>
            <w:r w:rsidRPr="007E602B">
              <w:rPr>
                <w:sz w:val="18"/>
                <w:szCs w:val="18"/>
              </w:rPr>
              <w:t>99,1</w:t>
            </w:r>
          </w:p>
        </w:tc>
        <w:tc>
          <w:tcPr>
            <w:tcW w:w="292" w:type="pct"/>
            <w:vAlign w:val="bottom"/>
          </w:tcPr>
          <w:p w:rsidR="00282E9F" w:rsidRPr="007E602B" w:rsidRDefault="00282E9F">
            <w:pPr>
              <w:pStyle w:val="ConsPlusNormal"/>
              <w:jc w:val="right"/>
              <w:rPr>
                <w:sz w:val="18"/>
                <w:szCs w:val="18"/>
              </w:rPr>
            </w:pPr>
            <w:r w:rsidRPr="007E602B">
              <w:rPr>
                <w:sz w:val="18"/>
                <w:szCs w:val="18"/>
              </w:rPr>
              <w:t>95,6</w:t>
            </w:r>
          </w:p>
        </w:tc>
        <w:tc>
          <w:tcPr>
            <w:tcW w:w="292" w:type="pct"/>
            <w:vAlign w:val="bottom"/>
          </w:tcPr>
          <w:p w:rsidR="00282E9F" w:rsidRPr="007E602B" w:rsidRDefault="00282E9F">
            <w:pPr>
              <w:pStyle w:val="ConsPlusNormal"/>
              <w:jc w:val="right"/>
              <w:rPr>
                <w:sz w:val="18"/>
                <w:szCs w:val="18"/>
              </w:rPr>
            </w:pPr>
            <w:r w:rsidRPr="007E602B">
              <w:rPr>
                <w:sz w:val="18"/>
                <w:szCs w:val="18"/>
              </w:rPr>
              <w:t>99,7</w:t>
            </w:r>
          </w:p>
        </w:tc>
        <w:tc>
          <w:tcPr>
            <w:tcW w:w="292" w:type="pct"/>
            <w:vAlign w:val="bottom"/>
          </w:tcPr>
          <w:p w:rsidR="00282E9F" w:rsidRPr="007E602B" w:rsidRDefault="00282E9F">
            <w:pPr>
              <w:pStyle w:val="ConsPlusNormal"/>
              <w:jc w:val="right"/>
              <w:rPr>
                <w:sz w:val="18"/>
                <w:szCs w:val="18"/>
              </w:rPr>
            </w:pPr>
            <w:r w:rsidRPr="007E602B">
              <w:rPr>
                <w:sz w:val="18"/>
                <w:szCs w:val="18"/>
              </w:rPr>
              <w:t>101,1</w:t>
            </w:r>
          </w:p>
        </w:tc>
        <w:tc>
          <w:tcPr>
            <w:tcW w:w="292" w:type="pct"/>
            <w:vAlign w:val="bottom"/>
          </w:tcPr>
          <w:p w:rsidR="00282E9F" w:rsidRPr="007E602B" w:rsidRDefault="00282E9F">
            <w:pPr>
              <w:pStyle w:val="ConsPlusNormal"/>
              <w:jc w:val="right"/>
              <w:rPr>
                <w:sz w:val="18"/>
                <w:szCs w:val="18"/>
              </w:rPr>
            </w:pPr>
            <w:r w:rsidRPr="007E602B">
              <w:rPr>
                <w:sz w:val="18"/>
                <w:szCs w:val="18"/>
              </w:rPr>
              <w:t>102,7</w:t>
            </w:r>
          </w:p>
        </w:tc>
        <w:tc>
          <w:tcPr>
            <w:tcW w:w="292" w:type="pct"/>
            <w:vAlign w:val="bottom"/>
          </w:tcPr>
          <w:p w:rsidR="00282E9F" w:rsidRPr="007E602B" w:rsidRDefault="00282E9F">
            <w:pPr>
              <w:pStyle w:val="ConsPlusNormal"/>
              <w:jc w:val="right"/>
              <w:rPr>
                <w:sz w:val="18"/>
                <w:szCs w:val="18"/>
              </w:rPr>
            </w:pPr>
            <w:r w:rsidRPr="007E602B">
              <w:rPr>
                <w:sz w:val="18"/>
                <w:szCs w:val="18"/>
              </w:rPr>
              <w:t>99,3</w:t>
            </w:r>
          </w:p>
        </w:tc>
        <w:tc>
          <w:tcPr>
            <w:tcW w:w="292" w:type="pct"/>
            <w:vAlign w:val="bottom"/>
          </w:tcPr>
          <w:p w:rsidR="00282E9F" w:rsidRPr="007E602B" w:rsidRDefault="00282E9F">
            <w:pPr>
              <w:pStyle w:val="ConsPlusNormal"/>
              <w:jc w:val="right"/>
              <w:rPr>
                <w:sz w:val="18"/>
                <w:szCs w:val="18"/>
              </w:rPr>
            </w:pPr>
            <w:r w:rsidRPr="007E602B">
              <w:rPr>
                <w:sz w:val="18"/>
                <w:szCs w:val="18"/>
              </w:rPr>
              <w:t>101,4</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100,3</w:t>
            </w:r>
          </w:p>
        </w:tc>
        <w:tc>
          <w:tcPr>
            <w:tcW w:w="292" w:type="pct"/>
            <w:vAlign w:val="bottom"/>
          </w:tcPr>
          <w:p w:rsidR="00282E9F" w:rsidRPr="007E602B" w:rsidRDefault="00282E9F">
            <w:pPr>
              <w:pStyle w:val="ConsPlusNormal"/>
              <w:jc w:val="right"/>
              <w:rPr>
                <w:sz w:val="18"/>
                <w:szCs w:val="18"/>
              </w:rPr>
            </w:pPr>
            <w:r w:rsidRPr="007E602B">
              <w:rPr>
                <w:sz w:val="18"/>
                <w:szCs w:val="18"/>
              </w:rPr>
              <w:t>102,3</w:t>
            </w:r>
          </w:p>
        </w:tc>
        <w:tc>
          <w:tcPr>
            <w:tcW w:w="292" w:type="pct"/>
            <w:vAlign w:val="bottom"/>
          </w:tcPr>
          <w:p w:rsidR="00282E9F" w:rsidRPr="007E602B" w:rsidRDefault="00282E9F">
            <w:pPr>
              <w:pStyle w:val="ConsPlusNormal"/>
              <w:jc w:val="right"/>
              <w:rPr>
                <w:sz w:val="18"/>
                <w:szCs w:val="18"/>
              </w:rPr>
            </w:pPr>
            <w:r w:rsidRPr="007E602B">
              <w:rPr>
                <w:sz w:val="18"/>
                <w:szCs w:val="18"/>
              </w:rPr>
              <w:t>103,6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lastRenderedPageBreak/>
              <w:t>Доля населения с денежными доходами ниже прожиточного минимума</w:t>
            </w:r>
          </w:p>
        </w:tc>
        <w:tc>
          <w:tcPr>
            <w:tcW w:w="468" w:type="pct"/>
            <w:vAlign w:val="bottom"/>
          </w:tcPr>
          <w:p w:rsidR="00282E9F" w:rsidRPr="007E602B" w:rsidRDefault="00282E9F">
            <w:pPr>
              <w:pStyle w:val="ConsPlusNormal"/>
              <w:jc w:val="center"/>
              <w:rPr>
                <w:sz w:val="18"/>
                <w:szCs w:val="18"/>
              </w:rPr>
            </w:pPr>
            <w:proofErr w:type="gramStart"/>
            <w:r w:rsidRPr="007E602B">
              <w:rPr>
                <w:sz w:val="18"/>
                <w:szCs w:val="18"/>
              </w:rPr>
              <w:t>в</w:t>
            </w:r>
            <w:proofErr w:type="gramEnd"/>
            <w:r w:rsidRPr="007E602B">
              <w:rPr>
                <w:sz w:val="18"/>
                <w:szCs w:val="18"/>
              </w:rPr>
              <w:t xml:space="preserve"> % ко всему населению</w:t>
            </w:r>
          </w:p>
        </w:tc>
        <w:tc>
          <w:tcPr>
            <w:tcW w:w="292" w:type="pct"/>
            <w:vAlign w:val="bottom"/>
          </w:tcPr>
          <w:p w:rsidR="00282E9F" w:rsidRPr="007E602B" w:rsidRDefault="00282E9F">
            <w:pPr>
              <w:pStyle w:val="ConsPlusNormal"/>
              <w:jc w:val="right"/>
              <w:rPr>
                <w:sz w:val="18"/>
                <w:szCs w:val="18"/>
              </w:rPr>
            </w:pPr>
            <w:r w:rsidRPr="007E602B">
              <w:rPr>
                <w:sz w:val="18"/>
                <w:szCs w:val="18"/>
              </w:rPr>
              <w:t>14,7</w:t>
            </w:r>
          </w:p>
        </w:tc>
        <w:tc>
          <w:tcPr>
            <w:tcW w:w="327" w:type="pct"/>
            <w:vAlign w:val="bottom"/>
          </w:tcPr>
          <w:p w:rsidR="00282E9F" w:rsidRPr="007E602B" w:rsidRDefault="00282E9F">
            <w:pPr>
              <w:pStyle w:val="ConsPlusNormal"/>
              <w:jc w:val="right"/>
              <w:rPr>
                <w:sz w:val="18"/>
                <w:szCs w:val="18"/>
              </w:rPr>
            </w:pPr>
            <w:r w:rsidRPr="007E602B">
              <w:rPr>
                <w:sz w:val="18"/>
                <w:szCs w:val="18"/>
              </w:rPr>
              <w:t>14,8</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14,9</w:t>
            </w:r>
          </w:p>
        </w:tc>
        <w:tc>
          <w:tcPr>
            <w:tcW w:w="292" w:type="pct"/>
            <w:vAlign w:val="bottom"/>
          </w:tcPr>
          <w:p w:rsidR="00282E9F" w:rsidRPr="007E602B" w:rsidRDefault="00282E9F">
            <w:pPr>
              <w:pStyle w:val="ConsPlusNormal"/>
              <w:jc w:val="right"/>
              <w:rPr>
                <w:sz w:val="18"/>
                <w:szCs w:val="18"/>
              </w:rPr>
            </w:pPr>
            <w:r w:rsidRPr="007E602B">
              <w:rPr>
                <w:sz w:val="18"/>
                <w:szCs w:val="18"/>
              </w:rPr>
              <w:t>14,7</w:t>
            </w:r>
          </w:p>
        </w:tc>
        <w:tc>
          <w:tcPr>
            <w:tcW w:w="292" w:type="pct"/>
            <w:vAlign w:val="bottom"/>
          </w:tcPr>
          <w:p w:rsidR="00282E9F" w:rsidRPr="007E602B" w:rsidRDefault="00282E9F">
            <w:pPr>
              <w:pStyle w:val="ConsPlusNormal"/>
              <w:jc w:val="right"/>
              <w:rPr>
                <w:sz w:val="18"/>
                <w:szCs w:val="18"/>
              </w:rPr>
            </w:pPr>
            <w:r w:rsidRPr="007E602B">
              <w:rPr>
                <w:sz w:val="18"/>
                <w:szCs w:val="18"/>
              </w:rPr>
              <w:t>14,3</w:t>
            </w:r>
          </w:p>
        </w:tc>
        <w:tc>
          <w:tcPr>
            <w:tcW w:w="292" w:type="pct"/>
            <w:vAlign w:val="bottom"/>
          </w:tcPr>
          <w:p w:rsidR="00282E9F" w:rsidRPr="007E602B" w:rsidRDefault="00282E9F">
            <w:pPr>
              <w:pStyle w:val="ConsPlusNormal"/>
              <w:jc w:val="right"/>
              <w:rPr>
                <w:sz w:val="18"/>
                <w:szCs w:val="18"/>
              </w:rPr>
            </w:pPr>
            <w:r w:rsidRPr="007E602B">
              <w:rPr>
                <w:sz w:val="18"/>
                <w:szCs w:val="18"/>
              </w:rPr>
              <w:t>14,1</w:t>
            </w:r>
          </w:p>
        </w:tc>
        <w:tc>
          <w:tcPr>
            <w:tcW w:w="292" w:type="pct"/>
            <w:vAlign w:val="bottom"/>
          </w:tcPr>
          <w:p w:rsidR="00282E9F" w:rsidRPr="007E602B" w:rsidRDefault="00282E9F">
            <w:pPr>
              <w:pStyle w:val="ConsPlusNormal"/>
              <w:jc w:val="right"/>
              <w:rPr>
                <w:sz w:val="18"/>
                <w:szCs w:val="18"/>
              </w:rPr>
            </w:pPr>
            <w:r w:rsidRPr="007E602B">
              <w:rPr>
                <w:sz w:val="18"/>
                <w:szCs w:val="18"/>
              </w:rPr>
              <w:t>13,8</w:t>
            </w:r>
          </w:p>
        </w:tc>
        <w:tc>
          <w:tcPr>
            <w:tcW w:w="292" w:type="pct"/>
            <w:vAlign w:val="bottom"/>
          </w:tcPr>
          <w:p w:rsidR="00282E9F" w:rsidRPr="007E602B" w:rsidRDefault="00282E9F">
            <w:pPr>
              <w:pStyle w:val="ConsPlusNormal"/>
              <w:jc w:val="right"/>
              <w:rPr>
                <w:sz w:val="18"/>
                <w:szCs w:val="18"/>
              </w:rPr>
            </w:pPr>
            <w:r w:rsidRPr="007E602B">
              <w:rPr>
                <w:sz w:val="18"/>
                <w:szCs w:val="18"/>
              </w:rPr>
              <w:t>12,8</w:t>
            </w:r>
          </w:p>
        </w:tc>
        <w:tc>
          <w:tcPr>
            <w:tcW w:w="292" w:type="pct"/>
            <w:vAlign w:val="bottom"/>
          </w:tcPr>
          <w:p w:rsidR="00282E9F" w:rsidRPr="007E602B" w:rsidRDefault="00282E9F">
            <w:pPr>
              <w:pStyle w:val="ConsPlusNormal"/>
              <w:jc w:val="right"/>
              <w:rPr>
                <w:sz w:val="18"/>
                <w:szCs w:val="18"/>
              </w:rPr>
            </w:pPr>
            <w:r w:rsidRPr="007E602B">
              <w:rPr>
                <w:sz w:val="18"/>
                <w:szCs w:val="18"/>
              </w:rPr>
              <w:t>12,4</w:t>
            </w:r>
          </w:p>
        </w:tc>
        <w:tc>
          <w:tcPr>
            <w:tcW w:w="292" w:type="pct"/>
            <w:vAlign w:val="bottom"/>
          </w:tcPr>
          <w:p w:rsidR="00282E9F" w:rsidRPr="007E602B" w:rsidRDefault="00282E9F">
            <w:pPr>
              <w:pStyle w:val="ConsPlusNormal"/>
              <w:jc w:val="right"/>
              <w:rPr>
                <w:sz w:val="18"/>
                <w:szCs w:val="18"/>
              </w:rPr>
            </w:pPr>
            <w:r w:rsidRPr="007E602B">
              <w:rPr>
                <w:sz w:val="18"/>
                <w:szCs w:val="18"/>
              </w:rPr>
              <w:t>12,9</w:t>
            </w:r>
          </w:p>
        </w:tc>
        <w:tc>
          <w:tcPr>
            <w:tcW w:w="292" w:type="pct"/>
            <w:vAlign w:val="bottom"/>
          </w:tcPr>
          <w:p w:rsidR="00282E9F" w:rsidRPr="007E602B" w:rsidRDefault="00282E9F">
            <w:pPr>
              <w:pStyle w:val="ConsPlusNormal"/>
              <w:jc w:val="right"/>
              <w:rPr>
                <w:sz w:val="18"/>
                <w:szCs w:val="18"/>
              </w:rPr>
            </w:pPr>
            <w:r w:rsidRPr="007E602B">
              <w:rPr>
                <w:sz w:val="18"/>
                <w:szCs w:val="18"/>
              </w:rPr>
              <w:t>11,4</w:t>
            </w:r>
          </w:p>
        </w:tc>
        <w:tc>
          <w:tcPr>
            <w:tcW w:w="292" w:type="pct"/>
            <w:vAlign w:val="bottom"/>
          </w:tcPr>
          <w:p w:rsidR="00282E9F" w:rsidRPr="007E602B" w:rsidRDefault="00282E9F">
            <w:pPr>
              <w:pStyle w:val="ConsPlusNormal"/>
              <w:jc w:val="right"/>
              <w:rPr>
                <w:sz w:val="18"/>
                <w:szCs w:val="18"/>
              </w:rPr>
            </w:pPr>
            <w:r w:rsidRPr="007E602B">
              <w:rPr>
                <w:sz w:val="18"/>
                <w:szCs w:val="18"/>
              </w:rPr>
              <w:t>10,6</w:t>
            </w: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Величина прожиточного минимума в среднем на душу населения в месяц</w:t>
            </w:r>
          </w:p>
        </w:tc>
        <w:tc>
          <w:tcPr>
            <w:tcW w:w="468" w:type="pct"/>
            <w:vAlign w:val="bottom"/>
          </w:tcPr>
          <w:p w:rsidR="00282E9F" w:rsidRPr="007E602B" w:rsidRDefault="00282E9F">
            <w:pPr>
              <w:pStyle w:val="ConsPlusNormal"/>
              <w:jc w:val="center"/>
              <w:rPr>
                <w:sz w:val="18"/>
                <w:szCs w:val="18"/>
              </w:rPr>
            </w:pPr>
            <w:r w:rsidRPr="007E602B">
              <w:rPr>
                <w:sz w:val="18"/>
                <w:szCs w:val="18"/>
              </w:rPr>
              <w:t>рублей</w:t>
            </w:r>
          </w:p>
        </w:tc>
        <w:tc>
          <w:tcPr>
            <w:tcW w:w="292" w:type="pct"/>
            <w:vAlign w:val="bottom"/>
          </w:tcPr>
          <w:p w:rsidR="00282E9F" w:rsidRPr="007E602B" w:rsidRDefault="00282E9F">
            <w:pPr>
              <w:pStyle w:val="ConsPlusNormal"/>
              <w:jc w:val="right"/>
              <w:rPr>
                <w:sz w:val="18"/>
                <w:szCs w:val="18"/>
              </w:rPr>
            </w:pPr>
            <w:r w:rsidRPr="007E602B">
              <w:rPr>
                <w:sz w:val="18"/>
                <w:szCs w:val="18"/>
              </w:rPr>
              <w:t>10906,5</w:t>
            </w:r>
          </w:p>
        </w:tc>
        <w:tc>
          <w:tcPr>
            <w:tcW w:w="327" w:type="pct"/>
            <w:vAlign w:val="bottom"/>
          </w:tcPr>
          <w:p w:rsidR="00282E9F" w:rsidRPr="007E602B" w:rsidRDefault="00282E9F">
            <w:pPr>
              <w:pStyle w:val="ConsPlusNormal"/>
              <w:jc w:val="right"/>
              <w:rPr>
                <w:sz w:val="18"/>
                <w:szCs w:val="18"/>
              </w:rPr>
            </w:pPr>
            <w:r w:rsidRPr="007E602B">
              <w:rPr>
                <w:sz w:val="18"/>
                <w:szCs w:val="18"/>
              </w:rPr>
              <w:t>11465,0</w:t>
            </w:r>
          </w:p>
        </w:tc>
        <w:tc>
          <w:tcPr>
            <w:tcW w:w="292" w:type="pct"/>
            <w:vAlign w:val="bottom"/>
          </w:tcPr>
          <w:p w:rsidR="00282E9F" w:rsidRPr="007E602B" w:rsidRDefault="00282E9F">
            <w:pPr>
              <w:pStyle w:val="ConsPlusNormal"/>
              <w:jc w:val="right"/>
              <w:rPr>
                <w:sz w:val="18"/>
                <w:szCs w:val="18"/>
              </w:rPr>
            </w:pPr>
            <w:r w:rsidRPr="007E602B">
              <w:rPr>
                <w:sz w:val="18"/>
                <w:szCs w:val="18"/>
              </w:rPr>
              <w:t>12218,0</w:t>
            </w:r>
          </w:p>
        </w:tc>
        <w:tc>
          <w:tcPr>
            <w:tcW w:w="292" w:type="pct"/>
            <w:vAlign w:val="bottom"/>
          </w:tcPr>
          <w:p w:rsidR="00282E9F" w:rsidRPr="007E602B" w:rsidRDefault="00282E9F">
            <w:pPr>
              <w:pStyle w:val="ConsPlusNormal"/>
              <w:jc w:val="right"/>
              <w:rPr>
                <w:sz w:val="18"/>
                <w:szCs w:val="18"/>
              </w:rPr>
            </w:pPr>
            <w:r w:rsidRPr="007E602B">
              <w:rPr>
                <w:sz w:val="18"/>
                <w:szCs w:val="18"/>
              </w:rPr>
              <w:t>11824,9</w:t>
            </w:r>
          </w:p>
        </w:tc>
        <w:tc>
          <w:tcPr>
            <w:tcW w:w="292" w:type="pct"/>
            <w:vAlign w:val="bottom"/>
          </w:tcPr>
          <w:p w:rsidR="00282E9F" w:rsidRPr="007E602B" w:rsidRDefault="00282E9F">
            <w:pPr>
              <w:pStyle w:val="ConsPlusNormal"/>
              <w:jc w:val="right"/>
              <w:rPr>
                <w:sz w:val="18"/>
                <w:szCs w:val="18"/>
              </w:rPr>
            </w:pPr>
            <w:r w:rsidRPr="007E602B">
              <w:rPr>
                <w:sz w:val="18"/>
                <w:szCs w:val="18"/>
              </w:rPr>
              <w:t>12226,8</w:t>
            </w:r>
          </w:p>
        </w:tc>
        <w:tc>
          <w:tcPr>
            <w:tcW w:w="292" w:type="pct"/>
            <w:vAlign w:val="bottom"/>
          </w:tcPr>
          <w:p w:rsidR="00282E9F" w:rsidRPr="007E602B" w:rsidRDefault="00282E9F">
            <w:pPr>
              <w:pStyle w:val="ConsPlusNormal"/>
              <w:jc w:val="right"/>
              <w:rPr>
                <w:sz w:val="18"/>
                <w:szCs w:val="18"/>
              </w:rPr>
            </w:pPr>
            <w:r w:rsidRPr="007E602B">
              <w:rPr>
                <w:sz w:val="18"/>
                <w:szCs w:val="18"/>
              </w:rPr>
              <w:t>12197,5</w:t>
            </w:r>
          </w:p>
        </w:tc>
        <w:tc>
          <w:tcPr>
            <w:tcW w:w="292" w:type="pct"/>
            <w:vAlign w:val="bottom"/>
          </w:tcPr>
          <w:p w:rsidR="00282E9F" w:rsidRPr="007E602B" w:rsidRDefault="00282E9F">
            <w:pPr>
              <w:pStyle w:val="ConsPlusNormal"/>
              <w:jc w:val="right"/>
              <w:rPr>
                <w:sz w:val="18"/>
                <w:szCs w:val="18"/>
              </w:rPr>
            </w:pPr>
            <w:r w:rsidRPr="007E602B">
              <w:rPr>
                <w:sz w:val="18"/>
                <w:szCs w:val="18"/>
              </w:rPr>
              <w:t>12167,8</w:t>
            </w:r>
          </w:p>
        </w:tc>
        <w:tc>
          <w:tcPr>
            <w:tcW w:w="292" w:type="pct"/>
            <w:vAlign w:val="bottom"/>
          </w:tcPr>
          <w:p w:rsidR="00282E9F" w:rsidRPr="007E602B" w:rsidRDefault="00282E9F">
            <w:pPr>
              <w:pStyle w:val="ConsPlusNormal"/>
              <w:jc w:val="right"/>
              <w:rPr>
                <w:sz w:val="18"/>
                <w:szCs w:val="18"/>
              </w:rPr>
            </w:pPr>
            <w:r w:rsidRPr="007E602B">
              <w:rPr>
                <w:sz w:val="18"/>
                <w:szCs w:val="18"/>
              </w:rPr>
              <w:t>12682,1</w:t>
            </w:r>
          </w:p>
        </w:tc>
        <w:tc>
          <w:tcPr>
            <w:tcW w:w="292" w:type="pct"/>
            <w:vAlign w:val="bottom"/>
          </w:tcPr>
          <w:p w:rsidR="00282E9F" w:rsidRPr="007E602B" w:rsidRDefault="00282E9F">
            <w:pPr>
              <w:pStyle w:val="ConsPlusNormal"/>
              <w:jc w:val="right"/>
              <w:rPr>
                <w:sz w:val="18"/>
                <w:szCs w:val="18"/>
              </w:rPr>
            </w:pPr>
            <w:r w:rsidRPr="007E602B">
              <w:rPr>
                <w:sz w:val="18"/>
                <w:szCs w:val="18"/>
              </w:rPr>
              <w:t>12618,5</w:t>
            </w:r>
          </w:p>
        </w:tc>
        <w:tc>
          <w:tcPr>
            <w:tcW w:w="292" w:type="pct"/>
            <w:vAlign w:val="bottom"/>
          </w:tcPr>
          <w:p w:rsidR="00282E9F" w:rsidRPr="007E602B" w:rsidRDefault="00282E9F">
            <w:pPr>
              <w:pStyle w:val="ConsPlusNormal"/>
              <w:jc w:val="right"/>
              <w:rPr>
                <w:sz w:val="18"/>
                <w:szCs w:val="18"/>
              </w:rPr>
            </w:pPr>
            <w:r w:rsidRPr="007E602B">
              <w:rPr>
                <w:sz w:val="18"/>
                <w:szCs w:val="18"/>
              </w:rPr>
              <w:t>12498,5</w:t>
            </w:r>
          </w:p>
        </w:tc>
        <w:tc>
          <w:tcPr>
            <w:tcW w:w="292" w:type="pct"/>
            <w:vAlign w:val="bottom"/>
          </w:tcPr>
          <w:p w:rsidR="00282E9F" w:rsidRPr="007E602B" w:rsidRDefault="00282E9F">
            <w:pPr>
              <w:pStyle w:val="ConsPlusNormal"/>
              <w:jc w:val="right"/>
              <w:rPr>
                <w:sz w:val="18"/>
                <w:szCs w:val="18"/>
              </w:rPr>
            </w:pPr>
            <w:r w:rsidRPr="007E602B">
              <w:rPr>
                <w:sz w:val="18"/>
                <w:szCs w:val="18"/>
              </w:rPr>
              <w:t>13127,6</w:t>
            </w:r>
          </w:p>
        </w:tc>
        <w:tc>
          <w:tcPr>
            <w:tcW w:w="292" w:type="pct"/>
            <w:vAlign w:val="bottom"/>
          </w:tcPr>
          <w:p w:rsidR="00282E9F" w:rsidRPr="007E602B" w:rsidRDefault="00282E9F">
            <w:pPr>
              <w:pStyle w:val="ConsPlusNormal"/>
              <w:jc w:val="right"/>
              <w:rPr>
                <w:sz w:val="18"/>
                <w:szCs w:val="18"/>
              </w:rPr>
            </w:pPr>
            <w:r w:rsidRPr="007E602B">
              <w:rPr>
                <w:sz w:val="18"/>
                <w:szCs w:val="18"/>
              </w:rPr>
              <w:t>13041,5</w:t>
            </w:r>
          </w:p>
        </w:tc>
        <w:tc>
          <w:tcPr>
            <w:tcW w:w="292" w:type="pct"/>
            <w:vAlign w:val="bottom"/>
          </w:tcPr>
          <w:p w:rsidR="00282E9F" w:rsidRPr="007E602B" w:rsidRDefault="00282E9F">
            <w:pPr>
              <w:pStyle w:val="ConsPlusNormal"/>
              <w:jc w:val="right"/>
              <w:rPr>
                <w:sz w:val="18"/>
                <w:szCs w:val="18"/>
              </w:rPr>
            </w:pPr>
            <w:r w:rsidRPr="007E602B">
              <w:rPr>
                <w:sz w:val="18"/>
                <w:szCs w:val="18"/>
              </w:rPr>
              <w:t>12919,6</w:t>
            </w:r>
          </w:p>
        </w:tc>
      </w:tr>
      <w:tr w:rsidR="00697806" w:rsidRPr="007E602B" w:rsidTr="007E602B">
        <w:tc>
          <w:tcPr>
            <w:tcW w:w="2075" w:type="pct"/>
            <w:gridSpan w:val="5"/>
            <w:vAlign w:val="bottom"/>
          </w:tcPr>
          <w:p w:rsidR="00282E9F" w:rsidRPr="007E602B" w:rsidRDefault="00282E9F">
            <w:pPr>
              <w:pStyle w:val="ConsPlusNormal"/>
              <w:rPr>
                <w:sz w:val="18"/>
                <w:szCs w:val="18"/>
              </w:rPr>
            </w:pPr>
            <w:r w:rsidRPr="007E602B">
              <w:rPr>
                <w:sz w:val="18"/>
                <w:szCs w:val="18"/>
              </w:rPr>
              <w:t>Жилищно-коммунальное хозяйство</w:t>
            </w: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c>
          <w:tcPr>
            <w:tcW w:w="292" w:type="pct"/>
            <w:vAlign w:val="bottom"/>
          </w:tcPr>
          <w:p w:rsidR="00282E9F" w:rsidRPr="007E602B" w:rsidRDefault="00282E9F">
            <w:pPr>
              <w:pStyle w:val="ConsPlusNormal"/>
              <w:rPr>
                <w:sz w:val="18"/>
                <w:szCs w:val="18"/>
              </w:rPr>
            </w:pPr>
          </w:p>
        </w:tc>
      </w:tr>
      <w:tr w:rsidR="00697806" w:rsidRPr="007E602B" w:rsidTr="007E602B">
        <w:tc>
          <w:tcPr>
            <w:tcW w:w="695" w:type="pct"/>
          </w:tcPr>
          <w:p w:rsidR="00282E9F" w:rsidRPr="007E602B" w:rsidRDefault="00282E9F">
            <w:pPr>
              <w:pStyle w:val="ConsPlusNormal"/>
              <w:rPr>
                <w:sz w:val="18"/>
                <w:szCs w:val="18"/>
              </w:rPr>
            </w:pPr>
            <w:r w:rsidRPr="007E602B">
              <w:rPr>
                <w:sz w:val="18"/>
                <w:szCs w:val="18"/>
              </w:rPr>
              <w:t>Общая площадь жилых помещений, приходящаяся в среднем на 1 жителя Томской области</w:t>
            </w:r>
          </w:p>
        </w:tc>
        <w:tc>
          <w:tcPr>
            <w:tcW w:w="468" w:type="pct"/>
            <w:vAlign w:val="bottom"/>
          </w:tcPr>
          <w:p w:rsidR="00282E9F" w:rsidRPr="007E602B" w:rsidRDefault="00282E9F">
            <w:pPr>
              <w:pStyle w:val="ConsPlusNormal"/>
              <w:jc w:val="center"/>
              <w:rPr>
                <w:sz w:val="18"/>
                <w:szCs w:val="18"/>
              </w:rPr>
            </w:pPr>
            <w:r w:rsidRPr="007E602B">
              <w:rPr>
                <w:sz w:val="18"/>
                <w:szCs w:val="18"/>
              </w:rPr>
              <w:t>кв. м</w:t>
            </w:r>
          </w:p>
        </w:tc>
        <w:tc>
          <w:tcPr>
            <w:tcW w:w="292" w:type="pct"/>
            <w:vAlign w:val="bottom"/>
          </w:tcPr>
          <w:p w:rsidR="00282E9F" w:rsidRPr="007E602B" w:rsidRDefault="00282E9F">
            <w:pPr>
              <w:pStyle w:val="ConsPlusNormal"/>
              <w:jc w:val="right"/>
              <w:rPr>
                <w:sz w:val="18"/>
                <w:szCs w:val="18"/>
              </w:rPr>
            </w:pPr>
            <w:r w:rsidRPr="007E602B">
              <w:rPr>
                <w:sz w:val="18"/>
                <w:szCs w:val="18"/>
              </w:rPr>
              <w:t>24,5</w:t>
            </w:r>
          </w:p>
        </w:tc>
        <w:tc>
          <w:tcPr>
            <w:tcW w:w="327" w:type="pct"/>
            <w:vAlign w:val="bottom"/>
          </w:tcPr>
          <w:p w:rsidR="00282E9F" w:rsidRPr="007E602B" w:rsidRDefault="00282E9F">
            <w:pPr>
              <w:pStyle w:val="ConsPlusNormal"/>
              <w:jc w:val="right"/>
              <w:rPr>
                <w:sz w:val="18"/>
                <w:szCs w:val="18"/>
              </w:rPr>
            </w:pPr>
            <w:r w:rsidRPr="007E602B">
              <w:rPr>
                <w:sz w:val="18"/>
                <w:szCs w:val="18"/>
              </w:rPr>
              <w:t>24,9</w:t>
            </w:r>
          </w:p>
        </w:tc>
        <w:tc>
          <w:tcPr>
            <w:tcW w:w="292" w:type="pct"/>
            <w:vAlign w:val="bottom"/>
          </w:tcPr>
          <w:p w:rsidR="00282E9F" w:rsidRPr="007E602B" w:rsidRDefault="00282E9F">
            <w:pPr>
              <w:pStyle w:val="ConsPlusNormal"/>
              <w:jc w:val="right"/>
              <w:rPr>
                <w:sz w:val="18"/>
                <w:szCs w:val="18"/>
              </w:rPr>
            </w:pPr>
            <w:r w:rsidRPr="007E602B">
              <w:rPr>
                <w:sz w:val="18"/>
                <w:szCs w:val="18"/>
              </w:rPr>
              <w:t>х</w:t>
            </w:r>
          </w:p>
        </w:tc>
        <w:tc>
          <w:tcPr>
            <w:tcW w:w="292" w:type="pct"/>
            <w:vAlign w:val="bottom"/>
          </w:tcPr>
          <w:p w:rsidR="00282E9F" w:rsidRPr="007E602B" w:rsidRDefault="00282E9F">
            <w:pPr>
              <w:pStyle w:val="ConsPlusNormal"/>
              <w:jc w:val="right"/>
              <w:rPr>
                <w:sz w:val="18"/>
                <w:szCs w:val="18"/>
              </w:rPr>
            </w:pPr>
            <w:r w:rsidRPr="007E602B">
              <w:rPr>
                <w:sz w:val="18"/>
                <w:szCs w:val="18"/>
              </w:rPr>
              <w:t>25,5</w:t>
            </w:r>
          </w:p>
        </w:tc>
        <w:tc>
          <w:tcPr>
            <w:tcW w:w="292" w:type="pct"/>
            <w:vAlign w:val="bottom"/>
          </w:tcPr>
          <w:p w:rsidR="00282E9F" w:rsidRPr="007E602B" w:rsidRDefault="00282E9F">
            <w:pPr>
              <w:pStyle w:val="ConsPlusNormal"/>
              <w:jc w:val="right"/>
              <w:rPr>
                <w:sz w:val="18"/>
                <w:szCs w:val="18"/>
              </w:rPr>
            </w:pPr>
            <w:r w:rsidRPr="007E602B">
              <w:rPr>
                <w:sz w:val="18"/>
                <w:szCs w:val="18"/>
              </w:rPr>
              <w:t>25,9</w:t>
            </w:r>
          </w:p>
        </w:tc>
        <w:tc>
          <w:tcPr>
            <w:tcW w:w="292" w:type="pct"/>
            <w:vAlign w:val="bottom"/>
          </w:tcPr>
          <w:p w:rsidR="00282E9F" w:rsidRPr="007E602B" w:rsidRDefault="00282E9F">
            <w:pPr>
              <w:pStyle w:val="ConsPlusNormal"/>
              <w:jc w:val="right"/>
              <w:rPr>
                <w:sz w:val="18"/>
                <w:szCs w:val="18"/>
              </w:rPr>
            </w:pPr>
            <w:r w:rsidRPr="007E602B">
              <w:rPr>
                <w:sz w:val="18"/>
                <w:szCs w:val="18"/>
              </w:rPr>
              <w:t>25,9</w:t>
            </w:r>
          </w:p>
        </w:tc>
        <w:tc>
          <w:tcPr>
            <w:tcW w:w="292" w:type="pct"/>
            <w:vAlign w:val="bottom"/>
          </w:tcPr>
          <w:p w:rsidR="00282E9F" w:rsidRPr="007E602B" w:rsidRDefault="00282E9F">
            <w:pPr>
              <w:pStyle w:val="ConsPlusNormal"/>
              <w:jc w:val="right"/>
              <w:rPr>
                <w:sz w:val="18"/>
                <w:szCs w:val="18"/>
              </w:rPr>
            </w:pPr>
            <w:r w:rsidRPr="007E602B">
              <w:rPr>
                <w:sz w:val="18"/>
                <w:szCs w:val="18"/>
              </w:rPr>
              <w:t>25,9</w:t>
            </w:r>
          </w:p>
        </w:tc>
        <w:tc>
          <w:tcPr>
            <w:tcW w:w="292" w:type="pct"/>
            <w:vAlign w:val="bottom"/>
          </w:tcPr>
          <w:p w:rsidR="00282E9F" w:rsidRPr="007E602B" w:rsidRDefault="00282E9F">
            <w:pPr>
              <w:pStyle w:val="ConsPlusNormal"/>
              <w:jc w:val="right"/>
              <w:rPr>
                <w:sz w:val="18"/>
                <w:szCs w:val="18"/>
              </w:rPr>
            </w:pPr>
            <w:r w:rsidRPr="007E602B">
              <w:rPr>
                <w:sz w:val="18"/>
                <w:szCs w:val="18"/>
              </w:rPr>
              <w:t>26,4</w:t>
            </w:r>
          </w:p>
        </w:tc>
        <w:tc>
          <w:tcPr>
            <w:tcW w:w="292" w:type="pct"/>
            <w:vAlign w:val="bottom"/>
          </w:tcPr>
          <w:p w:rsidR="00282E9F" w:rsidRPr="007E602B" w:rsidRDefault="00282E9F">
            <w:pPr>
              <w:pStyle w:val="ConsPlusNormal"/>
              <w:jc w:val="right"/>
              <w:rPr>
                <w:sz w:val="18"/>
                <w:szCs w:val="18"/>
              </w:rPr>
            </w:pPr>
            <w:r w:rsidRPr="007E602B">
              <w:rPr>
                <w:sz w:val="18"/>
                <w:szCs w:val="18"/>
              </w:rPr>
              <w:t>26,4</w:t>
            </w:r>
          </w:p>
        </w:tc>
        <w:tc>
          <w:tcPr>
            <w:tcW w:w="292" w:type="pct"/>
            <w:vAlign w:val="bottom"/>
          </w:tcPr>
          <w:p w:rsidR="00282E9F" w:rsidRPr="007E602B" w:rsidRDefault="00282E9F">
            <w:pPr>
              <w:pStyle w:val="ConsPlusNormal"/>
              <w:jc w:val="right"/>
              <w:rPr>
                <w:sz w:val="18"/>
                <w:szCs w:val="18"/>
              </w:rPr>
            </w:pPr>
            <w:r w:rsidRPr="007E602B">
              <w:rPr>
                <w:sz w:val="18"/>
                <w:szCs w:val="18"/>
              </w:rPr>
              <w:t>26,4</w:t>
            </w:r>
          </w:p>
        </w:tc>
        <w:tc>
          <w:tcPr>
            <w:tcW w:w="292" w:type="pct"/>
            <w:vAlign w:val="bottom"/>
          </w:tcPr>
          <w:p w:rsidR="00282E9F" w:rsidRPr="007E602B" w:rsidRDefault="00282E9F">
            <w:pPr>
              <w:pStyle w:val="ConsPlusNormal"/>
              <w:jc w:val="right"/>
              <w:rPr>
                <w:sz w:val="18"/>
                <w:szCs w:val="18"/>
              </w:rPr>
            </w:pPr>
            <w:r w:rsidRPr="007E602B">
              <w:rPr>
                <w:sz w:val="18"/>
                <w:szCs w:val="18"/>
              </w:rPr>
              <w:t>27,0</w:t>
            </w:r>
          </w:p>
        </w:tc>
        <w:tc>
          <w:tcPr>
            <w:tcW w:w="292" w:type="pct"/>
            <w:vAlign w:val="bottom"/>
          </w:tcPr>
          <w:p w:rsidR="00282E9F" w:rsidRPr="007E602B" w:rsidRDefault="00282E9F">
            <w:pPr>
              <w:pStyle w:val="ConsPlusNormal"/>
              <w:jc w:val="right"/>
              <w:rPr>
                <w:sz w:val="18"/>
                <w:szCs w:val="18"/>
              </w:rPr>
            </w:pPr>
            <w:r w:rsidRPr="007E602B">
              <w:rPr>
                <w:sz w:val="18"/>
                <w:szCs w:val="18"/>
              </w:rPr>
              <w:t>27,0</w:t>
            </w:r>
          </w:p>
        </w:tc>
        <w:tc>
          <w:tcPr>
            <w:tcW w:w="292" w:type="pct"/>
            <w:vAlign w:val="bottom"/>
          </w:tcPr>
          <w:p w:rsidR="00282E9F" w:rsidRPr="007E602B" w:rsidRDefault="00282E9F">
            <w:pPr>
              <w:pStyle w:val="ConsPlusNormal"/>
              <w:jc w:val="right"/>
              <w:rPr>
                <w:sz w:val="18"/>
                <w:szCs w:val="18"/>
              </w:rPr>
            </w:pPr>
            <w:r w:rsidRPr="007E602B">
              <w:rPr>
                <w:sz w:val="18"/>
                <w:szCs w:val="18"/>
              </w:rPr>
              <w:t>27,0</w:t>
            </w:r>
          </w:p>
        </w:tc>
      </w:tr>
    </w:tbl>
    <w:p w:rsidR="00282E9F" w:rsidRPr="00697806" w:rsidRDefault="00282E9F">
      <w:pPr>
        <w:sectPr w:rsidR="00282E9F" w:rsidRPr="00697806">
          <w:pgSz w:w="16838" w:h="11905" w:orient="landscape"/>
          <w:pgMar w:top="1701" w:right="1134" w:bottom="850" w:left="1134" w:header="0" w:footer="0" w:gutter="0"/>
          <w:cols w:space="720"/>
        </w:sectPr>
      </w:pPr>
    </w:p>
    <w:p w:rsidR="00282E9F" w:rsidRPr="00697806" w:rsidRDefault="00282E9F">
      <w:pPr>
        <w:pStyle w:val="ConsPlusNormal"/>
        <w:jc w:val="both"/>
      </w:pPr>
    </w:p>
    <w:p w:rsidR="00282E9F" w:rsidRPr="00697806" w:rsidRDefault="00282E9F">
      <w:pPr>
        <w:pStyle w:val="ConsPlusNormal"/>
        <w:ind w:firstLine="540"/>
        <w:jc w:val="both"/>
      </w:pPr>
      <w:r w:rsidRPr="00697806">
        <w:t>--------------------------------</w:t>
      </w:r>
    </w:p>
    <w:p w:rsidR="00282E9F" w:rsidRPr="00697806" w:rsidRDefault="00282E9F">
      <w:pPr>
        <w:pStyle w:val="ConsPlusNormal"/>
        <w:spacing w:before="220"/>
        <w:ind w:firstLine="540"/>
        <w:jc w:val="both"/>
      </w:pPr>
      <w:bookmarkStart w:id="2" w:name="P3731"/>
      <w:bookmarkEnd w:id="2"/>
      <w:r w:rsidRPr="00697806">
        <w:t>&lt;*&gt; - оценка Департамента экономики Администрации Томской области</w:t>
      </w:r>
    </w:p>
    <w:p w:rsidR="00282E9F" w:rsidRPr="00697806" w:rsidRDefault="00282E9F">
      <w:pPr>
        <w:pStyle w:val="ConsPlusNormal"/>
        <w:jc w:val="both"/>
      </w:pPr>
    </w:p>
    <w:p w:rsidR="00282E9F" w:rsidRPr="00697806" w:rsidRDefault="00282E9F">
      <w:pPr>
        <w:pStyle w:val="ConsPlusNormal"/>
        <w:ind w:firstLine="540"/>
        <w:jc w:val="both"/>
      </w:pPr>
      <w:r w:rsidRPr="00697806">
        <w:t>x - данные отсутствуют</w:t>
      </w: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right"/>
        <w:outlineLvl w:val="1"/>
      </w:pPr>
      <w:r w:rsidRPr="00697806">
        <w:t>Приложение 2</w:t>
      </w:r>
    </w:p>
    <w:p w:rsidR="00282E9F" w:rsidRPr="00697806" w:rsidRDefault="00282E9F">
      <w:pPr>
        <w:pStyle w:val="ConsPlusNormal"/>
        <w:jc w:val="both"/>
      </w:pPr>
    </w:p>
    <w:p w:rsidR="00282E9F" w:rsidRPr="00697806" w:rsidRDefault="00282E9F">
      <w:pPr>
        <w:pStyle w:val="ConsPlusTitle"/>
        <w:jc w:val="center"/>
      </w:pPr>
      <w:bookmarkStart w:id="3" w:name="P3741"/>
      <w:bookmarkEnd w:id="3"/>
      <w:r w:rsidRPr="00697806">
        <w:t>ОСНОВНЫЕ ПОКАЗАТЕЛИ</w:t>
      </w:r>
    </w:p>
    <w:p w:rsidR="00282E9F" w:rsidRPr="00697806" w:rsidRDefault="00282E9F">
      <w:pPr>
        <w:pStyle w:val="ConsPlusTitle"/>
        <w:jc w:val="center"/>
      </w:pPr>
      <w:r w:rsidRPr="00697806">
        <w:t>СОЦИАЛЬНО-ЭКОНОМИЧЕСКОГО РАЗВИТИЯ ТОМСКОЙ ОБЛАСТИ</w:t>
      </w:r>
    </w:p>
    <w:p w:rsidR="00282E9F" w:rsidRPr="00697806" w:rsidRDefault="00282E9F">
      <w:pPr>
        <w:pStyle w:val="ConsPlusTitle"/>
        <w:jc w:val="center"/>
      </w:pPr>
      <w:r w:rsidRPr="00697806">
        <w:t>ЗА 2014 - 2019 ГОДЫ В СРАВНЕНИИ С РОССИЙСКОЙ ФЕДЕРАЦИЕЙ</w:t>
      </w:r>
    </w:p>
    <w:p w:rsidR="00282E9F" w:rsidRPr="00697806" w:rsidRDefault="00282E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204"/>
        <w:gridCol w:w="664"/>
        <w:gridCol w:w="664"/>
        <w:gridCol w:w="664"/>
        <w:gridCol w:w="664"/>
        <w:gridCol w:w="664"/>
        <w:gridCol w:w="664"/>
        <w:gridCol w:w="1134"/>
      </w:tblGrid>
      <w:tr w:rsidR="00697806" w:rsidRPr="00697806">
        <w:tc>
          <w:tcPr>
            <w:tcW w:w="2721" w:type="dxa"/>
            <w:vMerge w:val="restart"/>
            <w:vAlign w:val="center"/>
          </w:tcPr>
          <w:p w:rsidR="00282E9F" w:rsidRPr="00697806" w:rsidRDefault="00282E9F">
            <w:pPr>
              <w:pStyle w:val="ConsPlusNormal"/>
              <w:jc w:val="center"/>
            </w:pPr>
            <w:r w:rsidRPr="00697806">
              <w:t>Показатели</w:t>
            </w:r>
          </w:p>
        </w:tc>
        <w:tc>
          <w:tcPr>
            <w:tcW w:w="1204" w:type="dxa"/>
            <w:vMerge w:val="restart"/>
            <w:vAlign w:val="center"/>
          </w:tcPr>
          <w:p w:rsidR="00282E9F" w:rsidRPr="00697806" w:rsidRDefault="00282E9F">
            <w:pPr>
              <w:pStyle w:val="ConsPlusNormal"/>
              <w:jc w:val="center"/>
            </w:pPr>
            <w:r w:rsidRPr="00697806">
              <w:t>Единица измерения</w:t>
            </w:r>
          </w:p>
        </w:tc>
        <w:tc>
          <w:tcPr>
            <w:tcW w:w="3984" w:type="dxa"/>
            <w:gridSpan w:val="6"/>
            <w:vAlign w:val="center"/>
          </w:tcPr>
          <w:p w:rsidR="00282E9F" w:rsidRPr="00697806" w:rsidRDefault="00282E9F">
            <w:pPr>
              <w:pStyle w:val="ConsPlusNormal"/>
              <w:jc w:val="center"/>
            </w:pPr>
            <w:r w:rsidRPr="00697806">
              <w:t>отчет</w:t>
            </w:r>
          </w:p>
        </w:tc>
        <w:tc>
          <w:tcPr>
            <w:tcW w:w="1134" w:type="dxa"/>
            <w:vMerge w:val="restart"/>
            <w:vAlign w:val="center"/>
          </w:tcPr>
          <w:p w:rsidR="00282E9F" w:rsidRPr="00697806" w:rsidRDefault="00282E9F">
            <w:pPr>
              <w:pStyle w:val="ConsPlusNormal"/>
              <w:jc w:val="center"/>
            </w:pPr>
            <w:r w:rsidRPr="00697806">
              <w:t>2019 год в % к 2013 году</w:t>
            </w:r>
          </w:p>
        </w:tc>
      </w:tr>
      <w:tr w:rsidR="00697806" w:rsidRPr="00697806">
        <w:tc>
          <w:tcPr>
            <w:tcW w:w="2721" w:type="dxa"/>
            <w:vMerge/>
          </w:tcPr>
          <w:p w:rsidR="00282E9F" w:rsidRPr="00697806" w:rsidRDefault="00282E9F"/>
        </w:tc>
        <w:tc>
          <w:tcPr>
            <w:tcW w:w="1204" w:type="dxa"/>
            <w:vMerge/>
          </w:tcPr>
          <w:p w:rsidR="00282E9F" w:rsidRPr="00697806" w:rsidRDefault="00282E9F"/>
        </w:tc>
        <w:tc>
          <w:tcPr>
            <w:tcW w:w="664" w:type="dxa"/>
            <w:vAlign w:val="center"/>
          </w:tcPr>
          <w:p w:rsidR="00282E9F" w:rsidRPr="00697806" w:rsidRDefault="00282E9F">
            <w:pPr>
              <w:pStyle w:val="ConsPlusNormal"/>
              <w:jc w:val="center"/>
            </w:pPr>
            <w:r w:rsidRPr="00697806">
              <w:t>2014 год</w:t>
            </w:r>
          </w:p>
        </w:tc>
        <w:tc>
          <w:tcPr>
            <w:tcW w:w="664" w:type="dxa"/>
            <w:vAlign w:val="center"/>
          </w:tcPr>
          <w:p w:rsidR="00282E9F" w:rsidRPr="00697806" w:rsidRDefault="00282E9F">
            <w:pPr>
              <w:pStyle w:val="ConsPlusNormal"/>
              <w:jc w:val="center"/>
            </w:pPr>
            <w:r w:rsidRPr="00697806">
              <w:t>2015 год</w:t>
            </w:r>
          </w:p>
        </w:tc>
        <w:tc>
          <w:tcPr>
            <w:tcW w:w="664" w:type="dxa"/>
            <w:vAlign w:val="center"/>
          </w:tcPr>
          <w:p w:rsidR="00282E9F" w:rsidRPr="00697806" w:rsidRDefault="00282E9F">
            <w:pPr>
              <w:pStyle w:val="ConsPlusNormal"/>
              <w:jc w:val="center"/>
            </w:pPr>
            <w:r w:rsidRPr="00697806">
              <w:t>2016 год</w:t>
            </w:r>
          </w:p>
        </w:tc>
        <w:tc>
          <w:tcPr>
            <w:tcW w:w="664" w:type="dxa"/>
            <w:vAlign w:val="center"/>
          </w:tcPr>
          <w:p w:rsidR="00282E9F" w:rsidRPr="00697806" w:rsidRDefault="00282E9F">
            <w:pPr>
              <w:pStyle w:val="ConsPlusNormal"/>
              <w:jc w:val="center"/>
            </w:pPr>
            <w:r w:rsidRPr="00697806">
              <w:t>2017 год</w:t>
            </w:r>
          </w:p>
        </w:tc>
        <w:tc>
          <w:tcPr>
            <w:tcW w:w="664" w:type="dxa"/>
            <w:vAlign w:val="center"/>
          </w:tcPr>
          <w:p w:rsidR="00282E9F" w:rsidRPr="00697806" w:rsidRDefault="00282E9F">
            <w:pPr>
              <w:pStyle w:val="ConsPlusNormal"/>
              <w:jc w:val="center"/>
            </w:pPr>
            <w:r w:rsidRPr="00697806">
              <w:t>2018 год</w:t>
            </w:r>
          </w:p>
        </w:tc>
        <w:tc>
          <w:tcPr>
            <w:tcW w:w="664" w:type="dxa"/>
            <w:vAlign w:val="center"/>
          </w:tcPr>
          <w:p w:rsidR="00282E9F" w:rsidRPr="00697806" w:rsidRDefault="00282E9F">
            <w:pPr>
              <w:pStyle w:val="ConsPlusNormal"/>
              <w:jc w:val="center"/>
            </w:pPr>
            <w:r w:rsidRPr="00697806">
              <w:t>2019 год</w:t>
            </w:r>
          </w:p>
        </w:tc>
        <w:tc>
          <w:tcPr>
            <w:tcW w:w="1134" w:type="dxa"/>
            <w:vMerge/>
          </w:tcPr>
          <w:p w:rsidR="00282E9F" w:rsidRPr="00697806" w:rsidRDefault="00282E9F"/>
        </w:tc>
      </w:tr>
      <w:tr w:rsidR="00697806" w:rsidRPr="00697806">
        <w:tc>
          <w:tcPr>
            <w:tcW w:w="2721" w:type="dxa"/>
            <w:vAlign w:val="center"/>
          </w:tcPr>
          <w:p w:rsidR="00282E9F" w:rsidRPr="00697806" w:rsidRDefault="00282E9F">
            <w:pPr>
              <w:pStyle w:val="ConsPlusNormal"/>
            </w:pPr>
            <w:r w:rsidRPr="00697806">
              <w:t>Валовой региональный продукт в Томской области (в основных ценах)</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100,2</w:t>
            </w:r>
          </w:p>
        </w:tc>
        <w:tc>
          <w:tcPr>
            <w:tcW w:w="664" w:type="dxa"/>
            <w:vAlign w:val="bottom"/>
          </w:tcPr>
          <w:p w:rsidR="00282E9F" w:rsidRPr="00697806" w:rsidRDefault="00282E9F">
            <w:pPr>
              <w:pStyle w:val="ConsPlusNormal"/>
              <w:jc w:val="right"/>
            </w:pPr>
            <w:r w:rsidRPr="00697806">
              <w:t>100,4</w:t>
            </w:r>
          </w:p>
        </w:tc>
        <w:tc>
          <w:tcPr>
            <w:tcW w:w="664" w:type="dxa"/>
            <w:vAlign w:val="bottom"/>
          </w:tcPr>
          <w:p w:rsidR="00282E9F" w:rsidRPr="00697806" w:rsidRDefault="00282E9F">
            <w:pPr>
              <w:pStyle w:val="ConsPlusNormal"/>
              <w:jc w:val="right"/>
            </w:pPr>
            <w:r w:rsidRPr="00697806">
              <w:t>100,9</w:t>
            </w:r>
          </w:p>
        </w:tc>
        <w:tc>
          <w:tcPr>
            <w:tcW w:w="664" w:type="dxa"/>
            <w:vAlign w:val="bottom"/>
          </w:tcPr>
          <w:p w:rsidR="00282E9F" w:rsidRPr="00697806" w:rsidRDefault="00282E9F">
            <w:pPr>
              <w:pStyle w:val="ConsPlusNormal"/>
              <w:jc w:val="right"/>
            </w:pPr>
            <w:r w:rsidRPr="00697806">
              <w:t>99,0</w:t>
            </w:r>
          </w:p>
        </w:tc>
        <w:tc>
          <w:tcPr>
            <w:tcW w:w="664" w:type="dxa"/>
            <w:vAlign w:val="bottom"/>
          </w:tcPr>
          <w:p w:rsidR="00282E9F" w:rsidRPr="00697806" w:rsidRDefault="00282E9F">
            <w:pPr>
              <w:pStyle w:val="ConsPlusNormal"/>
              <w:jc w:val="right"/>
            </w:pPr>
            <w:r w:rsidRPr="00697806">
              <w:t>100,7</w:t>
            </w:r>
          </w:p>
        </w:tc>
        <w:tc>
          <w:tcPr>
            <w:tcW w:w="664" w:type="dxa"/>
            <w:vAlign w:val="bottom"/>
          </w:tcPr>
          <w:p w:rsidR="00282E9F" w:rsidRPr="00697806" w:rsidRDefault="00282E9F">
            <w:pPr>
              <w:pStyle w:val="ConsPlusNormal"/>
              <w:jc w:val="right"/>
            </w:pPr>
            <w:r w:rsidRPr="00697806">
              <w:t>100,8</w:t>
            </w:r>
          </w:p>
        </w:tc>
        <w:tc>
          <w:tcPr>
            <w:tcW w:w="1134" w:type="dxa"/>
            <w:vAlign w:val="bottom"/>
          </w:tcPr>
          <w:p w:rsidR="00282E9F" w:rsidRPr="00697806" w:rsidRDefault="00282E9F">
            <w:pPr>
              <w:pStyle w:val="ConsPlusNormal"/>
              <w:jc w:val="right"/>
            </w:pPr>
            <w:r w:rsidRPr="00697806">
              <w:t>102,0</w:t>
            </w:r>
          </w:p>
        </w:tc>
      </w:tr>
      <w:tr w:rsidR="00697806" w:rsidRPr="00697806">
        <w:tc>
          <w:tcPr>
            <w:tcW w:w="2721" w:type="dxa"/>
            <w:vAlign w:val="center"/>
          </w:tcPr>
          <w:p w:rsidR="00282E9F" w:rsidRPr="00697806" w:rsidRDefault="00282E9F">
            <w:pPr>
              <w:pStyle w:val="ConsPlusNormal"/>
            </w:pPr>
            <w:r w:rsidRPr="00697806">
              <w:t>Валовой внутренний продукт в Российской Федерации (в рыночных ценах)</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100,7</w:t>
            </w:r>
          </w:p>
        </w:tc>
        <w:tc>
          <w:tcPr>
            <w:tcW w:w="664" w:type="dxa"/>
            <w:vAlign w:val="bottom"/>
          </w:tcPr>
          <w:p w:rsidR="00282E9F" w:rsidRPr="00697806" w:rsidRDefault="00282E9F">
            <w:pPr>
              <w:pStyle w:val="ConsPlusNormal"/>
              <w:jc w:val="right"/>
            </w:pPr>
            <w:r w:rsidRPr="00697806">
              <w:t>98,0</w:t>
            </w:r>
          </w:p>
        </w:tc>
        <w:tc>
          <w:tcPr>
            <w:tcW w:w="664" w:type="dxa"/>
            <w:vAlign w:val="bottom"/>
          </w:tcPr>
          <w:p w:rsidR="00282E9F" w:rsidRPr="00697806" w:rsidRDefault="00282E9F">
            <w:pPr>
              <w:pStyle w:val="ConsPlusNormal"/>
              <w:jc w:val="right"/>
            </w:pPr>
            <w:r w:rsidRPr="00697806">
              <w:t>100,2</w:t>
            </w:r>
          </w:p>
        </w:tc>
        <w:tc>
          <w:tcPr>
            <w:tcW w:w="664" w:type="dxa"/>
            <w:vAlign w:val="bottom"/>
          </w:tcPr>
          <w:p w:rsidR="00282E9F" w:rsidRPr="00697806" w:rsidRDefault="00282E9F">
            <w:pPr>
              <w:pStyle w:val="ConsPlusNormal"/>
              <w:jc w:val="right"/>
            </w:pPr>
            <w:r w:rsidRPr="00697806">
              <w:t>101,8</w:t>
            </w:r>
          </w:p>
        </w:tc>
        <w:tc>
          <w:tcPr>
            <w:tcW w:w="664" w:type="dxa"/>
            <w:vAlign w:val="bottom"/>
          </w:tcPr>
          <w:p w:rsidR="00282E9F" w:rsidRPr="00697806" w:rsidRDefault="00282E9F">
            <w:pPr>
              <w:pStyle w:val="ConsPlusNormal"/>
              <w:jc w:val="right"/>
            </w:pPr>
            <w:r w:rsidRPr="00697806">
              <w:t>102,5</w:t>
            </w:r>
          </w:p>
        </w:tc>
        <w:tc>
          <w:tcPr>
            <w:tcW w:w="664" w:type="dxa"/>
            <w:vAlign w:val="bottom"/>
          </w:tcPr>
          <w:p w:rsidR="00282E9F" w:rsidRPr="00697806" w:rsidRDefault="00282E9F">
            <w:pPr>
              <w:pStyle w:val="ConsPlusNormal"/>
              <w:jc w:val="right"/>
            </w:pPr>
            <w:r w:rsidRPr="00697806">
              <w:t>101,3</w:t>
            </w:r>
          </w:p>
        </w:tc>
        <w:tc>
          <w:tcPr>
            <w:tcW w:w="1134" w:type="dxa"/>
            <w:vAlign w:val="bottom"/>
          </w:tcPr>
          <w:p w:rsidR="00282E9F" w:rsidRPr="00697806" w:rsidRDefault="00282E9F">
            <w:pPr>
              <w:pStyle w:val="ConsPlusNormal"/>
              <w:jc w:val="right"/>
            </w:pPr>
            <w:r w:rsidRPr="00697806">
              <w:t>104,5</w:t>
            </w:r>
          </w:p>
        </w:tc>
      </w:tr>
      <w:tr w:rsidR="00697806" w:rsidRPr="00697806">
        <w:tc>
          <w:tcPr>
            <w:tcW w:w="9043" w:type="dxa"/>
            <w:gridSpan w:val="9"/>
            <w:vAlign w:val="center"/>
          </w:tcPr>
          <w:p w:rsidR="00282E9F" w:rsidRPr="00697806" w:rsidRDefault="00282E9F">
            <w:pPr>
              <w:pStyle w:val="ConsPlusNormal"/>
              <w:jc w:val="center"/>
              <w:outlineLvl w:val="2"/>
            </w:pPr>
            <w:r w:rsidRPr="00697806">
              <w:t>Продукция промышленности</w:t>
            </w:r>
          </w:p>
        </w:tc>
      </w:tr>
      <w:tr w:rsidR="00697806" w:rsidRPr="00697806">
        <w:tc>
          <w:tcPr>
            <w:tcW w:w="2721" w:type="dxa"/>
            <w:vAlign w:val="center"/>
          </w:tcPr>
          <w:p w:rsidR="00282E9F" w:rsidRPr="00697806" w:rsidRDefault="00282E9F">
            <w:pPr>
              <w:pStyle w:val="ConsPlusNormal"/>
            </w:pPr>
            <w:r w:rsidRPr="00697806">
              <w:t>Томская область</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100,5</w:t>
            </w:r>
          </w:p>
        </w:tc>
        <w:tc>
          <w:tcPr>
            <w:tcW w:w="664" w:type="dxa"/>
            <w:vAlign w:val="bottom"/>
          </w:tcPr>
          <w:p w:rsidR="00282E9F" w:rsidRPr="00697806" w:rsidRDefault="00282E9F">
            <w:pPr>
              <w:pStyle w:val="ConsPlusNormal"/>
              <w:jc w:val="right"/>
            </w:pPr>
            <w:r w:rsidRPr="00697806">
              <w:t>100,1</w:t>
            </w:r>
          </w:p>
        </w:tc>
        <w:tc>
          <w:tcPr>
            <w:tcW w:w="664" w:type="dxa"/>
            <w:vAlign w:val="bottom"/>
          </w:tcPr>
          <w:p w:rsidR="00282E9F" w:rsidRPr="00697806" w:rsidRDefault="00282E9F">
            <w:pPr>
              <w:pStyle w:val="ConsPlusNormal"/>
              <w:jc w:val="right"/>
            </w:pPr>
            <w:r w:rsidRPr="00697806">
              <w:t>99,8</w:t>
            </w:r>
          </w:p>
        </w:tc>
        <w:tc>
          <w:tcPr>
            <w:tcW w:w="664" w:type="dxa"/>
            <w:vAlign w:val="bottom"/>
          </w:tcPr>
          <w:p w:rsidR="00282E9F" w:rsidRPr="00697806" w:rsidRDefault="00282E9F">
            <w:pPr>
              <w:pStyle w:val="ConsPlusNormal"/>
              <w:jc w:val="right"/>
            </w:pPr>
            <w:r w:rsidRPr="00697806">
              <w:t>98,9</w:t>
            </w:r>
          </w:p>
        </w:tc>
        <w:tc>
          <w:tcPr>
            <w:tcW w:w="664" w:type="dxa"/>
            <w:vAlign w:val="bottom"/>
          </w:tcPr>
          <w:p w:rsidR="00282E9F" w:rsidRPr="00697806" w:rsidRDefault="00282E9F">
            <w:pPr>
              <w:pStyle w:val="ConsPlusNormal"/>
              <w:jc w:val="right"/>
            </w:pPr>
            <w:r w:rsidRPr="00697806">
              <w:t>99,6</w:t>
            </w:r>
          </w:p>
        </w:tc>
        <w:tc>
          <w:tcPr>
            <w:tcW w:w="664" w:type="dxa"/>
            <w:vAlign w:val="bottom"/>
          </w:tcPr>
          <w:p w:rsidR="00282E9F" w:rsidRPr="00697806" w:rsidRDefault="00282E9F">
            <w:pPr>
              <w:pStyle w:val="ConsPlusNormal"/>
              <w:jc w:val="right"/>
            </w:pPr>
            <w:r w:rsidRPr="00697806">
              <w:t>99,4</w:t>
            </w:r>
          </w:p>
        </w:tc>
        <w:tc>
          <w:tcPr>
            <w:tcW w:w="1134" w:type="dxa"/>
            <w:vAlign w:val="bottom"/>
          </w:tcPr>
          <w:p w:rsidR="00282E9F" w:rsidRPr="00697806" w:rsidRDefault="00282E9F">
            <w:pPr>
              <w:pStyle w:val="ConsPlusNormal"/>
              <w:jc w:val="right"/>
            </w:pPr>
            <w:r w:rsidRPr="00697806">
              <w:t>98,3</w:t>
            </w:r>
          </w:p>
        </w:tc>
      </w:tr>
      <w:tr w:rsidR="00697806" w:rsidRPr="00697806">
        <w:tc>
          <w:tcPr>
            <w:tcW w:w="2721" w:type="dxa"/>
            <w:vAlign w:val="center"/>
          </w:tcPr>
          <w:p w:rsidR="00282E9F" w:rsidRPr="00697806" w:rsidRDefault="00282E9F">
            <w:pPr>
              <w:pStyle w:val="ConsPlusNormal"/>
            </w:pPr>
            <w:r w:rsidRPr="00697806">
              <w:t>Российская Федерация</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101,7</w:t>
            </w:r>
          </w:p>
        </w:tc>
        <w:tc>
          <w:tcPr>
            <w:tcW w:w="664" w:type="dxa"/>
            <w:vAlign w:val="bottom"/>
          </w:tcPr>
          <w:p w:rsidR="00282E9F" w:rsidRPr="00697806" w:rsidRDefault="00282E9F">
            <w:pPr>
              <w:pStyle w:val="ConsPlusNormal"/>
              <w:jc w:val="right"/>
            </w:pPr>
            <w:r w:rsidRPr="00697806">
              <w:t>100,2</w:t>
            </w:r>
          </w:p>
        </w:tc>
        <w:tc>
          <w:tcPr>
            <w:tcW w:w="664" w:type="dxa"/>
            <w:vAlign w:val="bottom"/>
          </w:tcPr>
          <w:p w:rsidR="00282E9F" w:rsidRPr="00697806" w:rsidRDefault="00282E9F">
            <w:pPr>
              <w:pStyle w:val="ConsPlusNormal"/>
              <w:jc w:val="right"/>
            </w:pPr>
            <w:r w:rsidRPr="00697806">
              <w:t>101,8</w:t>
            </w:r>
          </w:p>
        </w:tc>
        <w:tc>
          <w:tcPr>
            <w:tcW w:w="664" w:type="dxa"/>
            <w:vAlign w:val="bottom"/>
          </w:tcPr>
          <w:p w:rsidR="00282E9F" w:rsidRPr="00697806" w:rsidRDefault="00282E9F">
            <w:pPr>
              <w:pStyle w:val="ConsPlusNormal"/>
              <w:jc w:val="right"/>
            </w:pPr>
            <w:r w:rsidRPr="00697806">
              <w:t>103,7</w:t>
            </w:r>
          </w:p>
        </w:tc>
        <w:tc>
          <w:tcPr>
            <w:tcW w:w="664" w:type="dxa"/>
            <w:vAlign w:val="bottom"/>
          </w:tcPr>
          <w:p w:rsidR="00282E9F" w:rsidRPr="00697806" w:rsidRDefault="00282E9F">
            <w:pPr>
              <w:pStyle w:val="ConsPlusNormal"/>
              <w:jc w:val="right"/>
            </w:pPr>
            <w:r w:rsidRPr="00697806">
              <w:t>103,5</w:t>
            </w:r>
          </w:p>
        </w:tc>
        <w:tc>
          <w:tcPr>
            <w:tcW w:w="664" w:type="dxa"/>
            <w:vAlign w:val="bottom"/>
          </w:tcPr>
          <w:p w:rsidR="00282E9F" w:rsidRPr="00697806" w:rsidRDefault="00282E9F">
            <w:pPr>
              <w:pStyle w:val="ConsPlusNormal"/>
              <w:jc w:val="right"/>
            </w:pPr>
            <w:r w:rsidRPr="00697806">
              <w:t>102,3</w:t>
            </w:r>
          </w:p>
        </w:tc>
        <w:tc>
          <w:tcPr>
            <w:tcW w:w="1134" w:type="dxa"/>
            <w:vAlign w:val="bottom"/>
          </w:tcPr>
          <w:p w:rsidR="00282E9F" w:rsidRPr="00697806" w:rsidRDefault="00282E9F">
            <w:pPr>
              <w:pStyle w:val="ConsPlusNormal"/>
              <w:jc w:val="right"/>
            </w:pPr>
            <w:r w:rsidRPr="00697806">
              <w:t>113,9</w:t>
            </w:r>
          </w:p>
        </w:tc>
      </w:tr>
      <w:tr w:rsidR="00697806" w:rsidRPr="00697806">
        <w:tc>
          <w:tcPr>
            <w:tcW w:w="9043" w:type="dxa"/>
            <w:gridSpan w:val="9"/>
            <w:vAlign w:val="center"/>
          </w:tcPr>
          <w:p w:rsidR="00282E9F" w:rsidRPr="00697806" w:rsidRDefault="00282E9F">
            <w:pPr>
              <w:pStyle w:val="ConsPlusNormal"/>
              <w:jc w:val="center"/>
              <w:outlineLvl w:val="2"/>
            </w:pPr>
            <w:r w:rsidRPr="00697806">
              <w:t>Продукция сельского хозяйства</w:t>
            </w:r>
          </w:p>
        </w:tc>
      </w:tr>
      <w:tr w:rsidR="00697806" w:rsidRPr="00697806">
        <w:tc>
          <w:tcPr>
            <w:tcW w:w="2721" w:type="dxa"/>
            <w:vAlign w:val="center"/>
          </w:tcPr>
          <w:p w:rsidR="00282E9F" w:rsidRPr="00697806" w:rsidRDefault="00282E9F">
            <w:pPr>
              <w:pStyle w:val="ConsPlusNormal"/>
            </w:pPr>
            <w:r w:rsidRPr="00697806">
              <w:t>Томская область</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98,5</w:t>
            </w:r>
          </w:p>
        </w:tc>
        <w:tc>
          <w:tcPr>
            <w:tcW w:w="664" w:type="dxa"/>
            <w:vAlign w:val="bottom"/>
          </w:tcPr>
          <w:p w:rsidR="00282E9F" w:rsidRPr="00697806" w:rsidRDefault="00282E9F">
            <w:pPr>
              <w:pStyle w:val="ConsPlusNormal"/>
              <w:jc w:val="right"/>
            </w:pPr>
            <w:r w:rsidRPr="00697806">
              <w:t>102,9</w:t>
            </w:r>
          </w:p>
        </w:tc>
        <w:tc>
          <w:tcPr>
            <w:tcW w:w="664" w:type="dxa"/>
            <w:vAlign w:val="bottom"/>
          </w:tcPr>
          <w:p w:rsidR="00282E9F" w:rsidRPr="00697806" w:rsidRDefault="00282E9F">
            <w:pPr>
              <w:pStyle w:val="ConsPlusNormal"/>
              <w:jc w:val="right"/>
            </w:pPr>
            <w:r w:rsidRPr="00697806">
              <w:t>95,9</w:t>
            </w:r>
          </w:p>
        </w:tc>
        <w:tc>
          <w:tcPr>
            <w:tcW w:w="664" w:type="dxa"/>
            <w:vAlign w:val="bottom"/>
          </w:tcPr>
          <w:p w:rsidR="00282E9F" w:rsidRPr="00697806" w:rsidRDefault="00282E9F">
            <w:pPr>
              <w:pStyle w:val="ConsPlusNormal"/>
              <w:jc w:val="right"/>
            </w:pPr>
            <w:r w:rsidRPr="00697806">
              <w:t>113,9</w:t>
            </w:r>
          </w:p>
        </w:tc>
        <w:tc>
          <w:tcPr>
            <w:tcW w:w="664" w:type="dxa"/>
            <w:vAlign w:val="bottom"/>
          </w:tcPr>
          <w:p w:rsidR="00282E9F" w:rsidRPr="00697806" w:rsidRDefault="00282E9F">
            <w:pPr>
              <w:pStyle w:val="ConsPlusNormal"/>
              <w:jc w:val="right"/>
            </w:pPr>
            <w:r w:rsidRPr="00697806">
              <w:t>102,8</w:t>
            </w:r>
          </w:p>
        </w:tc>
        <w:tc>
          <w:tcPr>
            <w:tcW w:w="664" w:type="dxa"/>
            <w:vAlign w:val="bottom"/>
          </w:tcPr>
          <w:p w:rsidR="00282E9F" w:rsidRPr="00697806" w:rsidRDefault="00282E9F">
            <w:pPr>
              <w:pStyle w:val="ConsPlusNormal"/>
              <w:jc w:val="right"/>
            </w:pPr>
            <w:r w:rsidRPr="00697806">
              <w:t>95,9</w:t>
            </w:r>
          </w:p>
        </w:tc>
        <w:tc>
          <w:tcPr>
            <w:tcW w:w="1134" w:type="dxa"/>
            <w:vAlign w:val="bottom"/>
          </w:tcPr>
          <w:p w:rsidR="00282E9F" w:rsidRPr="00697806" w:rsidRDefault="00282E9F">
            <w:pPr>
              <w:pStyle w:val="ConsPlusNormal"/>
              <w:jc w:val="right"/>
            </w:pPr>
            <w:r w:rsidRPr="00697806">
              <w:t>109,1</w:t>
            </w:r>
          </w:p>
        </w:tc>
      </w:tr>
      <w:tr w:rsidR="00697806" w:rsidRPr="00697806">
        <w:tc>
          <w:tcPr>
            <w:tcW w:w="2721" w:type="dxa"/>
            <w:vAlign w:val="center"/>
          </w:tcPr>
          <w:p w:rsidR="00282E9F" w:rsidRPr="00697806" w:rsidRDefault="00282E9F">
            <w:pPr>
              <w:pStyle w:val="ConsPlusNormal"/>
            </w:pPr>
            <w:r w:rsidRPr="00697806">
              <w:t>Российская Федерация</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102,5</w:t>
            </w:r>
          </w:p>
        </w:tc>
        <w:tc>
          <w:tcPr>
            <w:tcW w:w="664" w:type="dxa"/>
            <w:vAlign w:val="bottom"/>
          </w:tcPr>
          <w:p w:rsidR="00282E9F" w:rsidRPr="00697806" w:rsidRDefault="00282E9F">
            <w:pPr>
              <w:pStyle w:val="ConsPlusNormal"/>
              <w:jc w:val="right"/>
            </w:pPr>
            <w:r w:rsidRPr="00697806">
              <w:t>102,1</w:t>
            </w:r>
          </w:p>
        </w:tc>
        <w:tc>
          <w:tcPr>
            <w:tcW w:w="664" w:type="dxa"/>
            <w:vAlign w:val="bottom"/>
          </w:tcPr>
          <w:p w:rsidR="00282E9F" w:rsidRPr="00697806" w:rsidRDefault="00282E9F">
            <w:pPr>
              <w:pStyle w:val="ConsPlusNormal"/>
              <w:jc w:val="right"/>
            </w:pPr>
            <w:r w:rsidRPr="00697806">
              <w:t>104,8</w:t>
            </w:r>
          </w:p>
        </w:tc>
        <w:tc>
          <w:tcPr>
            <w:tcW w:w="664" w:type="dxa"/>
            <w:vAlign w:val="bottom"/>
          </w:tcPr>
          <w:p w:rsidR="00282E9F" w:rsidRPr="00697806" w:rsidRDefault="00282E9F">
            <w:pPr>
              <w:pStyle w:val="ConsPlusNormal"/>
              <w:jc w:val="right"/>
            </w:pPr>
            <w:r w:rsidRPr="00697806">
              <w:t>102,9</w:t>
            </w:r>
          </w:p>
        </w:tc>
        <w:tc>
          <w:tcPr>
            <w:tcW w:w="664" w:type="dxa"/>
            <w:vAlign w:val="bottom"/>
          </w:tcPr>
          <w:p w:rsidR="00282E9F" w:rsidRPr="00697806" w:rsidRDefault="00282E9F">
            <w:pPr>
              <w:pStyle w:val="ConsPlusNormal"/>
              <w:jc w:val="right"/>
            </w:pPr>
            <w:r w:rsidRPr="00697806">
              <w:t>99,8</w:t>
            </w:r>
          </w:p>
        </w:tc>
        <w:tc>
          <w:tcPr>
            <w:tcW w:w="664" w:type="dxa"/>
            <w:vAlign w:val="bottom"/>
          </w:tcPr>
          <w:p w:rsidR="00282E9F" w:rsidRPr="00697806" w:rsidRDefault="00282E9F">
            <w:pPr>
              <w:pStyle w:val="ConsPlusNormal"/>
              <w:jc w:val="right"/>
            </w:pPr>
            <w:r w:rsidRPr="00697806">
              <w:t>104,0</w:t>
            </w:r>
          </w:p>
        </w:tc>
        <w:tc>
          <w:tcPr>
            <w:tcW w:w="1134" w:type="dxa"/>
            <w:vAlign w:val="bottom"/>
          </w:tcPr>
          <w:p w:rsidR="00282E9F" w:rsidRPr="00697806" w:rsidRDefault="00282E9F">
            <w:pPr>
              <w:pStyle w:val="ConsPlusNormal"/>
              <w:jc w:val="right"/>
            </w:pPr>
            <w:r w:rsidRPr="00697806">
              <w:t>117,1</w:t>
            </w:r>
          </w:p>
        </w:tc>
      </w:tr>
      <w:tr w:rsidR="00697806" w:rsidRPr="00697806">
        <w:tc>
          <w:tcPr>
            <w:tcW w:w="9043" w:type="dxa"/>
            <w:gridSpan w:val="9"/>
            <w:vAlign w:val="center"/>
          </w:tcPr>
          <w:p w:rsidR="00282E9F" w:rsidRPr="00697806" w:rsidRDefault="00282E9F">
            <w:pPr>
              <w:pStyle w:val="ConsPlusNormal"/>
              <w:jc w:val="center"/>
              <w:outlineLvl w:val="2"/>
            </w:pPr>
            <w:r w:rsidRPr="00697806">
              <w:t>Инвестиции в основной капитал</w:t>
            </w:r>
          </w:p>
        </w:tc>
      </w:tr>
      <w:tr w:rsidR="00697806" w:rsidRPr="00697806">
        <w:tc>
          <w:tcPr>
            <w:tcW w:w="2721" w:type="dxa"/>
            <w:vAlign w:val="center"/>
          </w:tcPr>
          <w:p w:rsidR="00282E9F" w:rsidRPr="00697806" w:rsidRDefault="00282E9F">
            <w:pPr>
              <w:pStyle w:val="ConsPlusNormal"/>
            </w:pPr>
            <w:r w:rsidRPr="00697806">
              <w:t>Томская область</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95,8</w:t>
            </w:r>
          </w:p>
        </w:tc>
        <w:tc>
          <w:tcPr>
            <w:tcW w:w="664" w:type="dxa"/>
            <w:vAlign w:val="bottom"/>
          </w:tcPr>
          <w:p w:rsidR="00282E9F" w:rsidRPr="00697806" w:rsidRDefault="00282E9F">
            <w:pPr>
              <w:pStyle w:val="ConsPlusNormal"/>
              <w:jc w:val="right"/>
            </w:pPr>
            <w:r w:rsidRPr="00697806">
              <w:t>87,3</w:t>
            </w:r>
          </w:p>
        </w:tc>
        <w:tc>
          <w:tcPr>
            <w:tcW w:w="664" w:type="dxa"/>
            <w:vAlign w:val="bottom"/>
          </w:tcPr>
          <w:p w:rsidR="00282E9F" w:rsidRPr="00697806" w:rsidRDefault="00282E9F">
            <w:pPr>
              <w:pStyle w:val="ConsPlusNormal"/>
              <w:jc w:val="right"/>
            </w:pPr>
            <w:r w:rsidRPr="00697806">
              <w:t>95,1</w:t>
            </w:r>
          </w:p>
        </w:tc>
        <w:tc>
          <w:tcPr>
            <w:tcW w:w="664" w:type="dxa"/>
            <w:vAlign w:val="bottom"/>
          </w:tcPr>
          <w:p w:rsidR="00282E9F" w:rsidRPr="00697806" w:rsidRDefault="00282E9F">
            <w:pPr>
              <w:pStyle w:val="ConsPlusNormal"/>
              <w:jc w:val="right"/>
            </w:pPr>
            <w:r w:rsidRPr="00697806">
              <w:t>87,1</w:t>
            </w:r>
          </w:p>
        </w:tc>
        <w:tc>
          <w:tcPr>
            <w:tcW w:w="664" w:type="dxa"/>
            <w:vAlign w:val="bottom"/>
          </w:tcPr>
          <w:p w:rsidR="00282E9F" w:rsidRPr="00697806" w:rsidRDefault="00282E9F">
            <w:pPr>
              <w:pStyle w:val="ConsPlusNormal"/>
              <w:jc w:val="right"/>
            </w:pPr>
            <w:r w:rsidRPr="00697806">
              <w:t>91,8</w:t>
            </w:r>
          </w:p>
        </w:tc>
        <w:tc>
          <w:tcPr>
            <w:tcW w:w="664" w:type="dxa"/>
            <w:vAlign w:val="bottom"/>
          </w:tcPr>
          <w:p w:rsidR="00282E9F" w:rsidRPr="00697806" w:rsidRDefault="00282E9F">
            <w:pPr>
              <w:pStyle w:val="ConsPlusNormal"/>
              <w:jc w:val="right"/>
            </w:pPr>
            <w:r w:rsidRPr="00697806">
              <w:t>96,8</w:t>
            </w:r>
          </w:p>
        </w:tc>
        <w:tc>
          <w:tcPr>
            <w:tcW w:w="1134" w:type="dxa"/>
            <w:vAlign w:val="bottom"/>
          </w:tcPr>
          <w:p w:rsidR="00282E9F" w:rsidRPr="00697806" w:rsidRDefault="00282E9F">
            <w:pPr>
              <w:pStyle w:val="ConsPlusNormal"/>
              <w:jc w:val="right"/>
            </w:pPr>
            <w:r w:rsidRPr="00697806">
              <w:t>61,6</w:t>
            </w:r>
          </w:p>
        </w:tc>
      </w:tr>
      <w:tr w:rsidR="00697806" w:rsidRPr="00697806">
        <w:tc>
          <w:tcPr>
            <w:tcW w:w="2721" w:type="dxa"/>
            <w:vAlign w:val="center"/>
          </w:tcPr>
          <w:p w:rsidR="00282E9F" w:rsidRPr="00697806" w:rsidRDefault="00282E9F">
            <w:pPr>
              <w:pStyle w:val="ConsPlusNormal"/>
            </w:pPr>
            <w:r w:rsidRPr="00697806">
              <w:t>Российская Федерация</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98,5</w:t>
            </w:r>
          </w:p>
        </w:tc>
        <w:tc>
          <w:tcPr>
            <w:tcW w:w="664" w:type="dxa"/>
            <w:vAlign w:val="bottom"/>
          </w:tcPr>
          <w:p w:rsidR="00282E9F" w:rsidRPr="00697806" w:rsidRDefault="00282E9F">
            <w:pPr>
              <w:pStyle w:val="ConsPlusNormal"/>
              <w:jc w:val="right"/>
            </w:pPr>
            <w:r w:rsidRPr="00697806">
              <w:t>89,9</w:t>
            </w:r>
          </w:p>
        </w:tc>
        <w:tc>
          <w:tcPr>
            <w:tcW w:w="664" w:type="dxa"/>
            <w:vAlign w:val="bottom"/>
          </w:tcPr>
          <w:p w:rsidR="00282E9F" w:rsidRPr="00697806" w:rsidRDefault="00282E9F">
            <w:pPr>
              <w:pStyle w:val="ConsPlusNormal"/>
              <w:jc w:val="right"/>
            </w:pPr>
            <w:r w:rsidRPr="00697806">
              <w:t>99,8</w:t>
            </w:r>
          </w:p>
        </w:tc>
        <w:tc>
          <w:tcPr>
            <w:tcW w:w="664" w:type="dxa"/>
            <w:vAlign w:val="bottom"/>
          </w:tcPr>
          <w:p w:rsidR="00282E9F" w:rsidRPr="00697806" w:rsidRDefault="00282E9F">
            <w:pPr>
              <w:pStyle w:val="ConsPlusNormal"/>
              <w:jc w:val="right"/>
            </w:pPr>
            <w:r w:rsidRPr="00697806">
              <w:t>104,8</w:t>
            </w:r>
          </w:p>
        </w:tc>
        <w:tc>
          <w:tcPr>
            <w:tcW w:w="664" w:type="dxa"/>
            <w:vAlign w:val="bottom"/>
          </w:tcPr>
          <w:p w:rsidR="00282E9F" w:rsidRPr="00697806" w:rsidRDefault="00282E9F">
            <w:pPr>
              <w:pStyle w:val="ConsPlusNormal"/>
              <w:jc w:val="right"/>
            </w:pPr>
            <w:r w:rsidRPr="00697806">
              <w:t>105,4</w:t>
            </w:r>
          </w:p>
        </w:tc>
        <w:tc>
          <w:tcPr>
            <w:tcW w:w="664" w:type="dxa"/>
            <w:vAlign w:val="bottom"/>
          </w:tcPr>
          <w:p w:rsidR="00282E9F" w:rsidRPr="00697806" w:rsidRDefault="00282E9F">
            <w:pPr>
              <w:pStyle w:val="ConsPlusNormal"/>
              <w:jc w:val="right"/>
            </w:pPr>
            <w:r w:rsidRPr="00697806">
              <w:t>101,7</w:t>
            </w:r>
          </w:p>
        </w:tc>
        <w:tc>
          <w:tcPr>
            <w:tcW w:w="1134" w:type="dxa"/>
            <w:vAlign w:val="bottom"/>
          </w:tcPr>
          <w:p w:rsidR="00282E9F" w:rsidRPr="00697806" w:rsidRDefault="00282E9F">
            <w:pPr>
              <w:pStyle w:val="ConsPlusNormal"/>
              <w:jc w:val="right"/>
            </w:pPr>
            <w:r w:rsidRPr="00697806">
              <w:t>99,3</w:t>
            </w:r>
          </w:p>
        </w:tc>
      </w:tr>
      <w:tr w:rsidR="00697806" w:rsidRPr="00697806">
        <w:tc>
          <w:tcPr>
            <w:tcW w:w="9043" w:type="dxa"/>
            <w:gridSpan w:val="9"/>
            <w:vAlign w:val="center"/>
          </w:tcPr>
          <w:p w:rsidR="00282E9F" w:rsidRPr="00697806" w:rsidRDefault="00282E9F">
            <w:pPr>
              <w:pStyle w:val="ConsPlusNormal"/>
              <w:jc w:val="center"/>
              <w:outlineLvl w:val="2"/>
            </w:pPr>
            <w:r w:rsidRPr="00697806">
              <w:t>Оборот розничной торговли</w:t>
            </w:r>
          </w:p>
        </w:tc>
      </w:tr>
      <w:tr w:rsidR="00697806" w:rsidRPr="00697806">
        <w:tc>
          <w:tcPr>
            <w:tcW w:w="2721" w:type="dxa"/>
            <w:vAlign w:val="center"/>
          </w:tcPr>
          <w:p w:rsidR="00282E9F" w:rsidRPr="00697806" w:rsidRDefault="00282E9F">
            <w:pPr>
              <w:pStyle w:val="ConsPlusNormal"/>
            </w:pPr>
            <w:r w:rsidRPr="00697806">
              <w:lastRenderedPageBreak/>
              <w:t>Томская область</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97,2</w:t>
            </w:r>
          </w:p>
        </w:tc>
        <w:tc>
          <w:tcPr>
            <w:tcW w:w="664" w:type="dxa"/>
            <w:vAlign w:val="bottom"/>
          </w:tcPr>
          <w:p w:rsidR="00282E9F" w:rsidRPr="00697806" w:rsidRDefault="00282E9F">
            <w:pPr>
              <w:pStyle w:val="ConsPlusNormal"/>
              <w:jc w:val="right"/>
            </w:pPr>
            <w:r w:rsidRPr="00697806">
              <w:t>94,9</w:t>
            </w:r>
          </w:p>
        </w:tc>
        <w:tc>
          <w:tcPr>
            <w:tcW w:w="664" w:type="dxa"/>
            <w:vAlign w:val="bottom"/>
          </w:tcPr>
          <w:p w:rsidR="00282E9F" w:rsidRPr="00697806" w:rsidRDefault="00282E9F">
            <w:pPr>
              <w:pStyle w:val="ConsPlusNormal"/>
              <w:jc w:val="right"/>
            </w:pPr>
            <w:r w:rsidRPr="00697806">
              <w:t>98,1</w:t>
            </w:r>
          </w:p>
        </w:tc>
        <w:tc>
          <w:tcPr>
            <w:tcW w:w="664" w:type="dxa"/>
            <w:vAlign w:val="bottom"/>
          </w:tcPr>
          <w:p w:rsidR="00282E9F" w:rsidRPr="00697806" w:rsidRDefault="00282E9F">
            <w:pPr>
              <w:pStyle w:val="ConsPlusNormal"/>
              <w:jc w:val="right"/>
            </w:pPr>
            <w:r w:rsidRPr="00697806">
              <w:t>101,3</w:t>
            </w:r>
          </w:p>
        </w:tc>
        <w:tc>
          <w:tcPr>
            <w:tcW w:w="664" w:type="dxa"/>
            <w:vAlign w:val="bottom"/>
          </w:tcPr>
          <w:p w:rsidR="00282E9F" w:rsidRPr="00697806" w:rsidRDefault="00282E9F">
            <w:pPr>
              <w:pStyle w:val="ConsPlusNormal"/>
              <w:jc w:val="right"/>
            </w:pPr>
            <w:r w:rsidRPr="00697806">
              <w:t>104,4</w:t>
            </w:r>
          </w:p>
        </w:tc>
        <w:tc>
          <w:tcPr>
            <w:tcW w:w="664" w:type="dxa"/>
            <w:vAlign w:val="bottom"/>
          </w:tcPr>
          <w:p w:rsidR="00282E9F" w:rsidRPr="00697806" w:rsidRDefault="00282E9F">
            <w:pPr>
              <w:pStyle w:val="ConsPlusNormal"/>
              <w:jc w:val="right"/>
            </w:pPr>
            <w:r w:rsidRPr="00697806">
              <w:t>103,4</w:t>
            </w:r>
          </w:p>
        </w:tc>
        <w:tc>
          <w:tcPr>
            <w:tcW w:w="1134" w:type="dxa"/>
            <w:vAlign w:val="bottom"/>
          </w:tcPr>
          <w:p w:rsidR="00282E9F" w:rsidRPr="00697806" w:rsidRDefault="00282E9F">
            <w:pPr>
              <w:pStyle w:val="ConsPlusNormal"/>
              <w:jc w:val="right"/>
            </w:pPr>
            <w:r w:rsidRPr="00697806">
              <w:t>99,0</w:t>
            </w:r>
          </w:p>
        </w:tc>
      </w:tr>
      <w:tr w:rsidR="00697806" w:rsidRPr="00697806">
        <w:tc>
          <w:tcPr>
            <w:tcW w:w="2721" w:type="dxa"/>
            <w:vAlign w:val="center"/>
          </w:tcPr>
          <w:p w:rsidR="00282E9F" w:rsidRPr="00697806" w:rsidRDefault="00282E9F">
            <w:pPr>
              <w:pStyle w:val="ConsPlusNormal"/>
            </w:pPr>
            <w:r w:rsidRPr="00697806">
              <w:t>Российская Федерация</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102,7</w:t>
            </w:r>
          </w:p>
        </w:tc>
        <w:tc>
          <w:tcPr>
            <w:tcW w:w="664" w:type="dxa"/>
            <w:vAlign w:val="bottom"/>
          </w:tcPr>
          <w:p w:rsidR="00282E9F" w:rsidRPr="00697806" w:rsidRDefault="00282E9F">
            <w:pPr>
              <w:pStyle w:val="ConsPlusNormal"/>
              <w:jc w:val="right"/>
            </w:pPr>
            <w:r w:rsidRPr="00697806">
              <w:t>90,0</w:t>
            </w:r>
          </w:p>
        </w:tc>
        <w:tc>
          <w:tcPr>
            <w:tcW w:w="664" w:type="dxa"/>
            <w:vAlign w:val="bottom"/>
          </w:tcPr>
          <w:p w:rsidR="00282E9F" w:rsidRPr="00697806" w:rsidRDefault="00282E9F">
            <w:pPr>
              <w:pStyle w:val="ConsPlusNormal"/>
              <w:jc w:val="right"/>
            </w:pPr>
            <w:r w:rsidRPr="00697806">
              <w:t>95,2</w:t>
            </w:r>
          </w:p>
        </w:tc>
        <w:tc>
          <w:tcPr>
            <w:tcW w:w="664" w:type="dxa"/>
            <w:vAlign w:val="bottom"/>
          </w:tcPr>
          <w:p w:rsidR="00282E9F" w:rsidRPr="00697806" w:rsidRDefault="00282E9F">
            <w:pPr>
              <w:pStyle w:val="ConsPlusNormal"/>
              <w:jc w:val="right"/>
            </w:pPr>
            <w:r w:rsidRPr="00697806">
              <w:t>101,3</w:t>
            </w:r>
          </w:p>
        </w:tc>
        <w:tc>
          <w:tcPr>
            <w:tcW w:w="664" w:type="dxa"/>
            <w:vAlign w:val="bottom"/>
          </w:tcPr>
          <w:p w:rsidR="00282E9F" w:rsidRPr="00697806" w:rsidRDefault="00282E9F">
            <w:pPr>
              <w:pStyle w:val="ConsPlusNormal"/>
              <w:jc w:val="right"/>
            </w:pPr>
            <w:r w:rsidRPr="00697806">
              <w:t>102,8</w:t>
            </w:r>
          </w:p>
        </w:tc>
        <w:tc>
          <w:tcPr>
            <w:tcW w:w="664" w:type="dxa"/>
            <w:vAlign w:val="bottom"/>
          </w:tcPr>
          <w:p w:rsidR="00282E9F" w:rsidRPr="00697806" w:rsidRDefault="00282E9F">
            <w:pPr>
              <w:pStyle w:val="ConsPlusNormal"/>
              <w:jc w:val="right"/>
            </w:pPr>
            <w:r w:rsidRPr="00697806">
              <w:t>101,9</w:t>
            </w:r>
          </w:p>
        </w:tc>
        <w:tc>
          <w:tcPr>
            <w:tcW w:w="1134" w:type="dxa"/>
            <w:vAlign w:val="bottom"/>
          </w:tcPr>
          <w:p w:rsidR="00282E9F" w:rsidRPr="00697806" w:rsidRDefault="00282E9F">
            <w:pPr>
              <w:pStyle w:val="ConsPlusNormal"/>
              <w:jc w:val="right"/>
            </w:pPr>
            <w:r w:rsidRPr="00697806">
              <w:t>93,4</w:t>
            </w:r>
          </w:p>
        </w:tc>
      </w:tr>
      <w:tr w:rsidR="00697806" w:rsidRPr="00697806">
        <w:tc>
          <w:tcPr>
            <w:tcW w:w="9043" w:type="dxa"/>
            <w:gridSpan w:val="9"/>
            <w:vAlign w:val="center"/>
          </w:tcPr>
          <w:p w:rsidR="00282E9F" w:rsidRPr="00697806" w:rsidRDefault="00282E9F">
            <w:pPr>
              <w:pStyle w:val="ConsPlusNormal"/>
              <w:jc w:val="center"/>
              <w:outlineLvl w:val="2"/>
            </w:pPr>
            <w:r w:rsidRPr="00697806">
              <w:t>Объем платных услуг населению</w:t>
            </w:r>
          </w:p>
        </w:tc>
      </w:tr>
      <w:tr w:rsidR="00697806" w:rsidRPr="00697806">
        <w:tc>
          <w:tcPr>
            <w:tcW w:w="2721" w:type="dxa"/>
            <w:vAlign w:val="center"/>
          </w:tcPr>
          <w:p w:rsidR="00282E9F" w:rsidRPr="00697806" w:rsidRDefault="00282E9F">
            <w:pPr>
              <w:pStyle w:val="ConsPlusNormal"/>
            </w:pPr>
            <w:r w:rsidRPr="00697806">
              <w:t>Томская область</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99,2</w:t>
            </w:r>
          </w:p>
        </w:tc>
        <w:tc>
          <w:tcPr>
            <w:tcW w:w="664" w:type="dxa"/>
            <w:vAlign w:val="bottom"/>
          </w:tcPr>
          <w:p w:rsidR="00282E9F" w:rsidRPr="00697806" w:rsidRDefault="00282E9F">
            <w:pPr>
              <w:pStyle w:val="ConsPlusNormal"/>
              <w:jc w:val="right"/>
            </w:pPr>
            <w:r w:rsidRPr="00697806">
              <w:t>98,9</w:t>
            </w:r>
          </w:p>
        </w:tc>
        <w:tc>
          <w:tcPr>
            <w:tcW w:w="664" w:type="dxa"/>
            <w:vAlign w:val="bottom"/>
          </w:tcPr>
          <w:p w:rsidR="00282E9F" w:rsidRPr="00697806" w:rsidRDefault="00282E9F">
            <w:pPr>
              <w:pStyle w:val="ConsPlusNormal"/>
              <w:jc w:val="right"/>
            </w:pPr>
            <w:r w:rsidRPr="00697806">
              <w:t>97,4</w:t>
            </w:r>
          </w:p>
        </w:tc>
        <w:tc>
          <w:tcPr>
            <w:tcW w:w="664" w:type="dxa"/>
            <w:vAlign w:val="bottom"/>
          </w:tcPr>
          <w:p w:rsidR="00282E9F" w:rsidRPr="00697806" w:rsidRDefault="00282E9F">
            <w:pPr>
              <w:pStyle w:val="ConsPlusNormal"/>
              <w:jc w:val="right"/>
            </w:pPr>
            <w:r w:rsidRPr="00697806">
              <w:t>100,6</w:t>
            </w:r>
          </w:p>
        </w:tc>
        <w:tc>
          <w:tcPr>
            <w:tcW w:w="664" w:type="dxa"/>
            <w:vAlign w:val="bottom"/>
          </w:tcPr>
          <w:p w:rsidR="00282E9F" w:rsidRPr="00697806" w:rsidRDefault="00282E9F">
            <w:pPr>
              <w:pStyle w:val="ConsPlusNormal"/>
              <w:jc w:val="right"/>
            </w:pPr>
            <w:r w:rsidRPr="00697806">
              <w:t>100,3</w:t>
            </w:r>
          </w:p>
        </w:tc>
        <w:tc>
          <w:tcPr>
            <w:tcW w:w="664" w:type="dxa"/>
            <w:vAlign w:val="bottom"/>
          </w:tcPr>
          <w:p w:rsidR="00282E9F" w:rsidRPr="00697806" w:rsidRDefault="00282E9F">
            <w:pPr>
              <w:pStyle w:val="ConsPlusNormal"/>
              <w:jc w:val="right"/>
            </w:pPr>
            <w:r w:rsidRPr="00697806">
              <w:t>99,9</w:t>
            </w:r>
          </w:p>
        </w:tc>
        <w:tc>
          <w:tcPr>
            <w:tcW w:w="1134" w:type="dxa"/>
            <w:vAlign w:val="bottom"/>
          </w:tcPr>
          <w:p w:rsidR="00282E9F" w:rsidRPr="00697806" w:rsidRDefault="00282E9F">
            <w:pPr>
              <w:pStyle w:val="ConsPlusNormal"/>
              <w:jc w:val="right"/>
            </w:pPr>
            <w:r w:rsidRPr="00697806">
              <w:t>96,3</w:t>
            </w:r>
          </w:p>
        </w:tc>
      </w:tr>
      <w:tr w:rsidR="00697806" w:rsidRPr="00697806">
        <w:tc>
          <w:tcPr>
            <w:tcW w:w="2721" w:type="dxa"/>
            <w:vAlign w:val="center"/>
          </w:tcPr>
          <w:p w:rsidR="00282E9F" w:rsidRPr="00697806" w:rsidRDefault="00282E9F">
            <w:pPr>
              <w:pStyle w:val="ConsPlusNormal"/>
            </w:pPr>
            <w:r w:rsidRPr="00697806">
              <w:t>Российская Федерация</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101,0</w:t>
            </w:r>
          </w:p>
        </w:tc>
        <w:tc>
          <w:tcPr>
            <w:tcW w:w="664" w:type="dxa"/>
            <w:vAlign w:val="bottom"/>
          </w:tcPr>
          <w:p w:rsidR="00282E9F" w:rsidRPr="00697806" w:rsidRDefault="00282E9F">
            <w:pPr>
              <w:pStyle w:val="ConsPlusNormal"/>
              <w:jc w:val="right"/>
            </w:pPr>
            <w:r w:rsidRPr="00697806">
              <w:t>98,9</w:t>
            </w:r>
          </w:p>
        </w:tc>
        <w:tc>
          <w:tcPr>
            <w:tcW w:w="664" w:type="dxa"/>
            <w:vAlign w:val="bottom"/>
          </w:tcPr>
          <w:p w:rsidR="00282E9F" w:rsidRPr="00697806" w:rsidRDefault="00282E9F">
            <w:pPr>
              <w:pStyle w:val="ConsPlusNormal"/>
              <w:jc w:val="right"/>
            </w:pPr>
            <w:r w:rsidRPr="00697806">
              <w:t>100,7</w:t>
            </w:r>
          </w:p>
        </w:tc>
        <w:tc>
          <w:tcPr>
            <w:tcW w:w="664" w:type="dxa"/>
            <w:vAlign w:val="bottom"/>
          </w:tcPr>
          <w:p w:rsidR="00282E9F" w:rsidRPr="00697806" w:rsidRDefault="00282E9F">
            <w:pPr>
              <w:pStyle w:val="ConsPlusNormal"/>
              <w:jc w:val="right"/>
            </w:pPr>
            <w:r w:rsidRPr="00697806">
              <w:t>101,4</w:t>
            </w:r>
          </w:p>
        </w:tc>
        <w:tc>
          <w:tcPr>
            <w:tcW w:w="664" w:type="dxa"/>
            <w:vAlign w:val="bottom"/>
          </w:tcPr>
          <w:p w:rsidR="00282E9F" w:rsidRPr="00697806" w:rsidRDefault="00282E9F">
            <w:pPr>
              <w:pStyle w:val="ConsPlusNormal"/>
              <w:jc w:val="right"/>
            </w:pPr>
            <w:r w:rsidRPr="00697806">
              <w:t>101,4</w:t>
            </w:r>
          </w:p>
        </w:tc>
        <w:tc>
          <w:tcPr>
            <w:tcW w:w="664" w:type="dxa"/>
            <w:vAlign w:val="bottom"/>
          </w:tcPr>
          <w:p w:rsidR="00282E9F" w:rsidRPr="00697806" w:rsidRDefault="00282E9F">
            <w:pPr>
              <w:pStyle w:val="ConsPlusNormal"/>
              <w:jc w:val="right"/>
            </w:pPr>
            <w:r w:rsidRPr="00697806">
              <w:t>99,1</w:t>
            </w:r>
          </w:p>
        </w:tc>
        <w:tc>
          <w:tcPr>
            <w:tcW w:w="1134" w:type="dxa"/>
            <w:vAlign w:val="bottom"/>
          </w:tcPr>
          <w:p w:rsidR="00282E9F" w:rsidRPr="00697806" w:rsidRDefault="00282E9F">
            <w:pPr>
              <w:pStyle w:val="ConsPlusNormal"/>
              <w:jc w:val="right"/>
            </w:pPr>
            <w:r w:rsidRPr="00697806">
              <w:t>102,5</w:t>
            </w:r>
          </w:p>
        </w:tc>
      </w:tr>
      <w:tr w:rsidR="00697806" w:rsidRPr="00697806">
        <w:tc>
          <w:tcPr>
            <w:tcW w:w="9043" w:type="dxa"/>
            <w:gridSpan w:val="9"/>
            <w:vAlign w:val="center"/>
          </w:tcPr>
          <w:p w:rsidR="00282E9F" w:rsidRPr="00697806" w:rsidRDefault="00282E9F">
            <w:pPr>
              <w:pStyle w:val="ConsPlusNormal"/>
              <w:jc w:val="center"/>
              <w:outlineLvl w:val="2"/>
            </w:pPr>
            <w:r w:rsidRPr="00697806">
              <w:t>Индекс потребительских цен</w:t>
            </w:r>
          </w:p>
        </w:tc>
      </w:tr>
      <w:tr w:rsidR="00697806" w:rsidRPr="00697806">
        <w:tc>
          <w:tcPr>
            <w:tcW w:w="2721" w:type="dxa"/>
            <w:vAlign w:val="center"/>
          </w:tcPr>
          <w:p w:rsidR="00282E9F" w:rsidRPr="00697806" w:rsidRDefault="00282E9F">
            <w:pPr>
              <w:pStyle w:val="ConsPlusNormal"/>
            </w:pPr>
            <w:r w:rsidRPr="00697806">
              <w:t>Томская область</w:t>
            </w:r>
          </w:p>
        </w:tc>
        <w:tc>
          <w:tcPr>
            <w:tcW w:w="1204" w:type="dxa"/>
            <w:vAlign w:val="center"/>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1134" w:type="dxa"/>
            <w:vAlign w:val="bottom"/>
          </w:tcPr>
          <w:p w:rsidR="00282E9F" w:rsidRPr="00697806" w:rsidRDefault="00282E9F">
            <w:pPr>
              <w:pStyle w:val="ConsPlusNormal"/>
            </w:pPr>
          </w:p>
        </w:tc>
      </w:tr>
      <w:tr w:rsidR="00697806" w:rsidRPr="00697806">
        <w:tc>
          <w:tcPr>
            <w:tcW w:w="2721" w:type="dxa"/>
            <w:vAlign w:val="center"/>
          </w:tcPr>
          <w:p w:rsidR="00282E9F" w:rsidRPr="00697806" w:rsidRDefault="00282E9F">
            <w:pPr>
              <w:pStyle w:val="ConsPlusNormal"/>
            </w:pPr>
            <w:r w:rsidRPr="00697806">
              <w:t>декабрь к декабрю</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110,7</w:t>
            </w:r>
          </w:p>
        </w:tc>
        <w:tc>
          <w:tcPr>
            <w:tcW w:w="664" w:type="dxa"/>
            <w:vAlign w:val="bottom"/>
          </w:tcPr>
          <w:p w:rsidR="00282E9F" w:rsidRPr="00697806" w:rsidRDefault="00282E9F">
            <w:pPr>
              <w:pStyle w:val="ConsPlusNormal"/>
              <w:jc w:val="right"/>
            </w:pPr>
            <w:r w:rsidRPr="00697806">
              <w:t>112,4</w:t>
            </w:r>
          </w:p>
        </w:tc>
        <w:tc>
          <w:tcPr>
            <w:tcW w:w="664" w:type="dxa"/>
            <w:vAlign w:val="bottom"/>
          </w:tcPr>
          <w:p w:rsidR="00282E9F" w:rsidRPr="00697806" w:rsidRDefault="00282E9F">
            <w:pPr>
              <w:pStyle w:val="ConsPlusNormal"/>
              <w:jc w:val="right"/>
            </w:pPr>
            <w:r w:rsidRPr="00697806">
              <w:t>105,3</w:t>
            </w:r>
          </w:p>
        </w:tc>
        <w:tc>
          <w:tcPr>
            <w:tcW w:w="664" w:type="dxa"/>
            <w:vAlign w:val="bottom"/>
          </w:tcPr>
          <w:p w:rsidR="00282E9F" w:rsidRPr="00697806" w:rsidRDefault="00282E9F">
            <w:pPr>
              <w:pStyle w:val="ConsPlusNormal"/>
              <w:jc w:val="right"/>
            </w:pPr>
            <w:r w:rsidRPr="00697806">
              <w:t>102,8</w:t>
            </w:r>
          </w:p>
        </w:tc>
        <w:tc>
          <w:tcPr>
            <w:tcW w:w="664" w:type="dxa"/>
            <w:vAlign w:val="bottom"/>
          </w:tcPr>
          <w:p w:rsidR="00282E9F" w:rsidRPr="00697806" w:rsidRDefault="00282E9F">
            <w:pPr>
              <w:pStyle w:val="ConsPlusNormal"/>
              <w:jc w:val="right"/>
            </w:pPr>
            <w:r w:rsidRPr="00697806">
              <w:t>104,5</w:t>
            </w:r>
          </w:p>
        </w:tc>
        <w:tc>
          <w:tcPr>
            <w:tcW w:w="664" w:type="dxa"/>
            <w:vAlign w:val="bottom"/>
          </w:tcPr>
          <w:p w:rsidR="00282E9F" w:rsidRPr="00697806" w:rsidRDefault="00282E9F">
            <w:pPr>
              <w:pStyle w:val="ConsPlusNormal"/>
              <w:jc w:val="right"/>
            </w:pPr>
            <w:r w:rsidRPr="00697806">
              <w:t>103,8</w:t>
            </w:r>
          </w:p>
        </w:tc>
        <w:tc>
          <w:tcPr>
            <w:tcW w:w="1134" w:type="dxa"/>
            <w:vAlign w:val="bottom"/>
          </w:tcPr>
          <w:p w:rsidR="00282E9F" w:rsidRPr="00697806" w:rsidRDefault="00282E9F">
            <w:pPr>
              <w:pStyle w:val="ConsPlusNormal"/>
              <w:jc w:val="right"/>
            </w:pPr>
            <w:r w:rsidRPr="00697806">
              <w:t>146,1</w:t>
            </w:r>
          </w:p>
        </w:tc>
      </w:tr>
      <w:tr w:rsidR="00697806" w:rsidRPr="00697806">
        <w:tc>
          <w:tcPr>
            <w:tcW w:w="2721" w:type="dxa"/>
            <w:vAlign w:val="center"/>
          </w:tcPr>
          <w:p w:rsidR="00282E9F" w:rsidRPr="00697806" w:rsidRDefault="00282E9F">
            <w:pPr>
              <w:pStyle w:val="ConsPlusNormal"/>
            </w:pPr>
            <w:r w:rsidRPr="00697806">
              <w:t>в среднем за год</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107,7</w:t>
            </w:r>
          </w:p>
        </w:tc>
        <w:tc>
          <w:tcPr>
            <w:tcW w:w="664" w:type="dxa"/>
            <w:vAlign w:val="bottom"/>
          </w:tcPr>
          <w:p w:rsidR="00282E9F" w:rsidRPr="00697806" w:rsidRDefault="00282E9F">
            <w:pPr>
              <w:pStyle w:val="ConsPlusNormal"/>
              <w:jc w:val="right"/>
            </w:pPr>
            <w:r w:rsidRPr="00697806">
              <w:t>114,6</w:t>
            </w:r>
          </w:p>
        </w:tc>
        <w:tc>
          <w:tcPr>
            <w:tcW w:w="664" w:type="dxa"/>
            <w:vAlign w:val="bottom"/>
          </w:tcPr>
          <w:p w:rsidR="00282E9F" w:rsidRPr="00697806" w:rsidRDefault="00282E9F">
            <w:pPr>
              <w:pStyle w:val="ConsPlusNormal"/>
              <w:jc w:val="right"/>
            </w:pPr>
            <w:r w:rsidRPr="00697806">
              <w:t>106,9</w:t>
            </w:r>
          </w:p>
        </w:tc>
        <w:tc>
          <w:tcPr>
            <w:tcW w:w="664" w:type="dxa"/>
            <w:vAlign w:val="bottom"/>
          </w:tcPr>
          <w:p w:rsidR="00282E9F" w:rsidRPr="00697806" w:rsidRDefault="00282E9F">
            <w:pPr>
              <w:pStyle w:val="ConsPlusNormal"/>
              <w:jc w:val="right"/>
            </w:pPr>
            <w:r w:rsidRPr="00697806">
              <w:t>103,7</w:t>
            </w:r>
          </w:p>
        </w:tc>
        <w:tc>
          <w:tcPr>
            <w:tcW w:w="664" w:type="dxa"/>
            <w:vAlign w:val="bottom"/>
          </w:tcPr>
          <w:p w:rsidR="00282E9F" w:rsidRPr="00697806" w:rsidRDefault="00282E9F">
            <w:pPr>
              <w:pStyle w:val="ConsPlusNormal"/>
              <w:jc w:val="right"/>
            </w:pPr>
            <w:r w:rsidRPr="00697806">
              <w:t>103,0</w:t>
            </w:r>
          </w:p>
        </w:tc>
        <w:tc>
          <w:tcPr>
            <w:tcW w:w="664" w:type="dxa"/>
            <w:vAlign w:val="bottom"/>
          </w:tcPr>
          <w:p w:rsidR="00282E9F" w:rsidRPr="00697806" w:rsidRDefault="00282E9F">
            <w:pPr>
              <w:pStyle w:val="ConsPlusNormal"/>
              <w:jc w:val="right"/>
            </w:pPr>
            <w:r w:rsidRPr="00697806">
              <w:t>105,1</w:t>
            </w:r>
          </w:p>
        </w:tc>
        <w:tc>
          <w:tcPr>
            <w:tcW w:w="1134" w:type="dxa"/>
            <w:vAlign w:val="bottom"/>
          </w:tcPr>
          <w:p w:rsidR="00282E9F" w:rsidRPr="00697806" w:rsidRDefault="00282E9F">
            <w:pPr>
              <w:pStyle w:val="ConsPlusNormal"/>
              <w:jc w:val="right"/>
            </w:pPr>
            <w:r w:rsidRPr="00697806">
              <w:t>148,1</w:t>
            </w:r>
          </w:p>
        </w:tc>
      </w:tr>
      <w:tr w:rsidR="00697806" w:rsidRPr="00697806">
        <w:tc>
          <w:tcPr>
            <w:tcW w:w="2721" w:type="dxa"/>
            <w:vAlign w:val="center"/>
          </w:tcPr>
          <w:p w:rsidR="00282E9F" w:rsidRPr="00697806" w:rsidRDefault="00282E9F">
            <w:pPr>
              <w:pStyle w:val="ConsPlusNormal"/>
            </w:pPr>
            <w:r w:rsidRPr="00697806">
              <w:t>Российская Федерация</w:t>
            </w:r>
          </w:p>
        </w:tc>
        <w:tc>
          <w:tcPr>
            <w:tcW w:w="1204" w:type="dxa"/>
            <w:vAlign w:val="center"/>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1134" w:type="dxa"/>
            <w:vAlign w:val="bottom"/>
          </w:tcPr>
          <w:p w:rsidR="00282E9F" w:rsidRPr="00697806" w:rsidRDefault="00282E9F">
            <w:pPr>
              <w:pStyle w:val="ConsPlusNormal"/>
            </w:pPr>
          </w:p>
        </w:tc>
      </w:tr>
      <w:tr w:rsidR="00697806" w:rsidRPr="00697806">
        <w:tc>
          <w:tcPr>
            <w:tcW w:w="2721" w:type="dxa"/>
            <w:vAlign w:val="center"/>
          </w:tcPr>
          <w:p w:rsidR="00282E9F" w:rsidRPr="00697806" w:rsidRDefault="00282E9F">
            <w:pPr>
              <w:pStyle w:val="ConsPlusNormal"/>
            </w:pPr>
            <w:r w:rsidRPr="00697806">
              <w:t>декабрь к декабрю</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111,4</w:t>
            </w:r>
          </w:p>
        </w:tc>
        <w:tc>
          <w:tcPr>
            <w:tcW w:w="664" w:type="dxa"/>
            <w:vAlign w:val="bottom"/>
          </w:tcPr>
          <w:p w:rsidR="00282E9F" w:rsidRPr="00697806" w:rsidRDefault="00282E9F">
            <w:pPr>
              <w:pStyle w:val="ConsPlusNormal"/>
              <w:jc w:val="right"/>
            </w:pPr>
            <w:r w:rsidRPr="00697806">
              <w:t>112,9</w:t>
            </w:r>
          </w:p>
        </w:tc>
        <w:tc>
          <w:tcPr>
            <w:tcW w:w="664" w:type="dxa"/>
            <w:vAlign w:val="bottom"/>
          </w:tcPr>
          <w:p w:rsidR="00282E9F" w:rsidRPr="00697806" w:rsidRDefault="00282E9F">
            <w:pPr>
              <w:pStyle w:val="ConsPlusNormal"/>
              <w:jc w:val="right"/>
            </w:pPr>
            <w:r w:rsidRPr="00697806">
              <w:t>105,4</w:t>
            </w:r>
          </w:p>
        </w:tc>
        <w:tc>
          <w:tcPr>
            <w:tcW w:w="664" w:type="dxa"/>
            <w:vAlign w:val="bottom"/>
          </w:tcPr>
          <w:p w:rsidR="00282E9F" w:rsidRPr="00697806" w:rsidRDefault="00282E9F">
            <w:pPr>
              <w:pStyle w:val="ConsPlusNormal"/>
              <w:jc w:val="right"/>
            </w:pPr>
            <w:r w:rsidRPr="00697806">
              <w:t>102,5</w:t>
            </w:r>
          </w:p>
        </w:tc>
        <w:tc>
          <w:tcPr>
            <w:tcW w:w="664" w:type="dxa"/>
            <w:vAlign w:val="bottom"/>
          </w:tcPr>
          <w:p w:rsidR="00282E9F" w:rsidRPr="00697806" w:rsidRDefault="00282E9F">
            <w:pPr>
              <w:pStyle w:val="ConsPlusNormal"/>
              <w:jc w:val="right"/>
            </w:pPr>
            <w:r w:rsidRPr="00697806">
              <w:t>104,3</w:t>
            </w:r>
          </w:p>
        </w:tc>
        <w:tc>
          <w:tcPr>
            <w:tcW w:w="664" w:type="dxa"/>
            <w:vAlign w:val="bottom"/>
          </w:tcPr>
          <w:p w:rsidR="00282E9F" w:rsidRPr="00697806" w:rsidRDefault="00282E9F">
            <w:pPr>
              <w:pStyle w:val="ConsPlusNormal"/>
              <w:jc w:val="right"/>
            </w:pPr>
            <w:r w:rsidRPr="00697806">
              <w:t>103,0</w:t>
            </w:r>
          </w:p>
        </w:tc>
        <w:tc>
          <w:tcPr>
            <w:tcW w:w="1134" w:type="dxa"/>
            <w:vAlign w:val="bottom"/>
          </w:tcPr>
          <w:p w:rsidR="00282E9F" w:rsidRPr="00697806" w:rsidRDefault="00282E9F">
            <w:pPr>
              <w:pStyle w:val="ConsPlusNormal"/>
              <w:jc w:val="right"/>
            </w:pPr>
            <w:r w:rsidRPr="00697806">
              <w:t>146,0</w:t>
            </w:r>
          </w:p>
        </w:tc>
      </w:tr>
      <w:tr w:rsidR="00697806" w:rsidRPr="00697806">
        <w:tc>
          <w:tcPr>
            <w:tcW w:w="2721" w:type="dxa"/>
            <w:vAlign w:val="center"/>
          </w:tcPr>
          <w:p w:rsidR="00282E9F" w:rsidRPr="00697806" w:rsidRDefault="00282E9F">
            <w:pPr>
              <w:pStyle w:val="ConsPlusNormal"/>
            </w:pPr>
            <w:r w:rsidRPr="00697806">
              <w:t>в среднем за год</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107,8</w:t>
            </w:r>
          </w:p>
        </w:tc>
        <w:tc>
          <w:tcPr>
            <w:tcW w:w="664" w:type="dxa"/>
            <w:vAlign w:val="bottom"/>
          </w:tcPr>
          <w:p w:rsidR="00282E9F" w:rsidRPr="00697806" w:rsidRDefault="00282E9F">
            <w:pPr>
              <w:pStyle w:val="ConsPlusNormal"/>
              <w:jc w:val="right"/>
            </w:pPr>
            <w:r w:rsidRPr="00697806">
              <w:t>115,5</w:t>
            </w:r>
          </w:p>
        </w:tc>
        <w:tc>
          <w:tcPr>
            <w:tcW w:w="664" w:type="dxa"/>
            <w:vAlign w:val="bottom"/>
          </w:tcPr>
          <w:p w:rsidR="00282E9F" w:rsidRPr="00697806" w:rsidRDefault="00282E9F">
            <w:pPr>
              <w:pStyle w:val="ConsPlusNormal"/>
              <w:jc w:val="right"/>
            </w:pPr>
            <w:r w:rsidRPr="00697806">
              <w:t>107,1</w:t>
            </w:r>
          </w:p>
        </w:tc>
        <w:tc>
          <w:tcPr>
            <w:tcW w:w="664" w:type="dxa"/>
            <w:vAlign w:val="bottom"/>
          </w:tcPr>
          <w:p w:rsidR="00282E9F" w:rsidRPr="00697806" w:rsidRDefault="00282E9F">
            <w:pPr>
              <w:pStyle w:val="ConsPlusNormal"/>
              <w:jc w:val="right"/>
            </w:pPr>
            <w:r w:rsidRPr="00697806">
              <w:t>103,7</w:t>
            </w:r>
          </w:p>
        </w:tc>
        <w:tc>
          <w:tcPr>
            <w:tcW w:w="664" w:type="dxa"/>
            <w:vAlign w:val="bottom"/>
          </w:tcPr>
          <w:p w:rsidR="00282E9F" w:rsidRPr="00697806" w:rsidRDefault="00282E9F">
            <w:pPr>
              <w:pStyle w:val="ConsPlusNormal"/>
              <w:jc w:val="right"/>
            </w:pPr>
            <w:r w:rsidRPr="00697806">
              <w:t>102,9</w:t>
            </w:r>
          </w:p>
        </w:tc>
        <w:tc>
          <w:tcPr>
            <w:tcW w:w="664" w:type="dxa"/>
            <w:vAlign w:val="bottom"/>
          </w:tcPr>
          <w:p w:rsidR="00282E9F" w:rsidRPr="00697806" w:rsidRDefault="00282E9F">
            <w:pPr>
              <w:pStyle w:val="ConsPlusNormal"/>
              <w:jc w:val="right"/>
            </w:pPr>
            <w:r w:rsidRPr="00697806">
              <w:t>104,5</w:t>
            </w:r>
          </w:p>
        </w:tc>
        <w:tc>
          <w:tcPr>
            <w:tcW w:w="1134" w:type="dxa"/>
            <w:vAlign w:val="bottom"/>
          </w:tcPr>
          <w:p w:rsidR="00282E9F" w:rsidRPr="00697806" w:rsidRDefault="00282E9F">
            <w:pPr>
              <w:pStyle w:val="ConsPlusNormal"/>
              <w:jc w:val="right"/>
            </w:pPr>
            <w:r w:rsidRPr="00697806">
              <w:t>148,7</w:t>
            </w:r>
          </w:p>
        </w:tc>
      </w:tr>
      <w:tr w:rsidR="00697806" w:rsidRPr="00697806">
        <w:tc>
          <w:tcPr>
            <w:tcW w:w="9043" w:type="dxa"/>
            <w:gridSpan w:val="9"/>
            <w:vAlign w:val="center"/>
          </w:tcPr>
          <w:p w:rsidR="00282E9F" w:rsidRPr="00697806" w:rsidRDefault="00282E9F">
            <w:pPr>
              <w:pStyle w:val="ConsPlusNormal"/>
              <w:jc w:val="center"/>
              <w:outlineLvl w:val="2"/>
            </w:pPr>
            <w:r w:rsidRPr="00697806">
              <w:t>Реальные располагаемые доходы населения</w:t>
            </w:r>
          </w:p>
        </w:tc>
      </w:tr>
      <w:tr w:rsidR="00697806" w:rsidRPr="00697806">
        <w:tc>
          <w:tcPr>
            <w:tcW w:w="2721" w:type="dxa"/>
            <w:vAlign w:val="center"/>
          </w:tcPr>
          <w:p w:rsidR="00282E9F" w:rsidRPr="00697806" w:rsidRDefault="00282E9F">
            <w:pPr>
              <w:pStyle w:val="ConsPlusNormal"/>
            </w:pPr>
            <w:r w:rsidRPr="00697806">
              <w:t>Томская область</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98,9</w:t>
            </w:r>
          </w:p>
        </w:tc>
        <w:tc>
          <w:tcPr>
            <w:tcW w:w="664" w:type="dxa"/>
            <w:vAlign w:val="bottom"/>
          </w:tcPr>
          <w:p w:rsidR="00282E9F" w:rsidRPr="00697806" w:rsidRDefault="00282E9F">
            <w:pPr>
              <w:pStyle w:val="ConsPlusNormal"/>
              <w:jc w:val="right"/>
            </w:pPr>
            <w:r w:rsidRPr="00697806">
              <w:t>97,9</w:t>
            </w:r>
          </w:p>
        </w:tc>
        <w:tc>
          <w:tcPr>
            <w:tcW w:w="664" w:type="dxa"/>
            <w:vAlign w:val="bottom"/>
          </w:tcPr>
          <w:p w:rsidR="00282E9F" w:rsidRPr="00697806" w:rsidRDefault="00282E9F">
            <w:pPr>
              <w:pStyle w:val="ConsPlusNormal"/>
              <w:jc w:val="right"/>
            </w:pPr>
            <w:r w:rsidRPr="00697806">
              <w:t>91,1</w:t>
            </w:r>
          </w:p>
        </w:tc>
        <w:tc>
          <w:tcPr>
            <w:tcW w:w="664" w:type="dxa"/>
            <w:vAlign w:val="bottom"/>
          </w:tcPr>
          <w:p w:rsidR="00282E9F" w:rsidRPr="00697806" w:rsidRDefault="00282E9F">
            <w:pPr>
              <w:pStyle w:val="ConsPlusNormal"/>
              <w:jc w:val="right"/>
            </w:pPr>
            <w:r w:rsidRPr="00697806">
              <w:t>97,9</w:t>
            </w:r>
          </w:p>
        </w:tc>
        <w:tc>
          <w:tcPr>
            <w:tcW w:w="664" w:type="dxa"/>
            <w:vAlign w:val="bottom"/>
          </w:tcPr>
          <w:p w:rsidR="00282E9F" w:rsidRPr="00697806" w:rsidRDefault="00282E9F">
            <w:pPr>
              <w:pStyle w:val="ConsPlusNormal"/>
              <w:jc w:val="right"/>
            </w:pPr>
            <w:r w:rsidRPr="00697806">
              <w:t>97,8</w:t>
            </w:r>
          </w:p>
        </w:tc>
        <w:tc>
          <w:tcPr>
            <w:tcW w:w="664" w:type="dxa"/>
            <w:vAlign w:val="bottom"/>
          </w:tcPr>
          <w:p w:rsidR="00282E9F" w:rsidRPr="00697806" w:rsidRDefault="00282E9F">
            <w:pPr>
              <w:pStyle w:val="ConsPlusNormal"/>
              <w:jc w:val="right"/>
            </w:pPr>
            <w:r w:rsidRPr="00697806">
              <w:t>98,7</w:t>
            </w:r>
          </w:p>
        </w:tc>
        <w:tc>
          <w:tcPr>
            <w:tcW w:w="1134" w:type="dxa"/>
            <w:vAlign w:val="bottom"/>
          </w:tcPr>
          <w:p w:rsidR="00282E9F" w:rsidRPr="00697806" w:rsidRDefault="00282E9F">
            <w:pPr>
              <w:pStyle w:val="ConsPlusNormal"/>
              <w:jc w:val="right"/>
            </w:pPr>
            <w:r w:rsidRPr="00697806">
              <w:t>83,4</w:t>
            </w:r>
          </w:p>
        </w:tc>
      </w:tr>
      <w:tr w:rsidR="00697806" w:rsidRPr="00697806">
        <w:tc>
          <w:tcPr>
            <w:tcW w:w="2721" w:type="dxa"/>
            <w:vAlign w:val="center"/>
          </w:tcPr>
          <w:p w:rsidR="00282E9F" w:rsidRPr="00697806" w:rsidRDefault="00282E9F">
            <w:pPr>
              <w:pStyle w:val="ConsPlusNormal"/>
            </w:pPr>
            <w:r w:rsidRPr="00697806">
              <w:t>Российская Федерация</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98,8</w:t>
            </w:r>
          </w:p>
        </w:tc>
        <w:tc>
          <w:tcPr>
            <w:tcW w:w="664" w:type="dxa"/>
            <w:vAlign w:val="bottom"/>
          </w:tcPr>
          <w:p w:rsidR="00282E9F" w:rsidRPr="00697806" w:rsidRDefault="00282E9F">
            <w:pPr>
              <w:pStyle w:val="ConsPlusNormal"/>
              <w:jc w:val="right"/>
            </w:pPr>
            <w:r w:rsidRPr="00697806">
              <w:t>97,6</w:t>
            </w:r>
          </w:p>
        </w:tc>
        <w:tc>
          <w:tcPr>
            <w:tcW w:w="664" w:type="dxa"/>
            <w:vAlign w:val="bottom"/>
          </w:tcPr>
          <w:p w:rsidR="00282E9F" w:rsidRPr="00697806" w:rsidRDefault="00282E9F">
            <w:pPr>
              <w:pStyle w:val="ConsPlusNormal"/>
              <w:jc w:val="right"/>
            </w:pPr>
            <w:r w:rsidRPr="00697806">
              <w:t>95,5</w:t>
            </w:r>
          </w:p>
        </w:tc>
        <w:tc>
          <w:tcPr>
            <w:tcW w:w="664" w:type="dxa"/>
            <w:vAlign w:val="bottom"/>
          </w:tcPr>
          <w:p w:rsidR="00282E9F" w:rsidRPr="00697806" w:rsidRDefault="00282E9F">
            <w:pPr>
              <w:pStyle w:val="ConsPlusNormal"/>
              <w:jc w:val="right"/>
            </w:pPr>
            <w:r w:rsidRPr="00697806">
              <w:t>99,5</w:t>
            </w:r>
          </w:p>
        </w:tc>
        <w:tc>
          <w:tcPr>
            <w:tcW w:w="664" w:type="dxa"/>
            <w:vAlign w:val="bottom"/>
          </w:tcPr>
          <w:p w:rsidR="00282E9F" w:rsidRPr="00697806" w:rsidRDefault="00282E9F">
            <w:pPr>
              <w:pStyle w:val="ConsPlusNormal"/>
              <w:jc w:val="right"/>
            </w:pPr>
            <w:r w:rsidRPr="00697806">
              <w:t>100,1</w:t>
            </w:r>
          </w:p>
        </w:tc>
        <w:tc>
          <w:tcPr>
            <w:tcW w:w="664" w:type="dxa"/>
            <w:vAlign w:val="bottom"/>
          </w:tcPr>
          <w:p w:rsidR="00282E9F" w:rsidRPr="00697806" w:rsidRDefault="00282E9F">
            <w:pPr>
              <w:pStyle w:val="ConsPlusNormal"/>
              <w:jc w:val="right"/>
            </w:pPr>
            <w:r w:rsidRPr="00697806">
              <w:t>101,0</w:t>
            </w:r>
          </w:p>
        </w:tc>
        <w:tc>
          <w:tcPr>
            <w:tcW w:w="1134" w:type="dxa"/>
            <w:vAlign w:val="bottom"/>
          </w:tcPr>
          <w:p w:rsidR="00282E9F" w:rsidRPr="00697806" w:rsidRDefault="00282E9F">
            <w:pPr>
              <w:pStyle w:val="ConsPlusNormal"/>
              <w:jc w:val="right"/>
            </w:pPr>
            <w:r w:rsidRPr="00697806">
              <w:t>92,6</w:t>
            </w:r>
          </w:p>
        </w:tc>
      </w:tr>
      <w:tr w:rsidR="00697806" w:rsidRPr="00697806">
        <w:tc>
          <w:tcPr>
            <w:tcW w:w="9043" w:type="dxa"/>
            <w:gridSpan w:val="9"/>
            <w:vAlign w:val="center"/>
          </w:tcPr>
          <w:p w:rsidR="00282E9F" w:rsidRPr="00697806" w:rsidRDefault="00282E9F">
            <w:pPr>
              <w:pStyle w:val="ConsPlusNormal"/>
              <w:jc w:val="center"/>
              <w:outlineLvl w:val="2"/>
            </w:pPr>
            <w:r w:rsidRPr="00697806">
              <w:t>Номинальная начисленная среднемесячная заработная плата</w:t>
            </w:r>
          </w:p>
        </w:tc>
      </w:tr>
      <w:tr w:rsidR="00697806" w:rsidRPr="00697806">
        <w:tc>
          <w:tcPr>
            <w:tcW w:w="2721" w:type="dxa"/>
            <w:vAlign w:val="center"/>
          </w:tcPr>
          <w:p w:rsidR="00282E9F" w:rsidRPr="00697806" w:rsidRDefault="00282E9F">
            <w:pPr>
              <w:pStyle w:val="ConsPlusNormal"/>
            </w:pPr>
            <w:r w:rsidRPr="00697806">
              <w:t>Томская область</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107,5</w:t>
            </w:r>
          </w:p>
        </w:tc>
        <w:tc>
          <w:tcPr>
            <w:tcW w:w="664" w:type="dxa"/>
            <w:vAlign w:val="bottom"/>
          </w:tcPr>
          <w:p w:rsidR="00282E9F" w:rsidRPr="00697806" w:rsidRDefault="00282E9F">
            <w:pPr>
              <w:pStyle w:val="ConsPlusNormal"/>
              <w:jc w:val="right"/>
            </w:pPr>
            <w:r w:rsidRPr="00697806">
              <w:t>106,2</w:t>
            </w:r>
          </w:p>
        </w:tc>
        <w:tc>
          <w:tcPr>
            <w:tcW w:w="664" w:type="dxa"/>
            <w:vAlign w:val="bottom"/>
          </w:tcPr>
          <w:p w:rsidR="00282E9F" w:rsidRPr="00697806" w:rsidRDefault="00282E9F">
            <w:pPr>
              <w:pStyle w:val="ConsPlusNormal"/>
              <w:jc w:val="right"/>
            </w:pPr>
            <w:r w:rsidRPr="00697806">
              <w:t>105,8</w:t>
            </w:r>
          </w:p>
        </w:tc>
        <w:tc>
          <w:tcPr>
            <w:tcW w:w="664" w:type="dxa"/>
            <w:vAlign w:val="bottom"/>
          </w:tcPr>
          <w:p w:rsidR="00282E9F" w:rsidRPr="00697806" w:rsidRDefault="00282E9F">
            <w:pPr>
              <w:pStyle w:val="ConsPlusNormal"/>
              <w:jc w:val="right"/>
            </w:pPr>
            <w:r w:rsidRPr="00697806">
              <w:t>104,1</w:t>
            </w:r>
          </w:p>
        </w:tc>
        <w:tc>
          <w:tcPr>
            <w:tcW w:w="664" w:type="dxa"/>
            <w:vAlign w:val="bottom"/>
          </w:tcPr>
          <w:p w:rsidR="00282E9F" w:rsidRPr="00697806" w:rsidRDefault="00282E9F">
            <w:pPr>
              <w:pStyle w:val="ConsPlusNormal"/>
              <w:jc w:val="right"/>
            </w:pPr>
            <w:r w:rsidRPr="00697806">
              <w:t>111,7</w:t>
            </w:r>
          </w:p>
        </w:tc>
        <w:tc>
          <w:tcPr>
            <w:tcW w:w="664" w:type="dxa"/>
            <w:vAlign w:val="bottom"/>
          </w:tcPr>
          <w:p w:rsidR="00282E9F" w:rsidRPr="00697806" w:rsidRDefault="00282E9F">
            <w:pPr>
              <w:pStyle w:val="ConsPlusNormal"/>
              <w:jc w:val="right"/>
            </w:pPr>
            <w:r w:rsidRPr="00697806">
              <w:t>108,7</w:t>
            </w:r>
          </w:p>
        </w:tc>
        <w:tc>
          <w:tcPr>
            <w:tcW w:w="1134" w:type="dxa"/>
            <w:vAlign w:val="bottom"/>
          </w:tcPr>
          <w:p w:rsidR="00282E9F" w:rsidRPr="00697806" w:rsidRDefault="00282E9F">
            <w:pPr>
              <w:pStyle w:val="ConsPlusNormal"/>
              <w:jc w:val="right"/>
            </w:pPr>
            <w:r w:rsidRPr="00697806">
              <w:t>152,7</w:t>
            </w:r>
          </w:p>
        </w:tc>
      </w:tr>
      <w:tr w:rsidR="00697806" w:rsidRPr="00697806">
        <w:tc>
          <w:tcPr>
            <w:tcW w:w="2721" w:type="dxa"/>
            <w:vAlign w:val="center"/>
          </w:tcPr>
          <w:p w:rsidR="00282E9F" w:rsidRPr="00697806" w:rsidRDefault="00282E9F">
            <w:pPr>
              <w:pStyle w:val="ConsPlusNormal"/>
            </w:pPr>
            <w:r w:rsidRPr="00697806">
              <w:t>Российская Федерация</w:t>
            </w:r>
          </w:p>
        </w:tc>
        <w:tc>
          <w:tcPr>
            <w:tcW w:w="1204" w:type="dxa"/>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64" w:type="dxa"/>
            <w:vAlign w:val="bottom"/>
          </w:tcPr>
          <w:p w:rsidR="00282E9F" w:rsidRPr="00697806" w:rsidRDefault="00282E9F">
            <w:pPr>
              <w:pStyle w:val="ConsPlusNormal"/>
              <w:jc w:val="right"/>
            </w:pPr>
            <w:r w:rsidRPr="00697806">
              <w:t>109,1</w:t>
            </w:r>
          </w:p>
        </w:tc>
        <w:tc>
          <w:tcPr>
            <w:tcW w:w="664" w:type="dxa"/>
            <w:vAlign w:val="bottom"/>
          </w:tcPr>
          <w:p w:rsidR="00282E9F" w:rsidRPr="00697806" w:rsidRDefault="00282E9F">
            <w:pPr>
              <w:pStyle w:val="ConsPlusNormal"/>
              <w:jc w:val="right"/>
            </w:pPr>
            <w:r w:rsidRPr="00697806">
              <w:t>104,7</w:t>
            </w:r>
          </w:p>
        </w:tc>
        <w:tc>
          <w:tcPr>
            <w:tcW w:w="664" w:type="dxa"/>
            <w:vAlign w:val="bottom"/>
          </w:tcPr>
          <w:p w:rsidR="00282E9F" w:rsidRPr="00697806" w:rsidRDefault="00282E9F">
            <w:pPr>
              <w:pStyle w:val="ConsPlusNormal"/>
              <w:jc w:val="right"/>
            </w:pPr>
            <w:r w:rsidRPr="00697806">
              <w:t>107,9</w:t>
            </w:r>
          </w:p>
        </w:tc>
        <w:tc>
          <w:tcPr>
            <w:tcW w:w="664" w:type="dxa"/>
            <w:vAlign w:val="bottom"/>
          </w:tcPr>
          <w:p w:rsidR="00282E9F" w:rsidRPr="00697806" w:rsidRDefault="00282E9F">
            <w:pPr>
              <w:pStyle w:val="ConsPlusNormal"/>
              <w:jc w:val="right"/>
            </w:pPr>
            <w:r w:rsidRPr="00697806">
              <w:t>106,7</w:t>
            </w:r>
          </w:p>
        </w:tc>
        <w:tc>
          <w:tcPr>
            <w:tcW w:w="664" w:type="dxa"/>
            <w:vAlign w:val="bottom"/>
          </w:tcPr>
          <w:p w:rsidR="00282E9F" w:rsidRPr="00697806" w:rsidRDefault="00282E9F">
            <w:pPr>
              <w:pStyle w:val="ConsPlusNormal"/>
              <w:jc w:val="right"/>
            </w:pPr>
            <w:r w:rsidRPr="00697806">
              <w:t>111,6</w:t>
            </w:r>
          </w:p>
        </w:tc>
        <w:tc>
          <w:tcPr>
            <w:tcW w:w="664" w:type="dxa"/>
            <w:vAlign w:val="bottom"/>
          </w:tcPr>
          <w:p w:rsidR="00282E9F" w:rsidRPr="00697806" w:rsidRDefault="00282E9F">
            <w:pPr>
              <w:pStyle w:val="ConsPlusNormal"/>
              <w:jc w:val="right"/>
            </w:pPr>
            <w:r w:rsidRPr="00697806">
              <w:t>109,5</w:t>
            </w:r>
          </w:p>
        </w:tc>
        <w:tc>
          <w:tcPr>
            <w:tcW w:w="1134" w:type="dxa"/>
            <w:vAlign w:val="bottom"/>
          </w:tcPr>
          <w:p w:rsidR="00282E9F" w:rsidRPr="00697806" w:rsidRDefault="00282E9F">
            <w:pPr>
              <w:pStyle w:val="ConsPlusNormal"/>
              <w:jc w:val="right"/>
            </w:pPr>
            <w:r w:rsidRPr="00697806">
              <w:t>160,7</w:t>
            </w:r>
          </w:p>
        </w:tc>
      </w:tr>
    </w:tbl>
    <w:p w:rsidR="00282E9F" w:rsidRPr="00697806" w:rsidRDefault="00282E9F">
      <w:pPr>
        <w:pStyle w:val="ConsPlusNormal"/>
        <w:jc w:val="both"/>
      </w:pPr>
    </w:p>
    <w:p w:rsidR="00282E9F" w:rsidRPr="00697806" w:rsidRDefault="00282E9F">
      <w:pPr>
        <w:pStyle w:val="ConsPlusNormal"/>
        <w:ind w:firstLine="540"/>
        <w:jc w:val="both"/>
      </w:pPr>
      <w:r w:rsidRPr="00697806">
        <w:t>--------------------------------</w:t>
      </w:r>
    </w:p>
    <w:p w:rsidR="00282E9F" w:rsidRPr="00697806" w:rsidRDefault="00282E9F">
      <w:pPr>
        <w:pStyle w:val="ConsPlusNormal"/>
        <w:spacing w:before="220"/>
        <w:ind w:firstLine="540"/>
        <w:jc w:val="both"/>
      </w:pPr>
      <w:r w:rsidRPr="00697806">
        <w:t>&lt;*&gt; оценка Департамента экономики Администрации Томской области</w:t>
      </w: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right"/>
        <w:outlineLvl w:val="1"/>
      </w:pPr>
      <w:r w:rsidRPr="00697806">
        <w:t>Приложение 3</w:t>
      </w:r>
    </w:p>
    <w:p w:rsidR="00282E9F" w:rsidRPr="00697806" w:rsidRDefault="00282E9F">
      <w:pPr>
        <w:pStyle w:val="ConsPlusNormal"/>
        <w:jc w:val="both"/>
      </w:pPr>
    </w:p>
    <w:p w:rsidR="00282E9F" w:rsidRPr="00697806" w:rsidRDefault="00282E9F">
      <w:pPr>
        <w:pStyle w:val="ConsPlusTitle"/>
        <w:jc w:val="center"/>
      </w:pPr>
      <w:bookmarkStart w:id="4" w:name="P3971"/>
      <w:bookmarkEnd w:id="4"/>
      <w:r w:rsidRPr="00697806">
        <w:t>ОСНОВНЫЕ ПАРАМЕТРЫ</w:t>
      </w:r>
    </w:p>
    <w:p w:rsidR="00282E9F" w:rsidRPr="00697806" w:rsidRDefault="00282E9F">
      <w:pPr>
        <w:pStyle w:val="ConsPlusTitle"/>
        <w:jc w:val="center"/>
      </w:pPr>
      <w:r w:rsidRPr="00697806">
        <w:t>ГОСУДАРСТВЕННЫХ ПРОГРАММ ТОМСКОЙ ОБЛАСТИ НА 2021 - 2023 ГОДЫ</w:t>
      </w:r>
    </w:p>
    <w:p w:rsidR="00282E9F" w:rsidRPr="00697806" w:rsidRDefault="00282E9F">
      <w:pPr>
        <w:pStyle w:val="ConsPlusNormal"/>
        <w:jc w:val="both"/>
      </w:pPr>
    </w:p>
    <w:p w:rsidR="00282E9F" w:rsidRPr="00697806" w:rsidRDefault="00282E9F">
      <w:pPr>
        <w:sectPr w:rsidR="00282E9F" w:rsidRPr="00697806">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5"/>
        <w:gridCol w:w="1603"/>
        <w:gridCol w:w="788"/>
        <w:gridCol w:w="858"/>
        <w:gridCol w:w="718"/>
        <w:gridCol w:w="1033"/>
        <w:gridCol w:w="857"/>
        <w:gridCol w:w="857"/>
        <w:gridCol w:w="857"/>
        <w:gridCol w:w="717"/>
        <w:gridCol w:w="1033"/>
        <w:gridCol w:w="857"/>
        <w:gridCol w:w="787"/>
        <w:gridCol w:w="857"/>
        <w:gridCol w:w="717"/>
        <w:gridCol w:w="1033"/>
        <w:gridCol w:w="857"/>
      </w:tblGrid>
      <w:tr w:rsidR="00697806" w:rsidRPr="007E602B" w:rsidTr="007E602B">
        <w:tc>
          <w:tcPr>
            <w:tcW w:w="79" w:type="pct"/>
            <w:vMerge w:val="restart"/>
            <w:vAlign w:val="center"/>
          </w:tcPr>
          <w:p w:rsidR="00282E9F" w:rsidRPr="007E602B" w:rsidRDefault="00282E9F">
            <w:pPr>
              <w:pStyle w:val="ConsPlusNormal"/>
              <w:jc w:val="center"/>
              <w:rPr>
                <w:sz w:val="18"/>
                <w:szCs w:val="18"/>
              </w:rPr>
            </w:pPr>
            <w:bookmarkStart w:id="5" w:name="_GoBack"/>
            <w:r w:rsidRPr="007E602B">
              <w:rPr>
                <w:sz w:val="18"/>
                <w:szCs w:val="18"/>
              </w:rPr>
              <w:lastRenderedPageBreak/>
              <w:t>N</w:t>
            </w:r>
          </w:p>
        </w:tc>
        <w:tc>
          <w:tcPr>
            <w:tcW w:w="430" w:type="pct"/>
            <w:vMerge w:val="restart"/>
            <w:vAlign w:val="center"/>
          </w:tcPr>
          <w:p w:rsidR="00282E9F" w:rsidRPr="007E602B" w:rsidRDefault="00282E9F">
            <w:pPr>
              <w:pStyle w:val="ConsPlusNormal"/>
              <w:jc w:val="center"/>
              <w:rPr>
                <w:sz w:val="18"/>
                <w:szCs w:val="18"/>
              </w:rPr>
            </w:pPr>
            <w:r w:rsidRPr="007E602B">
              <w:rPr>
                <w:sz w:val="18"/>
                <w:szCs w:val="18"/>
              </w:rPr>
              <w:t>Наименование государственных программ/региональных проектов</w:t>
            </w:r>
          </w:p>
        </w:tc>
        <w:tc>
          <w:tcPr>
            <w:tcW w:w="4491" w:type="pct"/>
            <w:gridSpan w:val="15"/>
            <w:vAlign w:val="center"/>
          </w:tcPr>
          <w:p w:rsidR="00282E9F" w:rsidRPr="007E602B" w:rsidRDefault="00282E9F">
            <w:pPr>
              <w:pStyle w:val="ConsPlusNormal"/>
              <w:jc w:val="center"/>
              <w:rPr>
                <w:sz w:val="18"/>
                <w:szCs w:val="18"/>
              </w:rPr>
            </w:pPr>
            <w:r w:rsidRPr="007E602B">
              <w:rPr>
                <w:sz w:val="18"/>
                <w:szCs w:val="18"/>
              </w:rPr>
              <w:t>Объем финансирования, предусмотренный на реализацию государственной программы, тыс. руб.</w:t>
            </w:r>
          </w:p>
        </w:tc>
      </w:tr>
      <w:tr w:rsidR="00697806" w:rsidRPr="007E602B" w:rsidTr="007E602B">
        <w:tc>
          <w:tcPr>
            <w:tcW w:w="79" w:type="pct"/>
            <w:vMerge/>
          </w:tcPr>
          <w:p w:rsidR="00282E9F" w:rsidRPr="007E602B" w:rsidRDefault="00282E9F">
            <w:pPr>
              <w:rPr>
                <w:sz w:val="18"/>
                <w:szCs w:val="18"/>
              </w:rPr>
            </w:pPr>
          </w:p>
        </w:tc>
        <w:tc>
          <w:tcPr>
            <w:tcW w:w="430" w:type="pct"/>
            <w:vMerge/>
          </w:tcPr>
          <w:p w:rsidR="00282E9F" w:rsidRPr="007E602B" w:rsidRDefault="00282E9F">
            <w:pPr>
              <w:rPr>
                <w:sz w:val="18"/>
                <w:szCs w:val="18"/>
              </w:rPr>
            </w:pPr>
          </w:p>
        </w:tc>
        <w:tc>
          <w:tcPr>
            <w:tcW w:w="1488" w:type="pct"/>
            <w:gridSpan w:val="5"/>
            <w:vAlign w:val="center"/>
          </w:tcPr>
          <w:p w:rsidR="00282E9F" w:rsidRPr="007E602B" w:rsidRDefault="00282E9F">
            <w:pPr>
              <w:pStyle w:val="ConsPlusNormal"/>
              <w:jc w:val="center"/>
              <w:rPr>
                <w:sz w:val="18"/>
                <w:szCs w:val="18"/>
              </w:rPr>
            </w:pPr>
            <w:r w:rsidRPr="007E602B">
              <w:rPr>
                <w:sz w:val="18"/>
                <w:szCs w:val="18"/>
              </w:rPr>
              <w:t>2021</w:t>
            </w:r>
          </w:p>
        </w:tc>
        <w:tc>
          <w:tcPr>
            <w:tcW w:w="1514" w:type="pct"/>
            <w:gridSpan w:val="5"/>
            <w:vAlign w:val="center"/>
          </w:tcPr>
          <w:p w:rsidR="00282E9F" w:rsidRPr="007E602B" w:rsidRDefault="00282E9F">
            <w:pPr>
              <w:pStyle w:val="ConsPlusNormal"/>
              <w:jc w:val="center"/>
              <w:rPr>
                <w:sz w:val="18"/>
                <w:szCs w:val="18"/>
              </w:rPr>
            </w:pPr>
            <w:r w:rsidRPr="007E602B">
              <w:rPr>
                <w:sz w:val="18"/>
                <w:szCs w:val="18"/>
              </w:rPr>
              <w:t>2022</w:t>
            </w:r>
          </w:p>
        </w:tc>
        <w:tc>
          <w:tcPr>
            <w:tcW w:w="1488" w:type="pct"/>
            <w:gridSpan w:val="5"/>
            <w:vAlign w:val="center"/>
          </w:tcPr>
          <w:p w:rsidR="00282E9F" w:rsidRPr="007E602B" w:rsidRDefault="00282E9F">
            <w:pPr>
              <w:pStyle w:val="ConsPlusNormal"/>
              <w:jc w:val="center"/>
              <w:rPr>
                <w:sz w:val="18"/>
                <w:szCs w:val="18"/>
              </w:rPr>
            </w:pPr>
            <w:r w:rsidRPr="007E602B">
              <w:rPr>
                <w:sz w:val="18"/>
                <w:szCs w:val="18"/>
              </w:rPr>
              <w:t>2023</w:t>
            </w:r>
          </w:p>
        </w:tc>
      </w:tr>
      <w:tr w:rsidR="00697806" w:rsidRPr="007E602B" w:rsidTr="007E602B">
        <w:tc>
          <w:tcPr>
            <w:tcW w:w="79" w:type="pct"/>
            <w:vMerge/>
          </w:tcPr>
          <w:p w:rsidR="00282E9F" w:rsidRPr="007E602B" w:rsidRDefault="00282E9F">
            <w:pPr>
              <w:rPr>
                <w:sz w:val="18"/>
                <w:szCs w:val="18"/>
              </w:rPr>
            </w:pPr>
          </w:p>
        </w:tc>
        <w:tc>
          <w:tcPr>
            <w:tcW w:w="430" w:type="pct"/>
            <w:vMerge/>
          </w:tcPr>
          <w:p w:rsidR="00282E9F" w:rsidRPr="007E602B" w:rsidRDefault="00282E9F">
            <w:pPr>
              <w:rPr>
                <w:sz w:val="18"/>
                <w:szCs w:val="18"/>
              </w:rPr>
            </w:pPr>
          </w:p>
        </w:tc>
        <w:tc>
          <w:tcPr>
            <w:tcW w:w="274" w:type="pct"/>
            <w:vAlign w:val="center"/>
          </w:tcPr>
          <w:p w:rsidR="00282E9F" w:rsidRPr="007E602B" w:rsidRDefault="00282E9F">
            <w:pPr>
              <w:pStyle w:val="ConsPlusNormal"/>
              <w:jc w:val="center"/>
              <w:rPr>
                <w:sz w:val="18"/>
                <w:szCs w:val="18"/>
              </w:rPr>
            </w:pPr>
            <w:r w:rsidRPr="007E602B">
              <w:rPr>
                <w:sz w:val="18"/>
                <w:szCs w:val="18"/>
              </w:rPr>
              <w:t>ФБ</w:t>
            </w:r>
          </w:p>
        </w:tc>
        <w:tc>
          <w:tcPr>
            <w:tcW w:w="300" w:type="pct"/>
            <w:vAlign w:val="center"/>
          </w:tcPr>
          <w:p w:rsidR="00282E9F" w:rsidRPr="007E602B" w:rsidRDefault="00282E9F">
            <w:pPr>
              <w:pStyle w:val="ConsPlusNormal"/>
              <w:jc w:val="center"/>
              <w:rPr>
                <w:sz w:val="18"/>
                <w:szCs w:val="18"/>
              </w:rPr>
            </w:pPr>
            <w:r w:rsidRPr="007E602B">
              <w:rPr>
                <w:sz w:val="18"/>
                <w:szCs w:val="18"/>
              </w:rPr>
              <w:t>ОБ</w:t>
            </w:r>
          </w:p>
        </w:tc>
        <w:tc>
          <w:tcPr>
            <w:tcW w:w="248" w:type="pct"/>
            <w:vAlign w:val="center"/>
          </w:tcPr>
          <w:p w:rsidR="00282E9F" w:rsidRPr="007E602B" w:rsidRDefault="00282E9F">
            <w:pPr>
              <w:pStyle w:val="ConsPlusNormal"/>
              <w:jc w:val="center"/>
              <w:rPr>
                <w:sz w:val="18"/>
                <w:szCs w:val="18"/>
              </w:rPr>
            </w:pPr>
            <w:r w:rsidRPr="007E602B">
              <w:rPr>
                <w:sz w:val="18"/>
                <w:szCs w:val="18"/>
              </w:rPr>
              <w:t>местный бюджет</w:t>
            </w:r>
          </w:p>
        </w:tc>
        <w:tc>
          <w:tcPr>
            <w:tcW w:w="365" w:type="pct"/>
            <w:vAlign w:val="center"/>
          </w:tcPr>
          <w:p w:rsidR="00282E9F" w:rsidRPr="007E602B" w:rsidRDefault="00282E9F">
            <w:pPr>
              <w:pStyle w:val="ConsPlusNormal"/>
              <w:jc w:val="center"/>
              <w:rPr>
                <w:sz w:val="18"/>
                <w:szCs w:val="18"/>
              </w:rPr>
            </w:pPr>
            <w:r w:rsidRPr="007E602B">
              <w:rPr>
                <w:sz w:val="18"/>
                <w:szCs w:val="18"/>
              </w:rPr>
              <w:t>внебюджетные источники</w:t>
            </w:r>
          </w:p>
        </w:tc>
        <w:tc>
          <w:tcPr>
            <w:tcW w:w="300" w:type="pct"/>
            <w:vAlign w:val="center"/>
          </w:tcPr>
          <w:p w:rsidR="00282E9F" w:rsidRPr="007E602B" w:rsidRDefault="00282E9F">
            <w:pPr>
              <w:pStyle w:val="ConsPlusNormal"/>
              <w:jc w:val="center"/>
              <w:rPr>
                <w:sz w:val="18"/>
                <w:szCs w:val="18"/>
              </w:rPr>
            </w:pPr>
            <w:r w:rsidRPr="007E602B">
              <w:rPr>
                <w:sz w:val="18"/>
                <w:szCs w:val="18"/>
              </w:rPr>
              <w:t>Всего</w:t>
            </w:r>
          </w:p>
        </w:tc>
        <w:tc>
          <w:tcPr>
            <w:tcW w:w="300" w:type="pct"/>
            <w:vAlign w:val="center"/>
          </w:tcPr>
          <w:p w:rsidR="00282E9F" w:rsidRPr="007E602B" w:rsidRDefault="00282E9F">
            <w:pPr>
              <w:pStyle w:val="ConsPlusNormal"/>
              <w:jc w:val="center"/>
              <w:rPr>
                <w:sz w:val="18"/>
                <w:szCs w:val="18"/>
              </w:rPr>
            </w:pPr>
            <w:r w:rsidRPr="007E602B">
              <w:rPr>
                <w:sz w:val="18"/>
                <w:szCs w:val="18"/>
              </w:rPr>
              <w:t>ФБ</w:t>
            </w:r>
          </w:p>
        </w:tc>
        <w:tc>
          <w:tcPr>
            <w:tcW w:w="300" w:type="pct"/>
            <w:vAlign w:val="center"/>
          </w:tcPr>
          <w:p w:rsidR="00282E9F" w:rsidRPr="007E602B" w:rsidRDefault="00282E9F">
            <w:pPr>
              <w:pStyle w:val="ConsPlusNormal"/>
              <w:jc w:val="center"/>
              <w:rPr>
                <w:sz w:val="18"/>
                <w:szCs w:val="18"/>
              </w:rPr>
            </w:pPr>
            <w:r w:rsidRPr="007E602B">
              <w:rPr>
                <w:sz w:val="18"/>
                <w:szCs w:val="18"/>
              </w:rPr>
              <w:t>ОБ</w:t>
            </w:r>
          </w:p>
        </w:tc>
        <w:tc>
          <w:tcPr>
            <w:tcW w:w="248" w:type="pct"/>
            <w:vAlign w:val="center"/>
          </w:tcPr>
          <w:p w:rsidR="00282E9F" w:rsidRPr="007E602B" w:rsidRDefault="00282E9F">
            <w:pPr>
              <w:pStyle w:val="ConsPlusNormal"/>
              <w:jc w:val="center"/>
              <w:rPr>
                <w:sz w:val="18"/>
                <w:szCs w:val="18"/>
              </w:rPr>
            </w:pPr>
            <w:r w:rsidRPr="007E602B">
              <w:rPr>
                <w:sz w:val="18"/>
                <w:szCs w:val="18"/>
              </w:rPr>
              <w:t>местный бюджет</w:t>
            </w:r>
          </w:p>
        </w:tc>
        <w:tc>
          <w:tcPr>
            <w:tcW w:w="365" w:type="pct"/>
            <w:vAlign w:val="center"/>
          </w:tcPr>
          <w:p w:rsidR="00282E9F" w:rsidRPr="007E602B" w:rsidRDefault="00282E9F">
            <w:pPr>
              <w:pStyle w:val="ConsPlusNormal"/>
              <w:jc w:val="center"/>
              <w:rPr>
                <w:sz w:val="18"/>
                <w:szCs w:val="18"/>
              </w:rPr>
            </w:pPr>
            <w:r w:rsidRPr="007E602B">
              <w:rPr>
                <w:sz w:val="18"/>
                <w:szCs w:val="18"/>
              </w:rPr>
              <w:t>внебюджетные источники</w:t>
            </w:r>
          </w:p>
        </w:tc>
        <w:tc>
          <w:tcPr>
            <w:tcW w:w="300" w:type="pct"/>
            <w:vAlign w:val="center"/>
          </w:tcPr>
          <w:p w:rsidR="00282E9F" w:rsidRPr="007E602B" w:rsidRDefault="00282E9F">
            <w:pPr>
              <w:pStyle w:val="ConsPlusNormal"/>
              <w:jc w:val="center"/>
              <w:rPr>
                <w:sz w:val="18"/>
                <w:szCs w:val="18"/>
              </w:rPr>
            </w:pPr>
            <w:r w:rsidRPr="007E602B">
              <w:rPr>
                <w:sz w:val="18"/>
                <w:szCs w:val="18"/>
              </w:rPr>
              <w:t>Всего</w:t>
            </w:r>
          </w:p>
        </w:tc>
        <w:tc>
          <w:tcPr>
            <w:tcW w:w="274" w:type="pct"/>
            <w:vAlign w:val="center"/>
          </w:tcPr>
          <w:p w:rsidR="00282E9F" w:rsidRPr="007E602B" w:rsidRDefault="00282E9F">
            <w:pPr>
              <w:pStyle w:val="ConsPlusNormal"/>
              <w:jc w:val="center"/>
              <w:rPr>
                <w:sz w:val="18"/>
                <w:szCs w:val="18"/>
              </w:rPr>
            </w:pPr>
            <w:r w:rsidRPr="007E602B">
              <w:rPr>
                <w:sz w:val="18"/>
                <w:szCs w:val="18"/>
              </w:rPr>
              <w:t>ФБ</w:t>
            </w:r>
          </w:p>
        </w:tc>
        <w:tc>
          <w:tcPr>
            <w:tcW w:w="300" w:type="pct"/>
            <w:vAlign w:val="center"/>
          </w:tcPr>
          <w:p w:rsidR="00282E9F" w:rsidRPr="007E602B" w:rsidRDefault="00282E9F">
            <w:pPr>
              <w:pStyle w:val="ConsPlusNormal"/>
              <w:jc w:val="center"/>
              <w:rPr>
                <w:sz w:val="18"/>
                <w:szCs w:val="18"/>
              </w:rPr>
            </w:pPr>
            <w:r w:rsidRPr="007E602B">
              <w:rPr>
                <w:sz w:val="18"/>
                <w:szCs w:val="18"/>
              </w:rPr>
              <w:t>ОБ</w:t>
            </w:r>
          </w:p>
        </w:tc>
        <w:tc>
          <w:tcPr>
            <w:tcW w:w="248" w:type="pct"/>
            <w:vAlign w:val="center"/>
          </w:tcPr>
          <w:p w:rsidR="00282E9F" w:rsidRPr="007E602B" w:rsidRDefault="00282E9F">
            <w:pPr>
              <w:pStyle w:val="ConsPlusNormal"/>
              <w:jc w:val="center"/>
              <w:rPr>
                <w:sz w:val="18"/>
                <w:szCs w:val="18"/>
              </w:rPr>
            </w:pPr>
            <w:r w:rsidRPr="007E602B">
              <w:rPr>
                <w:sz w:val="18"/>
                <w:szCs w:val="18"/>
              </w:rPr>
              <w:t>местный бюджет</w:t>
            </w:r>
          </w:p>
        </w:tc>
        <w:tc>
          <w:tcPr>
            <w:tcW w:w="365" w:type="pct"/>
            <w:vAlign w:val="center"/>
          </w:tcPr>
          <w:p w:rsidR="00282E9F" w:rsidRPr="007E602B" w:rsidRDefault="00282E9F">
            <w:pPr>
              <w:pStyle w:val="ConsPlusNormal"/>
              <w:jc w:val="center"/>
              <w:rPr>
                <w:sz w:val="18"/>
                <w:szCs w:val="18"/>
              </w:rPr>
            </w:pPr>
            <w:r w:rsidRPr="007E602B">
              <w:rPr>
                <w:sz w:val="18"/>
                <w:szCs w:val="18"/>
              </w:rPr>
              <w:t>внебюджетные источники</w:t>
            </w:r>
          </w:p>
        </w:tc>
        <w:tc>
          <w:tcPr>
            <w:tcW w:w="300" w:type="pct"/>
            <w:vAlign w:val="center"/>
          </w:tcPr>
          <w:p w:rsidR="00282E9F" w:rsidRPr="007E602B" w:rsidRDefault="00282E9F">
            <w:pPr>
              <w:pStyle w:val="ConsPlusNormal"/>
              <w:jc w:val="center"/>
              <w:rPr>
                <w:sz w:val="18"/>
                <w:szCs w:val="18"/>
              </w:rPr>
            </w:pPr>
            <w:r w:rsidRPr="007E602B">
              <w:rPr>
                <w:sz w:val="18"/>
                <w:szCs w:val="18"/>
              </w:rPr>
              <w:t>Всего</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w:t>
            </w:r>
          </w:p>
        </w:tc>
        <w:tc>
          <w:tcPr>
            <w:tcW w:w="430" w:type="pct"/>
            <w:vAlign w:val="center"/>
          </w:tcPr>
          <w:p w:rsidR="00282E9F" w:rsidRPr="007E602B" w:rsidRDefault="00282E9F">
            <w:pPr>
              <w:pStyle w:val="ConsPlusNormal"/>
              <w:rPr>
                <w:sz w:val="18"/>
                <w:szCs w:val="18"/>
              </w:rPr>
            </w:pPr>
            <w:r w:rsidRPr="007E602B">
              <w:rPr>
                <w:sz w:val="18"/>
                <w:szCs w:val="18"/>
              </w:rPr>
              <w:t>Развитие предпринимательства и повышение эффективности государственного управления социально-экономическим развитием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97662,90</w:t>
            </w:r>
          </w:p>
        </w:tc>
        <w:tc>
          <w:tcPr>
            <w:tcW w:w="300" w:type="pct"/>
            <w:vAlign w:val="center"/>
          </w:tcPr>
          <w:p w:rsidR="00282E9F" w:rsidRPr="007E602B" w:rsidRDefault="00282E9F">
            <w:pPr>
              <w:pStyle w:val="ConsPlusNormal"/>
              <w:jc w:val="center"/>
              <w:rPr>
                <w:sz w:val="18"/>
                <w:szCs w:val="18"/>
              </w:rPr>
            </w:pPr>
            <w:r w:rsidRPr="007E602B">
              <w:rPr>
                <w:sz w:val="18"/>
                <w:szCs w:val="18"/>
              </w:rPr>
              <w:t>225659,80</w:t>
            </w:r>
          </w:p>
        </w:tc>
        <w:tc>
          <w:tcPr>
            <w:tcW w:w="248" w:type="pct"/>
            <w:vAlign w:val="center"/>
          </w:tcPr>
          <w:p w:rsidR="00282E9F" w:rsidRPr="007E602B" w:rsidRDefault="00282E9F">
            <w:pPr>
              <w:pStyle w:val="ConsPlusNormal"/>
              <w:jc w:val="center"/>
              <w:rPr>
                <w:sz w:val="18"/>
                <w:szCs w:val="18"/>
              </w:rPr>
            </w:pPr>
            <w:r w:rsidRPr="007E602B">
              <w:rPr>
                <w:sz w:val="18"/>
                <w:szCs w:val="18"/>
              </w:rPr>
              <w:t>3920,80</w:t>
            </w:r>
          </w:p>
        </w:tc>
        <w:tc>
          <w:tcPr>
            <w:tcW w:w="365" w:type="pct"/>
            <w:vAlign w:val="center"/>
          </w:tcPr>
          <w:p w:rsidR="00282E9F" w:rsidRPr="007E602B" w:rsidRDefault="00282E9F">
            <w:pPr>
              <w:pStyle w:val="ConsPlusNormal"/>
              <w:jc w:val="center"/>
              <w:rPr>
                <w:sz w:val="18"/>
                <w:szCs w:val="18"/>
              </w:rPr>
            </w:pPr>
            <w:r w:rsidRPr="007E602B">
              <w:rPr>
                <w:sz w:val="18"/>
                <w:szCs w:val="18"/>
              </w:rPr>
              <w:t>38635000,00</w:t>
            </w:r>
          </w:p>
        </w:tc>
        <w:tc>
          <w:tcPr>
            <w:tcW w:w="300" w:type="pct"/>
            <w:vAlign w:val="center"/>
          </w:tcPr>
          <w:p w:rsidR="00282E9F" w:rsidRPr="007E602B" w:rsidRDefault="00282E9F">
            <w:pPr>
              <w:pStyle w:val="ConsPlusNormal"/>
              <w:jc w:val="center"/>
              <w:rPr>
                <w:sz w:val="18"/>
                <w:szCs w:val="18"/>
              </w:rPr>
            </w:pPr>
            <w:r w:rsidRPr="007E602B">
              <w:rPr>
                <w:sz w:val="18"/>
                <w:szCs w:val="18"/>
              </w:rPr>
              <w:t>38962243,50</w:t>
            </w:r>
          </w:p>
        </w:tc>
        <w:tc>
          <w:tcPr>
            <w:tcW w:w="300" w:type="pct"/>
            <w:vAlign w:val="center"/>
          </w:tcPr>
          <w:p w:rsidR="00282E9F" w:rsidRPr="007E602B" w:rsidRDefault="00282E9F">
            <w:pPr>
              <w:pStyle w:val="ConsPlusNormal"/>
              <w:jc w:val="center"/>
              <w:rPr>
                <w:sz w:val="18"/>
                <w:szCs w:val="18"/>
              </w:rPr>
            </w:pPr>
            <w:r w:rsidRPr="007E602B">
              <w:rPr>
                <w:sz w:val="18"/>
                <w:szCs w:val="18"/>
              </w:rPr>
              <w:t>199915,80</w:t>
            </w:r>
          </w:p>
        </w:tc>
        <w:tc>
          <w:tcPr>
            <w:tcW w:w="300" w:type="pct"/>
            <w:vAlign w:val="center"/>
          </w:tcPr>
          <w:p w:rsidR="00282E9F" w:rsidRPr="007E602B" w:rsidRDefault="00282E9F">
            <w:pPr>
              <w:pStyle w:val="ConsPlusNormal"/>
              <w:jc w:val="center"/>
              <w:rPr>
                <w:sz w:val="18"/>
                <w:szCs w:val="18"/>
              </w:rPr>
            </w:pPr>
            <w:r w:rsidRPr="007E602B">
              <w:rPr>
                <w:sz w:val="18"/>
                <w:szCs w:val="18"/>
              </w:rPr>
              <w:t>160711,00</w:t>
            </w:r>
          </w:p>
        </w:tc>
        <w:tc>
          <w:tcPr>
            <w:tcW w:w="248" w:type="pct"/>
            <w:vAlign w:val="center"/>
          </w:tcPr>
          <w:p w:rsidR="00282E9F" w:rsidRPr="007E602B" w:rsidRDefault="00282E9F">
            <w:pPr>
              <w:pStyle w:val="ConsPlusNormal"/>
              <w:jc w:val="center"/>
              <w:rPr>
                <w:sz w:val="18"/>
                <w:szCs w:val="18"/>
              </w:rPr>
            </w:pPr>
            <w:r w:rsidRPr="007E602B">
              <w:rPr>
                <w:sz w:val="18"/>
                <w:szCs w:val="18"/>
              </w:rPr>
              <w:t>4293,10</w:t>
            </w:r>
          </w:p>
        </w:tc>
        <w:tc>
          <w:tcPr>
            <w:tcW w:w="365" w:type="pct"/>
            <w:vAlign w:val="center"/>
          </w:tcPr>
          <w:p w:rsidR="00282E9F" w:rsidRPr="007E602B" w:rsidRDefault="00282E9F">
            <w:pPr>
              <w:pStyle w:val="ConsPlusNormal"/>
              <w:jc w:val="center"/>
              <w:rPr>
                <w:sz w:val="18"/>
                <w:szCs w:val="18"/>
              </w:rPr>
            </w:pPr>
            <w:r w:rsidRPr="007E602B">
              <w:rPr>
                <w:sz w:val="18"/>
                <w:szCs w:val="18"/>
              </w:rPr>
              <w:t>47484000,00</w:t>
            </w:r>
          </w:p>
        </w:tc>
        <w:tc>
          <w:tcPr>
            <w:tcW w:w="300" w:type="pct"/>
            <w:vAlign w:val="center"/>
          </w:tcPr>
          <w:p w:rsidR="00282E9F" w:rsidRPr="007E602B" w:rsidRDefault="00282E9F">
            <w:pPr>
              <w:pStyle w:val="ConsPlusNormal"/>
              <w:jc w:val="center"/>
              <w:rPr>
                <w:sz w:val="18"/>
                <w:szCs w:val="18"/>
              </w:rPr>
            </w:pPr>
            <w:r w:rsidRPr="007E602B">
              <w:rPr>
                <w:sz w:val="18"/>
                <w:szCs w:val="18"/>
              </w:rPr>
              <w:t>47848919,90</w:t>
            </w:r>
          </w:p>
        </w:tc>
        <w:tc>
          <w:tcPr>
            <w:tcW w:w="274" w:type="pct"/>
            <w:vAlign w:val="center"/>
          </w:tcPr>
          <w:p w:rsidR="00282E9F" w:rsidRPr="007E602B" w:rsidRDefault="00282E9F">
            <w:pPr>
              <w:pStyle w:val="ConsPlusNormal"/>
              <w:jc w:val="center"/>
              <w:rPr>
                <w:sz w:val="18"/>
                <w:szCs w:val="18"/>
              </w:rPr>
            </w:pPr>
            <w:r w:rsidRPr="007E602B">
              <w:rPr>
                <w:sz w:val="18"/>
                <w:szCs w:val="18"/>
              </w:rPr>
              <w:t>229159,40</w:t>
            </w:r>
          </w:p>
        </w:tc>
        <w:tc>
          <w:tcPr>
            <w:tcW w:w="300" w:type="pct"/>
            <w:vAlign w:val="center"/>
          </w:tcPr>
          <w:p w:rsidR="00282E9F" w:rsidRPr="007E602B" w:rsidRDefault="00282E9F">
            <w:pPr>
              <w:pStyle w:val="ConsPlusNormal"/>
              <w:jc w:val="center"/>
              <w:rPr>
                <w:sz w:val="18"/>
                <w:szCs w:val="18"/>
              </w:rPr>
            </w:pPr>
            <w:r w:rsidRPr="007E602B">
              <w:rPr>
                <w:sz w:val="18"/>
                <w:szCs w:val="18"/>
              </w:rPr>
              <w:t>160711,00</w:t>
            </w:r>
          </w:p>
        </w:tc>
        <w:tc>
          <w:tcPr>
            <w:tcW w:w="248" w:type="pct"/>
            <w:vAlign w:val="center"/>
          </w:tcPr>
          <w:p w:rsidR="00282E9F" w:rsidRPr="007E602B" w:rsidRDefault="00282E9F">
            <w:pPr>
              <w:pStyle w:val="ConsPlusNormal"/>
              <w:jc w:val="center"/>
              <w:rPr>
                <w:sz w:val="18"/>
                <w:szCs w:val="18"/>
              </w:rPr>
            </w:pPr>
            <w:r w:rsidRPr="007E602B">
              <w:rPr>
                <w:sz w:val="18"/>
                <w:szCs w:val="18"/>
              </w:rPr>
              <w:t>4291,00</w:t>
            </w:r>
          </w:p>
        </w:tc>
        <w:tc>
          <w:tcPr>
            <w:tcW w:w="365" w:type="pct"/>
            <w:vAlign w:val="center"/>
          </w:tcPr>
          <w:p w:rsidR="00282E9F" w:rsidRPr="007E602B" w:rsidRDefault="00282E9F">
            <w:pPr>
              <w:pStyle w:val="ConsPlusNormal"/>
              <w:jc w:val="center"/>
              <w:rPr>
                <w:sz w:val="18"/>
                <w:szCs w:val="18"/>
              </w:rPr>
            </w:pPr>
            <w:r w:rsidRPr="007E602B">
              <w:rPr>
                <w:sz w:val="18"/>
                <w:szCs w:val="18"/>
              </w:rPr>
              <w:t>26850000,00</w:t>
            </w:r>
          </w:p>
        </w:tc>
        <w:tc>
          <w:tcPr>
            <w:tcW w:w="300" w:type="pct"/>
            <w:vAlign w:val="center"/>
          </w:tcPr>
          <w:p w:rsidR="00282E9F" w:rsidRPr="007E602B" w:rsidRDefault="00282E9F">
            <w:pPr>
              <w:pStyle w:val="ConsPlusNormal"/>
              <w:jc w:val="center"/>
              <w:rPr>
                <w:sz w:val="18"/>
                <w:szCs w:val="18"/>
              </w:rPr>
            </w:pPr>
            <w:r w:rsidRPr="007E602B">
              <w:rPr>
                <w:sz w:val="18"/>
                <w:szCs w:val="18"/>
              </w:rPr>
              <w:t>27244161,40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"Улучшение условий ведения предпринимательской деятельности"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"Расширение доступа субъектов малого и среднего предпринимательства к финансовым ресурсам, в том числе к льготному финансированию"</w:t>
            </w:r>
          </w:p>
        </w:tc>
        <w:tc>
          <w:tcPr>
            <w:tcW w:w="274" w:type="pct"/>
            <w:vAlign w:val="center"/>
          </w:tcPr>
          <w:p w:rsidR="00282E9F" w:rsidRPr="007E602B" w:rsidRDefault="00282E9F">
            <w:pPr>
              <w:pStyle w:val="ConsPlusNormal"/>
              <w:jc w:val="center"/>
              <w:rPr>
                <w:sz w:val="18"/>
                <w:szCs w:val="18"/>
              </w:rPr>
            </w:pPr>
            <w:r w:rsidRPr="007E602B">
              <w:rPr>
                <w:sz w:val="18"/>
                <w:szCs w:val="18"/>
              </w:rPr>
              <w:t>15280,60</w:t>
            </w:r>
          </w:p>
        </w:tc>
        <w:tc>
          <w:tcPr>
            <w:tcW w:w="300" w:type="pct"/>
            <w:vAlign w:val="center"/>
          </w:tcPr>
          <w:p w:rsidR="00282E9F" w:rsidRPr="007E602B" w:rsidRDefault="00282E9F">
            <w:pPr>
              <w:pStyle w:val="ConsPlusNormal"/>
              <w:jc w:val="center"/>
              <w:rPr>
                <w:sz w:val="18"/>
                <w:szCs w:val="18"/>
              </w:rPr>
            </w:pPr>
            <w:r w:rsidRPr="007E602B">
              <w:rPr>
                <w:sz w:val="18"/>
                <w:szCs w:val="18"/>
              </w:rPr>
              <w:t>472,60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15753,20</w:t>
            </w:r>
          </w:p>
        </w:tc>
        <w:tc>
          <w:tcPr>
            <w:tcW w:w="300" w:type="pct"/>
            <w:vAlign w:val="center"/>
          </w:tcPr>
          <w:p w:rsidR="00282E9F" w:rsidRPr="007E602B" w:rsidRDefault="00282E9F">
            <w:pPr>
              <w:pStyle w:val="ConsPlusNormal"/>
              <w:jc w:val="center"/>
              <w:rPr>
                <w:sz w:val="18"/>
                <w:szCs w:val="18"/>
              </w:rPr>
            </w:pPr>
            <w:r w:rsidRPr="007E602B">
              <w:rPr>
                <w:sz w:val="18"/>
                <w:szCs w:val="18"/>
              </w:rPr>
              <w:t>107463,30</w:t>
            </w:r>
          </w:p>
        </w:tc>
        <w:tc>
          <w:tcPr>
            <w:tcW w:w="300" w:type="pct"/>
            <w:vAlign w:val="center"/>
          </w:tcPr>
          <w:p w:rsidR="00282E9F" w:rsidRPr="007E602B" w:rsidRDefault="00282E9F">
            <w:pPr>
              <w:pStyle w:val="ConsPlusNormal"/>
              <w:jc w:val="center"/>
              <w:rPr>
                <w:sz w:val="18"/>
                <w:szCs w:val="18"/>
              </w:rPr>
            </w:pPr>
            <w:r w:rsidRPr="007E602B">
              <w:rPr>
                <w:sz w:val="18"/>
                <w:szCs w:val="18"/>
              </w:rPr>
              <w:t>3323,60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110786,90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3323,60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3323,60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"Акселерация субъектов малого и среднего предпринимательства"</w:t>
            </w:r>
          </w:p>
        </w:tc>
        <w:tc>
          <w:tcPr>
            <w:tcW w:w="274" w:type="pct"/>
            <w:vAlign w:val="center"/>
          </w:tcPr>
          <w:p w:rsidR="00282E9F" w:rsidRPr="007E602B" w:rsidRDefault="00282E9F">
            <w:pPr>
              <w:pStyle w:val="ConsPlusNormal"/>
              <w:jc w:val="center"/>
              <w:rPr>
                <w:sz w:val="18"/>
                <w:szCs w:val="18"/>
              </w:rPr>
            </w:pPr>
            <w:r w:rsidRPr="007E602B">
              <w:rPr>
                <w:sz w:val="18"/>
                <w:szCs w:val="18"/>
              </w:rPr>
              <w:t>66119,11</w:t>
            </w:r>
          </w:p>
        </w:tc>
        <w:tc>
          <w:tcPr>
            <w:tcW w:w="300" w:type="pct"/>
            <w:vAlign w:val="center"/>
          </w:tcPr>
          <w:p w:rsidR="00282E9F" w:rsidRPr="007E602B" w:rsidRDefault="00282E9F">
            <w:pPr>
              <w:pStyle w:val="ConsPlusNormal"/>
              <w:jc w:val="center"/>
              <w:rPr>
                <w:sz w:val="18"/>
                <w:szCs w:val="18"/>
              </w:rPr>
            </w:pPr>
            <w:r w:rsidRPr="007E602B">
              <w:rPr>
                <w:sz w:val="18"/>
                <w:szCs w:val="18"/>
              </w:rPr>
              <w:t>2045,00</w:t>
            </w:r>
          </w:p>
        </w:tc>
        <w:tc>
          <w:tcPr>
            <w:tcW w:w="248" w:type="pct"/>
            <w:vAlign w:val="center"/>
          </w:tcPr>
          <w:p w:rsidR="00282E9F" w:rsidRPr="007E602B" w:rsidRDefault="00282E9F">
            <w:pPr>
              <w:pStyle w:val="ConsPlusNormal"/>
              <w:jc w:val="center"/>
              <w:rPr>
                <w:sz w:val="18"/>
                <w:szCs w:val="18"/>
              </w:rPr>
            </w:pPr>
            <w:r w:rsidRPr="007E602B">
              <w:rPr>
                <w:sz w:val="18"/>
                <w:szCs w:val="18"/>
              </w:rPr>
              <w:t>1134,00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69298,11</w:t>
            </w:r>
          </w:p>
        </w:tc>
        <w:tc>
          <w:tcPr>
            <w:tcW w:w="300" w:type="pct"/>
            <w:vAlign w:val="center"/>
          </w:tcPr>
          <w:p w:rsidR="00282E9F" w:rsidRPr="007E602B" w:rsidRDefault="00282E9F">
            <w:pPr>
              <w:pStyle w:val="ConsPlusNormal"/>
              <w:jc w:val="center"/>
              <w:rPr>
                <w:sz w:val="18"/>
                <w:szCs w:val="18"/>
              </w:rPr>
            </w:pPr>
            <w:r w:rsidRPr="007E602B">
              <w:rPr>
                <w:sz w:val="18"/>
                <w:szCs w:val="18"/>
              </w:rPr>
              <w:t>74410,88</w:t>
            </w:r>
          </w:p>
        </w:tc>
        <w:tc>
          <w:tcPr>
            <w:tcW w:w="300" w:type="pct"/>
            <w:vAlign w:val="center"/>
          </w:tcPr>
          <w:p w:rsidR="00282E9F" w:rsidRPr="007E602B" w:rsidRDefault="00282E9F">
            <w:pPr>
              <w:pStyle w:val="ConsPlusNormal"/>
              <w:jc w:val="center"/>
              <w:rPr>
                <w:sz w:val="18"/>
                <w:szCs w:val="18"/>
              </w:rPr>
            </w:pPr>
            <w:r w:rsidRPr="007E602B">
              <w:rPr>
                <w:sz w:val="18"/>
                <w:szCs w:val="18"/>
              </w:rPr>
              <w:t>2301,40</w:t>
            </w:r>
          </w:p>
        </w:tc>
        <w:tc>
          <w:tcPr>
            <w:tcW w:w="248" w:type="pct"/>
            <w:vAlign w:val="center"/>
          </w:tcPr>
          <w:p w:rsidR="00282E9F" w:rsidRPr="007E602B" w:rsidRDefault="00282E9F">
            <w:pPr>
              <w:pStyle w:val="ConsPlusNormal"/>
              <w:jc w:val="center"/>
              <w:rPr>
                <w:sz w:val="18"/>
                <w:szCs w:val="18"/>
              </w:rPr>
            </w:pPr>
            <w:r w:rsidRPr="007E602B">
              <w:rPr>
                <w:sz w:val="18"/>
                <w:szCs w:val="18"/>
              </w:rPr>
              <w:t>1506,30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78218,58</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2301,40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2301,40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 xml:space="preserve">"Популяризация </w:t>
            </w:r>
            <w:r w:rsidRPr="007E602B">
              <w:rPr>
                <w:sz w:val="18"/>
                <w:szCs w:val="18"/>
              </w:rPr>
              <w:lastRenderedPageBreak/>
              <w:t>предпринимательства"</w:t>
            </w:r>
          </w:p>
        </w:tc>
        <w:tc>
          <w:tcPr>
            <w:tcW w:w="274" w:type="pct"/>
            <w:vAlign w:val="center"/>
          </w:tcPr>
          <w:p w:rsidR="00282E9F" w:rsidRPr="007E602B" w:rsidRDefault="00282E9F">
            <w:pPr>
              <w:pStyle w:val="ConsPlusNormal"/>
              <w:jc w:val="center"/>
              <w:rPr>
                <w:sz w:val="18"/>
                <w:szCs w:val="18"/>
              </w:rPr>
            </w:pPr>
            <w:r w:rsidRPr="007E602B">
              <w:rPr>
                <w:sz w:val="18"/>
                <w:szCs w:val="18"/>
              </w:rPr>
              <w:lastRenderedPageBreak/>
              <w:t>4516,28</w:t>
            </w:r>
          </w:p>
        </w:tc>
        <w:tc>
          <w:tcPr>
            <w:tcW w:w="300" w:type="pct"/>
            <w:vAlign w:val="center"/>
          </w:tcPr>
          <w:p w:rsidR="00282E9F" w:rsidRPr="007E602B" w:rsidRDefault="00282E9F">
            <w:pPr>
              <w:pStyle w:val="ConsPlusNormal"/>
              <w:jc w:val="center"/>
              <w:rPr>
                <w:sz w:val="18"/>
                <w:szCs w:val="18"/>
              </w:rPr>
            </w:pPr>
            <w:r w:rsidRPr="007E602B">
              <w:rPr>
                <w:sz w:val="18"/>
                <w:szCs w:val="18"/>
              </w:rPr>
              <w:t>139,70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4655,98</w:t>
            </w:r>
          </w:p>
        </w:tc>
        <w:tc>
          <w:tcPr>
            <w:tcW w:w="300" w:type="pct"/>
            <w:vAlign w:val="center"/>
          </w:tcPr>
          <w:p w:rsidR="00282E9F" w:rsidRPr="007E602B" w:rsidRDefault="00282E9F">
            <w:pPr>
              <w:pStyle w:val="ConsPlusNormal"/>
              <w:jc w:val="center"/>
              <w:rPr>
                <w:sz w:val="18"/>
                <w:szCs w:val="18"/>
              </w:rPr>
            </w:pPr>
            <w:r w:rsidRPr="007E602B">
              <w:rPr>
                <w:sz w:val="18"/>
                <w:szCs w:val="18"/>
              </w:rPr>
              <w:t>7226,09</w:t>
            </w:r>
          </w:p>
        </w:tc>
        <w:tc>
          <w:tcPr>
            <w:tcW w:w="300" w:type="pct"/>
            <w:vAlign w:val="center"/>
          </w:tcPr>
          <w:p w:rsidR="00282E9F" w:rsidRPr="007E602B" w:rsidRDefault="00282E9F">
            <w:pPr>
              <w:pStyle w:val="ConsPlusNormal"/>
              <w:jc w:val="center"/>
              <w:rPr>
                <w:sz w:val="18"/>
                <w:szCs w:val="18"/>
              </w:rPr>
            </w:pPr>
            <w:r w:rsidRPr="007E602B">
              <w:rPr>
                <w:sz w:val="18"/>
                <w:szCs w:val="18"/>
              </w:rPr>
              <w:t>223,50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7449,59</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223,50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223,50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"Системные меры по повышению производительности труда"</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"Адресная поддержка повышения производительности труда на предприятиях"</w:t>
            </w:r>
          </w:p>
        </w:tc>
        <w:tc>
          <w:tcPr>
            <w:tcW w:w="274" w:type="pct"/>
            <w:vAlign w:val="center"/>
          </w:tcPr>
          <w:p w:rsidR="00282E9F" w:rsidRPr="007E602B" w:rsidRDefault="00282E9F">
            <w:pPr>
              <w:pStyle w:val="ConsPlusNormal"/>
              <w:jc w:val="center"/>
              <w:rPr>
                <w:sz w:val="18"/>
                <w:szCs w:val="18"/>
              </w:rPr>
            </w:pPr>
            <w:r w:rsidRPr="007E602B">
              <w:rPr>
                <w:sz w:val="18"/>
                <w:szCs w:val="18"/>
              </w:rPr>
              <w:t>9881,80</w:t>
            </w:r>
          </w:p>
        </w:tc>
        <w:tc>
          <w:tcPr>
            <w:tcW w:w="300" w:type="pct"/>
            <w:vAlign w:val="center"/>
          </w:tcPr>
          <w:p w:rsidR="00282E9F" w:rsidRPr="007E602B" w:rsidRDefault="00282E9F">
            <w:pPr>
              <w:pStyle w:val="ConsPlusNormal"/>
              <w:jc w:val="center"/>
              <w:rPr>
                <w:sz w:val="18"/>
                <w:szCs w:val="18"/>
              </w:rPr>
            </w:pPr>
            <w:r w:rsidRPr="007E602B">
              <w:rPr>
                <w:sz w:val="18"/>
                <w:szCs w:val="18"/>
              </w:rPr>
              <w:t>4000,00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13881,80</w:t>
            </w:r>
          </w:p>
        </w:tc>
        <w:tc>
          <w:tcPr>
            <w:tcW w:w="300" w:type="pct"/>
            <w:vAlign w:val="center"/>
          </w:tcPr>
          <w:p w:rsidR="00282E9F" w:rsidRPr="007E602B" w:rsidRDefault="00282E9F">
            <w:pPr>
              <w:pStyle w:val="ConsPlusNormal"/>
              <w:jc w:val="center"/>
              <w:rPr>
                <w:sz w:val="18"/>
                <w:szCs w:val="18"/>
              </w:rPr>
            </w:pPr>
            <w:r w:rsidRPr="007E602B">
              <w:rPr>
                <w:sz w:val="18"/>
                <w:szCs w:val="18"/>
              </w:rPr>
              <w:t>8916,60</w:t>
            </w:r>
          </w:p>
        </w:tc>
        <w:tc>
          <w:tcPr>
            <w:tcW w:w="300" w:type="pct"/>
            <w:vAlign w:val="center"/>
          </w:tcPr>
          <w:p w:rsidR="00282E9F" w:rsidRPr="007E602B" w:rsidRDefault="00282E9F">
            <w:pPr>
              <w:pStyle w:val="ConsPlusNormal"/>
              <w:jc w:val="center"/>
              <w:rPr>
                <w:sz w:val="18"/>
                <w:szCs w:val="18"/>
              </w:rPr>
            </w:pPr>
            <w:r w:rsidRPr="007E602B">
              <w:rPr>
                <w:sz w:val="18"/>
                <w:szCs w:val="18"/>
              </w:rPr>
              <w:t>1500,00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10416,60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1500,00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1500,00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2</w:t>
            </w:r>
          </w:p>
        </w:tc>
        <w:tc>
          <w:tcPr>
            <w:tcW w:w="430" w:type="pct"/>
            <w:vAlign w:val="center"/>
          </w:tcPr>
          <w:p w:rsidR="00282E9F" w:rsidRPr="007E602B" w:rsidRDefault="00282E9F">
            <w:pPr>
              <w:pStyle w:val="ConsPlusNormal"/>
              <w:rPr>
                <w:sz w:val="18"/>
                <w:szCs w:val="18"/>
              </w:rPr>
            </w:pPr>
            <w:r w:rsidRPr="007E602B">
              <w:rPr>
                <w:sz w:val="18"/>
                <w:szCs w:val="18"/>
              </w:rPr>
              <w:t>Развитие инновационной деятельности и науки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80000,00</w:t>
            </w:r>
          </w:p>
        </w:tc>
        <w:tc>
          <w:tcPr>
            <w:tcW w:w="300" w:type="pct"/>
            <w:vAlign w:val="center"/>
          </w:tcPr>
          <w:p w:rsidR="00282E9F" w:rsidRPr="007E602B" w:rsidRDefault="00282E9F">
            <w:pPr>
              <w:pStyle w:val="ConsPlusNormal"/>
              <w:jc w:val="center"/>
              <w:rPr>
                <w:sz w:val="18"/>
                <w:szCs w:val="18"/>
              </w:rPr>
            </w:pPr>
            <w:r w:rsidRPr="007E602B">
              <w:rPr>
                <w:sz w:val="18"/>
                <w:szCs w:val="18"/>
              </w:rPr>
              <w:t>114987,40</w:t>
            </w:r>
          </w:p>
        </w:tc>
        <w:tc>
          <w:tcPr>
            <w:tcW w:w="248" w:type="pct"/>
            <w:vAlign w:val="center"/>
          </w:tcPr>
          <w:p w:rsidR="00282E9F" w:rsidRPr="007E602B" w:rsidRDefault="00282E9F">
            <w:pPr>
              <w:pStyle w:val="ConsPlusNormal"/>
              <w:rPr>
                <w:sz w:val="18"/>
                <w:szCs w:val="18"/>
              </w:rPr>
            </w:pPr>
          </w:p>
        </w:tc>
        <w:tc>
          <w:tcPr>
            <w:tcW w:w="365" w:type="pct"/>
            <w:vAlign w:val="center"/>
          </w:tcPr>
          <w:p w:rsidR="00282E9F" w:rsidRPr="007E602B" w:rsidRDefault="00282E9F">
            <w:pPr>
              <w:pStyle w:val="ConsPlusNormal"/>
              <w:jc w:val="center"/>
              <w:rPr>
                <w:sz w:val="18"/>
                <w:szCs w:val="18"/>
              </w:rPr>
            </w:pPr>
            <w:r w:rsidRPr="007E602B">
              <w:rPr>
                <w:sz w:val="18"/>
                <w:szCs w:val="18"/>
              </w:rPr>
              <w:t>105740,20</w:t>
            </w:r>
          </w:p>
        </w:tc>
        <w:tc>
          <w:tcPr>
            <w:tcW w:w="300" w:type="pct"/>
            <w:vAlign w:val="center"/>
          </w:tcPr>
          <w:p w:rsidR="00282E9F" w:rsidRPr="007E602B" w:rsidRDefault="00282E9F">
            <w:pPr>
              <w:pStyle w:val="ConsPlusNormal"/>
              <w:jc w:val="center"/>
              <w:rPr>
                <w:sz w:val="18"/>
                <w:szCs w:val="18"/>
              </w:rPr>
            </w:pPr>
            <w:r w:rsidRPr="007E602B">
              <w:rPr>
                <w:sz w:val="18"/>
                <w:szCs w:val="18"/>
              </w:rPr>
              <w:t>300727,60</w:t>
            </w:r>
          </w:p>
        </w:tc>
        <w:tc>
          <w:tcPr>
            <w:tcW w:w="300" w:type="pct"/>
            <w:vAlign w:val="center"/>
          </w:tcPr>
          <w:p w:rsidR="00282E9F" w:rsidRPr="007E602B" w:rsidRDefault="00282E9F">
            <w:pPr>
              <w:pStyle w:val="ConsPlusNormal"/>
              <w:jc w:val="center"/>
              <w:rPr>
                <w:sz w:val="18"/>
                <w:szCs w:val="18"/>
              </w:rPr>
            </w:pPr>
            <w:r w:rsidRPr="007E602B">
              <w:rPr>
                <w:sz w:val="18"/>
                <w:szCs w:val="18"/>
              </w:rPr>
              <w:t>80000,00</w:t>
            </w:r>
          </w:p>
        </w:tc>
        <w:tc>
          <w:tcPr>
            <w:tcW w:w="300" w:type="pct"/>
            <w:vAlign w:val="center"/>
          </w:tcPr>
          <w:p w:rsidR="00282E9F" w:rsidRPr="007E602B" w:rsidRDefault="00282E9F">
            <w:pPr>
              <w:pStyle w:val="ConsPlusNormal"/>
              <w:jc w:val="center"/>
              <w:rPr>
                <w:sz w:val="18"/>
                <w:szCs w:val="18"/>
              </w:rPr>
            </w:pPr>
            <w:r w:rsidRPr="007E602B">
              <w:rPr>
                <w:sz w:val="18"/>
                <w:szCs w:val="18"/>
              </w:rPr>
              <w:t>117387,40</w:t>
            </w:r>
          </w:p>
        </w:tc>
        <w:tc>
          <w:tcPr>
            <w:tcW w:w="248" w:type="pct"/>
            <w:vAlign w:val="center"/>
          </w:tcPr>
          <w:p w:rsidR="00282E9F" w:rsidRPr="007E602B" w:rsidRDefault="00282E9F">
            <w:pPr>
              <w:pStyle w:val="ConsPlusNormal"/>
              <w:rPr>
                <w:sz w:val="18"/>
                <w:szCs w:val="18"/>
              </w:rPr>
            </w:pPr>
          </w:p>
        </w:tc>
        <w:tc>
          <w:tcPr>
            <w:tcW w:w="365" w:type="pct"/>
            <w:vAlign w:val="center"/>
          </w:tcPr>
          <w:p w:rsidR="00282E9F" w:rsidRPr="007E602B" w:rsidRDefault="00282E9F">
            <w:pPr>
              <w:pStyle w:val="ConsPlusNormal"/>
              <w:jc w:val="center"/>
              <w:rPr>
                <w:sz w:val="18"/>
                <w:szCs w:val="18"/>
              </w:rPr>
            </w:pPr>
            <w:r w:rsidRPr="007E602B">
              <w:rPr>
                <w:sz w:val="18"/>
                <w:szCs w:val="18"/>
              </w:rPr>
              <w:t>105740,20</w:t>
            </w:r>
          </w:p>
        </w:tc>
        <w:tc>
          <w:tcPr>
            <w:tcW w:w="300" w:type="pct"/>
            <w:vAlign w:val="center"/>
          </w:tcPr>
          <w:p w:rsidR="00282E9F" w:rsidRPr="007E602B" w:rsidRDefault="00282E9F">
            <w:pPr>
              <w:pStyle w:val="ConsPlusNormal"/>
              <w:jc w:val="center"/>
              <w:rPr>
                <w:sz w:val="18"/>
                <w:szCs w:val="18"/>
              </w:rPr>
            </w:pPr>
            <w:r w:rsidRPr="007E602B">
              <w:rPr>
                <w:sz w:val="18"/>
                <w:szCs w:val="18"/>
              </w:rPr>
              <w:t>303127,60</w:t>
            </w:r>
          </w:p>
        </w:tc>
        <w:tc>
          <w:tcPr>
            <w:tcW w:w="274" w:type="pct"/>
            <w:vAlign w:val="center"/>
          </w:tcPr>
          <w:p w:rsidR="00282E9F" w:rsidRPr="007E602B" w:rsidRDefault="00282E9F">
            <w:pPr>
              <w:pStyle w:val="ConsPlusNormal"/>
              <w:jc w:val="center"/>
              <w:rPr>
                <w:sz w:val="18"/>
                <w:szCs w:val="18"/>
              </w:rPr>
            </w:pPr>
            <w:r w:rsidRPr="007E602B">
              <w:rPr>
                <w:sz w:val="18"/>
                <w:szCs w:val="18"/>
              </w:rPr>
              <w:t>80000,00</w:t>
            </w:r>
          </w:p>
        </w:tc>
        <w:tc>
          <w:tcPr>
            <w:tcW w:w="300" w:type="pct"/>
            <w:vAlign w:val="center"/>
          </w:tcPr>
          <w:p w:rsidR="00282E9F" w:rsidRPr="007E602B" w:rsidRDefault="00282E9F">
            <w:pPr>
              <w:pStyle w:val="ConsPlusNormal"/>
              <w:jc w:val="center"/>
              <w:rPr>
                <w:sz w:val="18"/>
                <w:szCs w:val="18"/>
              </w:rPr>
            </w:pPr>
            <w:r w:rsidRPr="007E602B">
              <w:rPr>
                <w:sz w:val="18"/>
                <w:szCs w:val="18"/>
              </w:rPr>
              <w:t>117387,40</w:t>
            </w:r>
          </w:p>
        </w:tc>
        <w:tc>
          <w:tcPr>
            <w:tcW w:w="248" w:type="pct"/>
            <w:vAlign w:val="center"/>
          </w:tcPr>
          <w:p w:rsidR="00282E9F" w:rsidRPr="007E602B" w:rsidRDefault="00282E9F">
            <w:pPr>
              <w:pStyle w:val="ConsPlusNormal"/>
              <w:rPr>
                <w:sz w:val="18"/>
                <w:szCs w:val="18"/>
              </w:rPr>
            </w:pPr>
          </w:p>
        </w:tc>
        <w:tc>
          <w:tcPr>
            <w:tcW w:w="365" w:type="pct"/>
            <w:vAlign w:val="center"/>
          </w:tcPr>
          <w:p w:rsidR="00282E9F" w:rsidRPr="007E602B" w:rsidRDefault="00282E9F">
            <w:pPr>
              <w:pStyle w:val="ConsPlusNormal"/>
              <w:jc w:val="center"/>
              <w:rPr>
                <w:sz w:val="18"/>
                <w:szCs w:val="18"/>
              </w:rPr>
            </w:pPr>
            <w:r w:rsidRPr="007E602B">
              <w:rPr>
                <w:sz w:val="18"/>
                <w:szCs w:val="18"/>
              </w:rPr>
              <w:t>105740,20</w:t>
            </w:r>
          </w:p>
        </w:tc>
        <w:tc>
          <w:tcPr>
            <w:tcW w:w="300" w:type="pct"/>
            <w:vAlign w:val="center"/>
          </w:tcPr>
          <w:p w:rsidR="00282E9F" w:rsidRPr="007E602B" w:rsidRDefault="00282E9F">
            <w:pPr>
              <w:pStyle w:val="ConsPlusNormal"/>
              <w:jc w:val="center"/>
              <w:rPr>
                <w:sz w:val="18"/>
                <w:szCs w:val="18"/>
              </w:rPr>
            </w:pPr>
            <w:r w:rsidRPr="007E602B">
              <w:rPr>
                <w:sz w:val="18"/>
                <w:szCs w:val="18"/>
              </w:rPr>
              <w:t>303127,60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Региональный проект "Цифровые технологии"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3</w:t>
            </w:r>
          </w:p>
        </w:tc>
        <w:tc>
          <w:tcPr>
            <w:tcW w:w="430" w:type="pct"/>
            <w:vAlign w:val="center"/>
          </w:tcPr>
          <w:p w:rsidR="00282E9F" w:rsidRPr="007E602B" w:rsidRDefault="00282E9F">
            <w:pPr>
              <w:pStyle w:val="ConsPlusNormal"/>
              <w:rPr>
                <w:sz w:val="18"/>
                <w:szCs w:val="18"/>
              </w:rPr>
            </w:pPr>
            <w:r w:rsidRPr="007E602B">
              <w:rPr>
                <w:sz w:val="18"/>
                <w:szCs w:val="18"/>
              </w:rPr>
              <w:t>Улучшение инвестиционного климата и развитие экспорта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695891,40</w:t>
            </w:r>
          </w:p>
        </w:tc>
        <w:tc>
          <w:tcPr>
            <w:tcW w:w="248" w:type="pct"/>
            <w:vAlign w:val="center"/>
          </w:tcPr>
          <w:p w:rsidR="00282E9F" w:rsidRPr="007E602B" w:rsidRDefault="00282E9F">
            <w:pPr>
              <w:pStyle w:val="ConsPlusNormal"/>
              <w:jc w:val="center"/>
              <w:rPr>
                <w:sz w:val="18"/>
                <w:szCs w:val="18"/>
              </w:rPr>
            </w:pPr>
            <w:r w:rsidRPr="007E602B">
              <w:rPr>
                <w:sz w:val="18"/>
                <w:szCs w:val="18"/>
              </w:rPr>
              <w:t>39,50</w:t>
            </w:r>
          </w:p>
        </w:tc>
        <w:tc>
          <w:tcPr>
            <w:tcW w:w="365" w:type="pct"/>
            <w:vAlign w:val="center"/>
          </w:tcPr>
          <w:p w:rsidR="00282E9F" w:rsidRPr="007E602B" w:rsidRDefault="00282E9F">
            <w:pPr>
              <w:pStyle w:val="ConsPlusNormal"/>
              <w:jc w:val="center"/>
              <w:rPr>
                <w:sz w:val="18"/>
                <w:szCs w:val="18"/>
              </w:rPr>
            </w:pPr>
            <w:r w:rsidRPr="007E602B">
              <w:rPr>
                <w:sz w:val="18"/>
                <w:szCs w:val="18"/>
              </w:rPr>
              <w:t>65076,9 &lt;*&gt; (указ</w:t>
            </w:r>
            <w:proofErr w:type="gramStart"/>
            <w:r w:rsidRPr="007E602B">
              <w:rPr>
                <w:sz w:val="18"/>
                <w:szCs w:val="18"/>
              </w:rPr>
              <w:t>.</w:t>
            </w:r>
            <w:proofErr w:type="gramEnd"/>
            <w:r w:rsidRPr="007E602B">
              <w:rPr>
                <w:sz w:val="18"/>
                <w:szCs w:val="18"/>
              </w:rPr>
              <w:t xml:space="preserve"> </w:t>
            </w:r>
            <w:proofErr w:type="spellStart"/>
            <w:proofErr w:type="gramStart"/>
            <w:r w:rsidRPr="007E602B">
              <w:rPr>
                <w:sz w:val="18"/>
                <w:szCs w:val="18"/>
              </w:rPr>
              <w:t>с</w:t>
            </w:r>
            <w:proofErr w:type="gramEnd"/>
            <w:r w:rsidRPr="007E602B">
              <w:rPr>
                <w:sz w:val="18"/>
                <w:szCs w:val="18"/>
              </w:rPr>
              <w:t>правочно</w:t>
            </w:r>
            <w:proofErr w:type="spellEnd"/>
            <w:r w:rsidRPr="007E602B">
              <w:rPr>
                <w:sz w:val="18"/>
                <w:szCs w:val="18"/>
              </w:rPr>
              <w:t>)</w:t>
            </w:r>
          </w:p>
        </w:tc>
        <w:tc>
          <w:tcPr>
            <w:tcW w:w="300" w:type="pct"/>
            <w:vAlign w:val="center"/>
          </w:tcPr>
          <w:p w:rsidR="00282E9F" w:rsidRPr="007E602B" w:rsidRDefault="00282E9F">
            <w:pPr>
              <w:pStyle w:val="ConsPlusNormal"/>
              <w:jc w:val="center"/>
              <w:rPr>
                <w:sz w:val="18"/>
                <w:szCs w:val="18"/>
              </w:rPr>
            </w:pPr>
            <w:r w:rsidRPr="007E602B">
              <w:rPr>
                <w:sz w:val="18"/>
                <w:szCs w:val="18"/>
              </w:rPr>
              <w:t>695930,90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495891,40</w:t>
            </w:r>
          </w:p>
        </w:tc>
        <w:tc>
          <w:tcPr>
            <w:tcW w:w="248" w:type="pct"/>
            <w:vAlign w:val="center"/>
          </w:tcPr>
          <w:p w:rsidR="00282E9F" w:rsidRPr="007E602B" w:rsidRDefault="00282E9F">
            <w:pPr>
              <w:pStyle w:val="ConsPlusNormal"/>
              <w:jc w:val="center"/>
              <w:rPr>
                <w:sz w:val="18"/>
                <w:szCs w:val="18"/>
              </w:rPr>
            </w:pPr>
            <w:r w:rsidRPr="007E602B">
              <w:rPr>
                <w:sz w:val="18"/>
                <w:szCs w:val="18"/>
              </w:rPr>
              <w:t>39,50</w:t>
            </w:r>
          </w:p>
        </w:tc>
        <w:tc>
          <w:tcPr>
            <w:tcW w:w="365" w:type="pct"/>
            <w:vAlign w:val="center"/>
          </w:tcPr>
          <w:p w:rsidR="00282E9F" w:rsidRPr="007E602B" w:rsidRDefault="00282E9F">
            <w:pPr>
              <w:pStyle w:val="ConsPlusNormal"/>
              <w:jc w:val="center"/>
              <w:rPr>
                <w:sz w:val="18"/>
                <w:szCs w:val="18"/>
              </w:rPr>
            </w:pPr>
            <w:r w:rsidRPr="007E602B">
              <w:rPr>
                <w:sz w:val="18"/>
                <w:szCs w:val="18"/>
              </w:rPr>
              <w:t>&lt;*&gt; 73360,6 (указ</w:t>
            </w:r>
            <w:proofErr w:type="gramStart"/>
            <w:r w:rsidRPr="007E602B">
              <w:rPr>
                <w:sz w:val="18"/>
                <w:szCs w:val="18"/>
              </w:rPr>
              <w:t>.</w:t>
            </w:r>
            <w:proofErr w:type="gramEnd"/>
            <w:r w:rsidRPr="007E602B">
              <w:rPr>
                <w:sz w:val="18"/>
                <w:szCs w:val="18"/>
              </w:rPr>
              <w:t xml:space="preserve"> </w:t>
            </w:r>
            <w:proofErr w:type="spellStart"/>
            <w:proofErr w:type="gramStart"/>
            <w:r w:rsidRPr="007E602B">
              <w:rPr>
                <w:sz w:val="18"/>
                <w:szCs w:val="18"/>
              </w:rPr>
              <w:t>с</w:t>
            </w:r>
            <w:proofErr w:type="gramEnd"/>
            <w:r w:rsidRPr="007E602B">
              <w:rPr>
                <w:sz w:val="18"/>
                <w:szCs w:val="18"/>
              </w:rPr>
              <w:t>правочно</w:t>
            </w:r>
            <w:proofErr w:type="spellEnd"/>
            <w:r w:rsidRPr="007E602B">
              <w:rPr>
                <w:sz w:val="18"/>
                <w:szCs w:val="18"/>
              </w:rPr>
              <w:t>)</w:t>
            </w:r>
          </w:p>
        </w:tc>
        <w:tc>
          <w:tcPr>
            <w:tcW w:w="300" w:type="pct"/>
            <w:vAlign w:val="center"/>
          </w:tcPr>
          <w:p w:rsidR="00282E9F" w:rsidRPr="007E602B" w:rsidRDefault="00282E9F">
            <w:pPr>
              <w:pStyle w:val="ConsPlusNormal"/>
              <w:jc w:val="center"/>
              <w:rPr>
                <w:sz w:val="18"/>
                <w:szCs w:val="18"/>
              </w:rPr>
            </w:pPr>
            <w:r w:rsidRPr="007E602B">
              <w:rPr>
                <w:sz w:val="18"/>
                <w:szCs w:val="18"/>
              </w:rPr>
              <w:t>495930,90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495891,40</w:t>
            </w:r>
          </w:p>
        </w:tc>
        <w:tc>
          <w:tcPr>
            <w:tcW w:w="248" w:type="pct"/>
            <w:vAlign w:val="center"/>
          </w:tcPr>
          <w:p w:rsidR="00282E9F" w:rsidRPr="007E602B" w:rsidRDefault="00282E9F">
            <w:pPr>
              <w:pStyle w:val="ConsPlusNormal"/>
              <w:jc w:val="center"/>
              <w:rPr>
                <w:sz w:val="18"/>
                <w:szCs w:val="18"/>
              </w:rPr>
            </w:pPr>
            <w:r w:rsidRPr="007E602B">
              <w:rPr>
                <w:sz w:val="18"/>
                <w:szCs w:val="18"/>
              </w:rPr>
              <w:t>39,50</w:t>
            </w:r>
          </w:p>
        </w:tc>
        <w:tc>
          <w:tcPr>
            <w:tcW w:w="365" w:type="pct"/>
            <w:vAlign w:val="center"/>
          </w:tcPr>
          <w:p w:rsidR="00282E9F" w:rsidRPr="007E602B" w:rsidRDefault="00282E9F">
            <w:pPr>
              <w:pStyle w:val="ConsPlusNormal"/>
              <w:jc w:val="center"/>
              <w:rPr>
                <w:sz w:val="18"/>
                <w:szCs w:val="18"/>
              </w:rPr>
            </w:pPr>
            <w:r w:rsidRPr="007E602B">
              <w:rPr>
                <w:sz w:val="18"/>
                <w:szCs w:val="18"/>
              </w:rPr>
              <w:t>&lt;*&gt; 78716,3 (указ</w:t>
            </w:r>
            <w:proofErr w:type="gramStart"/>
            <w:r w:rsidRPr="007E602B">
              <w:rPr>
                <w:sz w:val="18"/>
                <w:szCs w:val="18"/>
              </w:rPr>
              <w:t>.</w:t>
            </w:r>
            <w:proofErr w:type="gramEnd"/>
            <w:r w:rsidRPr="007E602B">
              <w:rPr>
                <w:sz w:val="18"/>
                <w:szCs w:val="18"/>
              </w:rPr>
              <w:t xml:space="preserve"> </w:t>
            </w:r>
            <w:proofErr w:type="spellStart"/>
            <w:proofErr w:type="gramStart"/>
            <w:r w:rsidRPr="007E602B">
              <w:rPr>
                <w:sz w:val="18"/>
                <w:szCs w:val="18"/>
              </w:rPr>
              <w:t>с</w:t>
            </w:r>
            <w:proofErr w:type="gramEnd"/>
            <w:r w:rsidRPr="007E602B">
              <w:rPr>
                <w:sz w:val="18"/>
                <w:szCs w:val="18"/>
              </w:rPr>
              <w:t>правочно</w:t>
            </w:r>
            <w:proofErr w:type="spellEnd"/>
            <w:r w:rsidRPr="007E602B">
              <w:rPr>
                <w:sz w:val="18"/>
                <w:szCs w:val="18"/>
              </w:rPr>
              <w:t>)</w:t>
            </w:r>
          </w:p>
        </w:tc>
        <w:tc>
          <w:tcPr>
            <w:tcW w:w="300" w:type="pct"/>
            <w:vAlign w:val="center"/>
          </w:tcPr>
          <w:p w:rsidR="00282E9F" w:rsidRPr="007E602B" w:rsidRDefault="00282E9F">
            <w:pPr>
              <w:pStyle w:val="ConsPlusNormal"/>
              <w:jc w:val="center"/>
              <w:rPr>
                <w:sz w:val="18"/>
                <w:szCs w:val="18"/>
              </w:rPr>
            </w:pPr>
            <w:r w:rsidRPr="007E602B">
              <w:rPr>
                <w:sz w:val="18"/>
                <w:szCs w:val="18"/>
              </w:rPr>
              <w:t>495930,90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"Системные меры развития международной кооперации и экспорта"</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"Экспорт услуг"</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"Промышленный экспорт"</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proofErr w:type="gramStart"/>
            <w:r w:rsidRPr="007E602B">
              <w:rPr>
                <w:sz w:val="18"/>
                <w:szCs w:val="18"/>
              </w:rPr>
              <w:t>"Экспорт продукции АПК" (</w:t>
            </w:r>
            <w:proofErr w:type="spellStart"/>
            <w:r w:rsidRPr="007E602B">
              <w:rPr>
                <w:sz w:val="18"/>
                <w:szCs w:val="18"/>
              </w:rPr>
              <w:t>справочно</w:t>
            </w:r>
            <w:proofErr w:type="spellEnd"/>
            <w:r w:rsidRPr="007E602B">
              <w:rPr>
                <w:sz w:val="18"/>
                <w:szCs w:val="18"/>
              </w:rPr>
              <w:t>:</w:t>
            </w:r>
            <w:proofErr w:type="gramEnd"/>
            <w:r w:rsidRPr="007E602B">
              <w:rPr>
                <w:sz w:val="18"/>
                <w:szCs w:val="18"/>
              </w:rPr>
              <w:t xml:space="preserve"> &lt;*&gt; </w:t>
            </w:r>
            <w:proofErr w:type="gramStart"/>
            <w:r w:rsidRPr="007E602B">
              <w:rPr>
                <w:sz w:val="18"/>
                <w:szCs w:val="18"/>
              </w:rPr>
              <w:t>РП реализуется в рамках ГП "Развитие сельского хозяйства, рынков сырья и продовольствия в Томской области")</w:t>
            </w:r>
            <w:proofErr w:type="gramEnd"/>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536,4 &lt;*&gt;</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536,4 &lt;*&gt;</w:t>
            </w:r>
          </w:p>
        </w:tc>
        <w:tc>
          <w:tcPr>
            <w:tcW w:w="300" w:type="pct"/>
            <w:vAlign w:val="center"/>
          </w:tcPr>
          <w:p w:rsidR="00282E9F" w:rsidRPr="007E602B" w:rsidRDefault="00282E9F">
            <w:pPr>
              <w:pStyle w:val="ConsPlusNormal"/>
              <w:jc w:val="center"/>
              <w:rPr>
                <w:sz w:val="18"/>
                <w:szCs w:val="18"/>
              </w:rPr>
            </w:pPr>
            <w:r w:rsidRPr="007E602B">
              <w:rPr>
                <w:sz w:val="18"/>
                <w:szCs w:val="18"/>
              </w:rPr>
              <w:t>50000,0 &lt;*&gt;</w:t>
            </w:r>
          </w:p>
        </w:tc>
        <w:tc>
          <w:tcPr>
            <w:tcW w:w="300" w:type="pct"/>
            <w:vAlign w:val="center"/>
          </w:tcPr>
          <w:p w:rsidR="00282E9F" w:rsidRPr="007E602B" w:rsidRDefault="00282E9F">
            <w:pPr>
              <w:pStyle w:val="ConsPlusNormal"/>
              <w:jc w:val="center"/>
              <w:rPr>
                <w:sz w:val="18"/>
                <w:szCs w:val="18"/>
              </w:rPr>
            </w:pPr>
            <w:r w:rsidRPr="007E602B">
              <w:rPr>
                <w:sz w:val="18"/>
                <w:szCs w:val="18"/>
              </w:rPr>
              <w:t>2082,8 &lt;*&gt;</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52082,8 &lt;*&gt;</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536,4 &lt;*&gt;</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536,4 &lt;*&gt;</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"Развитие экспорта медицинских услуг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"Экспорт образования"</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4</w:t>
            </w:r>
          </w:p>
        </w:tc>
        <w:tc>
          <w:tcPr>
            <w:tcW w:w="430" w:type="pct"/>
            <w:vAlign w:val="center"/>
          </w:tcPr>
          <w:p w:rsidR="00282E9F" w:rsidRPr="007E602B" w:rsidRDefault="00282E9F">
            <w:pPr>
              <w:pStyle w:val="ConsPlusNormal"/>
              <w:rPr>
                <w:sz w:val="18"/>
                <w:szCs w:val="18"/>
              </w:rPr>
            </w:pPr>
            <w:r w:rsidRPr="007E602B">
              <w:rPr>
                <w:sz w:val="18"/>
                <w:szCs w:val="18"/>
              </w:rPr>
              <w:t>Обращение с отходами, в том числе с твердыми коммунальными отходами, на территории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75016,10</w:t>
            </w:r>
          </w:p>
        </w:tc>
        <w:tc>
          <w:tcPr>
            <w:tcW w:w="300" w:type="pct"/>
            <w:vAlign w:val="center"/>
          </w:tcPr>
          <w:p w:rsidR="00282E9F" w:rsidRPr="007E602B" w:rsidRDefault="00282E9F">
            <w:pPr>
              <w:pStyle w:val="ConsPlusNormal"/>
              <w:jc w:val="center"/>
              <w:rPr>
                <w:sz w:val="18"/>
                <w:szCs w:val="18"/>
              </w:rPr>
            </w:pPr>
            <w:r w:rsidRPr="007E602B">
              <w:rPr>
                <w:sz w:val="18"/>
                <w:szCs w:val="18"/>
              </w:rPr>
              <w:t>53179,40</w:t>
            </w:r>
          </w:p>
        </w:tc>
        <w:tc>
          <w:tcPr>
            <w:tcW w:w="248" w:type="pct"/>
            <w:vAlign w:val="center"/>
          </w:tcPr>
          <w:p w:rsidR="00282E9F" w:rsidRPr="007E602B" w:rsidRDefault="00282E9F">
            <w:pPr>
              <w:pStyle w:val="ConsPlusNormal"/>
              <w:jc w:val="center"/>
              <w:rPr>
                <w:sz w:val="18"/>
                <w:szCs w:val="18"/>
              </w:rPr>
            </w:pPr>
            <w:r w:rsidRPr="007E602B">
              <w:rPr>
                <w:sz w:val="18"/>
                <w:szCs w:val="18"/>
              </w:rPr>
              <w:t>3841,20</w:t>
            </w:r>
          </w:p>
        </w:tc>
        <w:tc>
          <w:tcPr>
            <w:tcW w:w="365" w:type="pct"/>
            <w:vAlign w:val="center"/>
          </w:tcPr>
          <w:p w:rsidR="00282E9F" w:rsidRPr="007E602B" w:rsidRDefault="00282E9F">
            <w:pPr>
              <w:pStyle w:val="ConsPlusNormal"/>
              <w:jc w:val="center"/>
              <w:rPr>
                <w:sz w:val="18"/>
                <w:szCs w:val="18"/>
              </w:rPr>
            </w:pPr>
            <w:r w:rsidRPr="007E602B">
              <w:rPr>
                <w:sz w:val="18"/>
                <w:szCs w:val="18"/>
              </w:rPr>
              <w:t>333333,00</w:t>
            </w:r>
          </w:p>
        </w:tc>
        <w:tc>
          <w:tcPr>
            <w:tcW w:w="300" w:type="pct"/>
            <w:vAlign w:val="center"/>
          </w:tcPr>
          <w:p w:rsidR="00282E9F" w:rsidRPr="007E602B" w:rsidRDefault="00282E9F">
            <w:pPr>
              <w:pStyle w:val="ConsPlusNormal"/>
              <w:jc w:val="center"/>
              <w:rPr>
                <w:sz w:val="18"/>
                <w:szCs w:val="18"/>
              </w:rPr>
            </w:pPr>
            <w:r w:rsidRPr="007E602B">
              <w:rPr>
                <w:sz w:val="18"/>
                <w:szCs w:val="18"/>
              </w:rPr>
              <w:t>465369,70</w:t>
            </w:r>
          </w:p>
        </w:tc>
        <w:tc>
          <w:tcPr>
            <w:tcW w:w="300" w:type="pct"/>
            <w:vAlign w:val="center"/>
          </w:tcPr>
          <w:p w:rsidR="00282E9F" w:rsidRPr="007E602B" w:rsidRDefault="00282E9F">
            <w:pPr>
              <w:pStyle w:val="ConsPlusNormal"/>
              <w:jc w:val="center"/>
              <w:rPr>
                <w:sz w:val="18"/>
                <w:szCs w:val="18"/>
              </w:rPr>
            </w:pPr>
            <w:r w:rsidRPr="007E602B">
              <w:rPr>
                <w:sz w:val="18"/>
                <w:szCs w:val="18"/>
              </w:rPr>
              <w:t>78631,30</w:t>
            </w:r>
          </w:p>
        </w:tc>
        <w:tc>
          <w:tcPr>
            <w:tcW w:w="300" w:type="pct"/>
            <w:vAlign w:val="center"/>
          </w:tcPr>
          <w:p w:rsidR="00282E9F" w:rsidRPr="007E602B" w:rsidRDefault="00282E9F">
            <w:pPr>
              <w:pStyle w:val="ConsPlusNormal"/>
              <w:jc w:val="center"/>
              <w:rPr>
                <w:sz w:val="18"/>
                <w:szCs w:val="18"/>
              </w:rPr>
            </w:pPr>
            <w:r w:rsidRPr="007E602B">
              <w:rPr>
                <w:sz w:val="18"/>
                <w:szCs w:val="18"/>
              </w:rPr>
              <w:t>53734,80</w:t>
            </w:r>
          </w:p>
        </w:tc>
        <w:tc>
          <w:tcPr>
            <w:tcW w:w="248" w:type="pct"/>
            <w:vAlign w:val="center"/>
          </w:tcPr>
          <w:p w:rsidR="00282E9F" w:rsidRPr="007E602B" w:rsidRDefault="00282E9F">
            <w:pPr>
              <w:pStyle w:val="ConsPlusNormal"/>
              <w:jc w:val="center"/>
              <w:rPr>
                <w:sz w:val="18"/>
                <w:szCs w:val="18"/>
              </w:rPr>
            </w:pPr>
            <w:r w:rsidRPr="007E602B">
              <w:rPr>
                <w:sz w:val="18"/>
                <w:szCs w:val="18"/>
              </w:rPr>
              <w:t>4026,30</w:t>
            </w:r>
          </w:p>
        </w:tc>
        <w:tc>
          <w:tcPr>
            <w:tcW w:w="365" w:type="pct"/>
            <w:vAlign w:val="center"/>
          </w:tcPr>
          <w:p w:rsidR="00282E9F" w:rsidRPr="007E602B" w:rsidRDefault="00282E9F">
            <w:pPr>
              <w:pStyle w:val="ConsPlusNormal"/>
              <w:jc w:val="center"/>
              <w:rPr>
                <w:sz w:val="18"/>
                <w:szCs w:val="18"/>
              </w:rPr>
            </w:pPr>
            <w:r w:rsidRPr="007E602B">
              <w:rPr>
                <w:sz w:val="18"/>
                <w:szCs w:val="18"/>
              </w:rPr>
              <w:t>333333,00</w:t>
            </w:r>
          </w:p>
        </w:tc>
        <w:tc>
          <w:tcPr>
            <w:tcW w:w="300" w:type="pct"/>
            <w:vAlign w:val="center"/>
          </w:tcPr>
          <w:p w:rsidR="00282E9F" w:rsidRPr="007E602B" w:rsidRDefault="00282E9F">
            <w:pPr>
              <w:pStyle w:val="ConsPlusNormal"/>
              <w:jc w:val="center"/>
              <w:rPr>
                <w:sz w:val="18"/>
                <w:szCs w:val="18"/>
              </w:rPr>
            </w:pPr>
            <w:r w:rsidRPr="007E602B">
              <w:rPr>
                <w:sz w:val="18"/>
                <w:szCs w:val="18"/>
              </w:rPr>
              <w:t>469725,40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41655,90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333333,00</w:t>
            </w:r>
          </w:p>
        </w:tc>
        <w:tc>
          <w:tcPr>
            <w:tcW w:w="300" w:type="pct"/>
            <w:vAlign w:val="center"/>
          </w:tcPr>
          <w:p w:rsidR="00282E9F" w:rsidRPr="007E602B" w:rsidRDefault="00282E9F">
            <w:pPr>
              <w:pStyle w:val="ConsPlusNormal"/>
              <w:jc w:val="center"/>
              <w:rPr>
                <w:sz w:val="18"/>
                <w:szCs w:val="18"/>
              </w:rPr>
            </w:pPr>
            <w:r w:rsidRPr="007E602B">
              <w:rPr>
                <w:sz w:val="18"/>
                <w:szCs w:val="18"/>
              </w:rPr>
              <w:t>374988,90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"Комплексная система обращения с твердыми коммунальными отходами"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333333,00</w:t>
            </w:r>
          </w:p>
        </w:tc>
        <w:tc>
          <w:tcPr>
            <w:tcW w:w="300" w:type="pct"/>
            <w:vAlign w:val="center"/>
          </w:tcPr>
          <w:p w:rsidR="00282E9F" w:rsidRPr="007E602B" w:rsidRDefault="00282E9F">
            <w:pPr>
              <w:pStyle w:val="ConsPlusNormal"/>
              <w:jc w:val="center"/>
              <w:rPr>
                <w:sz w:val="18"/>
                <w:szCs w:val="18"/>
              </w:rPr>
            </w:pPr>
            <w:r w:rsidRPr="007E602B">
              <w:rPr>
                <w:sz w:val="18"/>
                <w:szCs w:val="18"/>
              </w:rPr>
              <w:t>333333,00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333333,00</w:t>
            </w:r>
          </w:p>
        </w:tc>
        <w:tc>
          <w:tcPr>
            <w:tcW w:w="300" w:type="pct"/>
            <w:vAlign w:val="center"/>
          </w:tcPr>
          <w:p w:rsidR="00282E9F" w:rsidRPr="007E602B" w:rsidRDefault="00282E9F">
            <w:pPr>
              <w:pStyle w:val="ConsPlusNormal"/>
              <w:jc w:val="center"/>
              <w:rPr>
                <w:sz w:val="18"/>
                <w:szCs w:val="18"/>
              </w:rPr>
            </w:pPr>
            <w:r w:rsidRPr="007E602B">
              <w:rPr>
                <w:sz w:val="18"/>
                <w:szCs w:val="18"/>
              </w:rPr>
              <w:t>333333,00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333333,00</w:t>
            </w:r>
          </w:p>
        </w:tc>
        <w:tc>
          <w:tcPr>
            <w:tcW w:w="300" w:type="pct"/>
            <w:vAlign w:val="center"/>
          </w:tcPr>
          <w:p w:rsidR="00282E9F" w:rsidRPr="007E602B" w:rsidRDefault="00282E9F">
            <w:pPr>
              <w:pStyle w:val="ConsPlusNormal"/>
              <w:jc w:val="center"/>
              <w:rPr>
                <w:sz w:val="18"/>
                <w:szCs w:val="18"/>
              </w:rPr>
            </w:pPr>
            <w:r w:rsidRPr="007E602B">
              <w:rPr>
                <w:sz w:val="18"/>
                <w:szCs w:val="18"/>
              </w:rPr>
              <w:t>333333,00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"Чистая страна"</w:t>
            </w:r>
          </w:p>
        </w:tc>
        <w:tc>
          <w:tcPr>
            <w:tcW w:w="274" w:type="pct"/>
            <w:vAlign w:val="center"/>
          </w:tcPr>
          <w:p w:rsidR="00282E9F" w:rsidRPr="007E602B" w:rsidRDefault="00282E9F">
            <w:pPr>
              <w:pStyle w:val="ConsPlusNormal"/>
              <w:jc w:val="center"/>
              <w:rPr>
                <w:sz w:val="18"/>
                <w:szCs w:val="18"/>
              </w:rPr>
            </w:pPr>
            <w:r w:rsidRPr="007E602B">
              <w:rPr>
                <w:sz w:val="18"/>
                <w:szCs w:val="18"/>
              </w:rPr>
              <w:t>86539,60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3841,20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90380,80</w:t>
            </w:r>
          </w:p>
        </w:tc>
        <w:tc>
          <w:tcPr>
            <w:tcW w:w="300" w:type="pct"/>
            <w:vAlign w:val="center"/>
          </w:tcPr>
          <w:p w:rsidR="00282E9F" w:rsidRPr="007E602B" w:rsidRDefault="00282E9F">
            <w:pPr>
              <w:pStyle w:val="ConsPlusNormal"/>
              <w:jc w:val="center"/>
              <w:rPr>
                <w:sz w:val="18"/>
                <w:szCs w:val="18"/>
              </w:rPr>
            </w:pPr>
            <w:r w:rsidRPr="007E602B">
              <w:rPr>
                <w:sz w:val="18"/>
                <w:szCs w:val="18"/>
              </w:rPr>
              <w:t>90710,20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4026,30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94736,50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5</w:t>
            </w:r>
          </w:p>
        </w:tc>
        <w:tc>
          <w:tcPr>
            <w:tcW w:w="430" w:type="pct"/>
            <w:vAlign w:val="center"/>
          </w:tcPr>
          <w:p w:rsidR="00282E9F" w:rsidRPr="007E602B" w:rsidRDefault="00282E9F">
            <w:pPr>
              <w:pStyle w:val="ConsPlusNormal"/>
              <w:rPr>
                <w:sz w:val="18"/>
                <w:szCs w:val="18"/>
              </w:rPr>
            </w:pPr>
            <w:r w:rsidRPr="007E602B">
              <w:rPr>
                <w:sz w:val="18"/>
                <w:szCs w:val="18"/>
              </w:rPr>
              <w:t xml:space="preserve">Охрана окружающей </w:t>
            </w:r>
            <w:r w:rsidRPr="007E602B">
              <w:rPr>
                <w:sz w:val="18"/>
                <w:szCs w:val="18"/>
              </w:rPr>
              <w:lastRenderedPageBreak/>
              <w:t>среды, воспроизводство и рациональное использование природных ресурсов</w:t>
            </w:r>
          </w:p>
        </w:tc>
        <w:tc>
          <w:tcPr>
            <w:tcW w:w="274" w:type="pct"/>
            <w:vAlign w:val="center"/>
          </w:tcPr>
          <w:p w:rsidR="00282E9F" w:rsidRPr="007E602B" w:rsidRDefault="00282E9F">
            <w:pPr>
              <w:pStyle w:val="ConsPlusNormal"/>
              <w:jc w:val="center"/>
              <w:rPr>
                <w:sz w:val="18"/>
                <w:szCs w:val="18"/>
              </w:rPr>
            </w:pPr>
            <w:r w:rsidRPr="007E602B">
              <w:rPr>
                <w:sz w:val="18"/>
                <w:szCs w:val="18"/>
              </w:rPr>
              <w:lastRenderedPageBreak/>
              <w:t>477255,00</w:t>
            </w:r>
          </w:p>
        </w:tc>
        <w:tc>
          <w:tcPr>
            <w:tcW w:w="300" w:type="pct"/>
            <w:vAlign w:val="center"/>
          </w:tcPr>
          <w:p w:rsidR="00282E9F" w:rsidRPr="007E602B" w:rsidRDefault="00282E9F">
            <w:pPr>
              <w:pStyle w:val="ConsPlusNormal"/>
              <w:jc w:val="center"/>
              <w:rPr>
                <w:sz w:val="18"/>
                <w:szCs w:val="18"/>
              </w:rPr>
            </w:pPr>
            <w:r w:rsidRPr="007E602B">
              <w:rPr>
                <w:sz w:val="18"/>
                <w:szCs w:val="18"/>
              </w:rPr>
              <w:t>280942,70</w:t>
            </w:r>
          </w:p>
        </w:tc>
        <w:tc>
          <w:tcPr>
            <w:tcW w:w="248" w:type="pct"/>
            <w:vAlign w:val="center"/>
          </w:tcPr>
          <w:p w:rsidR="00282E9F" w:rsidRPr="007E602B" w:rsidRDefault="00282E9F">
            <w:pPr>
              <w:pStyle w:val="ConsPlusNormal"/>
              <w:jc w:val="center"/>
              <w:rPr>
                <w:sz w:val="18"/>
                <w:szCs w:val="18"/>
              </w:rPr>
            </w:pPr>
            <w:r w:rsidRPr="007E602B">
              <w:rPr>
                <w:sz w:val="18"/>
                <w:szCs w:val="18"/>
              </w:rPr>
              <w:t>6331,20</w:t>
            </w:r>
          </w:p>
        </w:tc>
        <w:tc>
          <w:tcPr>
            <w:tcW w:w="365" w:type="pct"/>
            <w:vAlign w:val="center"/>
          </w:tcPr>
          <w:p w:rsidR="00282E9F" w:rsidRPr="007E602B" w:rsidRDefault="00282E9F">
            <w:pPr>
              <w:pStyle w:val="ConsPlusNormal"/>
              <w:jc w:val="center"/>
              <w:rPr>
                <w:sz w:val="18"/>
                <w:szCs w:val="18"/>
              </w:rPr>
            </w:pPr>
            <w:r w:rsidRPr="007E602B">
              <w:rPr>
                <w:sz w:val="18"/>
                <w:szCs w:val="18"/>
              </w:rPr>
              <w:t>2200,00</w:t>
            </w:r>
          </w:p>
        </w:tc>
        <w:tc>
          <w:tcPr>
            <w:tcW w:w="300" w:type="pct"/>
            <w:vAlign w:val="center"/>
          </w:tcPr>
          <w:p w:rsidR="00282E9F" w:rsidRPr="007E602B" w:rsidRDefault="00282E9F">
            <w:pPr>
              <w:pStyle w:val="ConsPlusNormal"/>
              <w:jc w:val="center"/>
              <w:rPr>
                <w:sz w:val="18"/>
                <w:szCs w:val="18"/>
              </w:rPr>
            </w:pPr>
            <w:r w:rsidRPr="007E602B">
              <w:rPr>
                <w:sz w:val="18"/>
                <w:szCs w:val="18"/>
              </w:rPr>
              <w:t>766728,90</w:t>
            </w:r>
          </w:p>
        </w:tc>
        <w:tc>
          <w:tcPr>
            <w:tcW w:w="300" w:type="pct"/>
            <w:vAlign w:val="center"/>
          </w:tcPr>
          <w:p w:rsidR="00282E9F" w:rsidRPr="007E602B" w:rsidRDefault="00282E9F">
            <w:pPr>
              <w:pStyle w:val="ConsPlusNormal"/>
              <w:jc w:val="center"/>
              <w:rPr>
                <w:sz w:val="18"/>
                <w:szCs w:val="18"/>
              </w:rPr>
            </w:pPr>
            <w:r w:rsidRPr="007E602B">
              <w:rPr>
                <w:sz w:val="18"/>
                <w:szCs w:val="18"/>
              </w:rPr>
              <w:t>552391,10</w:t>
            </w:r>
          </w:p>
        </w:tc>
        <w:tc>
          <w:tcPr>
            <w:tcW w:w="300" w:type="pct"/>
            <w:vAlign w:val="center"/>
          </w:tcPr>
          <w:p w:rsidR="00282E9F" w:rsidRPr="007E602B" w:rsidRDefault="00282E9F">
            <w:pPr>
              <w:pStyle w:val="ConsPlusNormal"/>
              <w:jc w:val="center"/>
              <w:rPr>
                <w:sz w:val="18"/>
                <w:szCs w:val="18"/>
              </w:rPr>
            </w:pPr>
            <w:r w:rsidRPr="007E602B">
              <w:rPr>
                <w:sz w:val="18"/>
                <w:szCs w:val="18"/>
              </w:rPr>
              <w:t>232553,90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2200,00</w:t>
            </w:r>
          </w:p>
        </w:tc>
        <w:tc>
          <w:tcPr>
            <w:tcW w:w="300" w:type="pct"/>
            <w:vAlign w:val="center"/>
          </w:tcPr>
          <w:p w:rsidR="00282E9F" w:rsidRPr="007E602B" w:rsidRDefault="00282E9F">
            <w:pPr>
              <w:pStyle w:val="ConsPlusNormal"/>
              <w:jc w:val="center"/>
              <w:rPr>
                <w:sz w:val="18"/>
                <w:szCs w:val="18"/>
              </w:rPr>
            </w:pPr>
            <w:r w:rsidRPr="007E602B">
              <w:rPr>
                <w:sz w:val="18"/>
                <w:szCs w:val="18"/>
              </w:rPr>
              <w:t>787145,00</w:t>
            </w:r>
          </w:p>
        </w:tc>
        <w:tc>
          <w:tcPr>
            <w:tcW w:w="274" w:type="pct"/>
            <w:vAlign w:val="center"/>
          </w:tcPr>
          <w:p w:rsidR="00282E9F" w:rsidRPr="007E602B" w:rsidRDefault="00282E9F">
            <w:pPr>
              <w:pStyle w:val="ConsPlusNormal"/>
              <w:jc w:val="center"/>
              <w:rPr>
                <w:sz w:val="18"/>
                <w:szCs w:val="18"/>
              </w:rPr>
            </w:pPr>
            <w:r w:rsidRPr="007E602B">
              <w:rPr>
                <w:sz w:val="18"/>
                <w:szCs w:val="18"/>
              </w:rPr>
              <w:t>669838,10</w:t>
            </w:r>
          </w:p>
        </w:tc>
        <w:tc>
          <w:tcPr>
            <w:tcW w:w="300" w:type="pct"/>
            <w:vAlign w:val="center"/>
          </w:tcPr>
          <w:p w:rsidR="00282E9F" w:rsidRPr="007E602B" w:rsidRDefault="00282E9F">
            <w:pPr>
              <w:pStyle w:val="ConsPlusNormal"/>
              <w:jc w:val="center"/>
              <w:rPr>
                <w:sz w:val="18"/>
                <w:szCs w:val="18"/>
              </w:rPr>
            </w:pPr>
            <w:r w:rsidRPr="007E602B">
              <w:rPr>
                <w:sz w:val="18"/>
                <w:szCs w:val="18"/>
              </w:rPr>
              <w:t>230208,90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2200,00</w:t>
            </w:r>
          </w:p>
        </w:tc>
        <w:tc>
          <w:tcPr>
            <w:tcW w:w="300" w:type="pct"/>
            <w:vAlign w:val="center"/>
          </w:tcPr>
          <w:p w:rsidR="00282E9F" w:rsidRPr="007E602B" w:rsidRDefault="00282E9F">
            <w:pPr>
              <w:pStyle w:val="ConsPlusNormal"/>
              <w:jc w:val="center"/>
              <w:rPr>
                <w:sz w:val="18"/>
                <w:szCs w:val="18"/>
              </w:rPr>
            </w:pPr>
            <w:r w:rsidRPr="007E602B">
              <w:rPr>
                <w:sz w:val="18"/>
                <w:szCs w:val="18"/>
              </w:rPr>
              <w:t>902247,00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"Сохранение лесов"</w:t>
            </w:r>
          </w:p>
        </w:tc>
        <w:tc>
          <w:tcPr>
            <w:tcW w:w="274" w:type="pct"/>
            <w:vAlign w:val="center"/>
          </w:tcPr>
          <w:p w:rsidR="00282E9F" w:rsidRPr="007E602B" w:rsidRDefault="00282E9F">
            <w:pPr>
              <w:pStyle w:val="ConsPlusNormal"/>
              <w:jc w:val="center"/>
              <w:rPr>
                <w:sz w:val="18"/>
                <w:szCs w:val="18"/>
              </w:rPr>
            </w:pPr>
            <w:r w:rsidRPr="007E602B">
              <w:rPr>
                <w:sz w:val="18"/>
                <w:szCs w:val="18"/>
              </w:rPr>
              <w:t>67450,90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67450,90</w:t>
            </w:r>
          </w:p>
        </w:tc>
        <w:tc>
          <w:tcPr>
            <w:tcW w:w="300" w:type="pct"/>
            <w:vAlign w:val="center"/>
          </w:tcPr>
          <w:p w:rsidR="00282E9F" w:rsidRPr="007E602B" w:rsidRDefault="00282E9F">
            <w:pPr>
              <w:pStyle w:val="ConsPlusNormal"/>
              <w:jc w:val="center"/>
              <w:rPr>
                <w:sz w:val="18"/>
                <w:szCs w:val="18"/>
              </w:rPr>
            </w:pPr>
            <w:r w:rsidRPr="007E602B">
              <w:rPr>
                <w:sz w:val="18"/>
                <w:szCs w:val="18"/>
              </w:rPr>
              <w:t>56469,20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56469,20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"Сохранение уникальных водных объектов"</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1762,20</w:t>
            </w:r>
          </w:p>
        </w:tc>
        <w:tc>
          <w:tcPr>
            <w:tcW w:w="248" w:type="pct"/>
            <w:vAlign w:val="center"/>
          </w:tcPr>
          <w:p w:rsidR="00282E9F" w:rsidRPr="007E602B" w:rsidRDefault="00282E9F">
            <w:pPr>
              <w:pStyle w:val="ConsPlusNormal"/>
              <w:jc w:val="center"/>
              <w:rPr>
                <w:sz w:val="18"/>
                <w:szCs w:val="18"/>
              </w:rPr>
            </w:pPr>
            <w:r w:rsidRPr="007E602B">
              <w:rPr>
                <w:sz w:val="18"/>
                <w:szCs w:val="18"/>
              </w:rPr>
              <w:t>29820,00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31582,20</w:t>
            </w:r>
          </w:p>
        </w:tc>
        <w:tc>
          <w:tcPr>
            <w:tcW w:w="300" w:type="pct"/>
            <w:vAlign w:val="center"/>
          </w:tcPr>
          <w:p w:rsidR="00282E9F" w:rsidRPr="007E602B" w:rsidRDefault="00282E9F">
            <w:pPr>
              <w:pStyle w:val="ConsPlusNormal"/>
              <w:jc w:val="center"/>
              <w:rPr>
                <w:sz w:val="18"/>
                <w:szCs w:val="18"/>
              </w:rPr>
            </w:pPr>
            <w:r w:rsidRPr="007E602B">
              <w:rPr>
                <w:sz w:val="18"/>
                <w:szCs w:val="18"/>
              </w:rPr>
              <w:t>132800,00</w:t>
            </w:r>
          </w:p>
        </w:tc>
        <w:tc>
          <w:tcPr>
            <w:tcW w:w="300" w:type="pct"/>
            <w:vAlign w:val="center"/>
          </w:tcPr>
          <w:p w:rsidR="00282E9F" w:rsidRPr="007E602B" w:rsidRDefault="00282E9F">
            <w:pPr>
              <w:pStyle w:val="ConsPlusNormal"/>
              <w:jc w:val="center"/>
              <w:rPr>
                <w:sz w:val="18"/>
                <w:szCs w:val="18"/>
              </w:rPr>
            </w:pPr>
            <w:r w:rsidRPr="007E602B">
              <w:rPr>
                <w:sz w:val="18"/>
                <w:szCs w:val="18"/>
              </w:rPr>
              <w:t>4107,20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136907,20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6</w:t>
            </w:r>
          </w:p>
        </w:tc>
        <w:tc>
          <w:tcPr>
            <w:tcW w:w="430" w:type="pct"/>
            <w:vAlign w:val="center"/>
          </w:tcPr>
          <w:p w:rsidR="00282E9F" w:rsidRPr="007E602B" w:rsidRDefault="00282E9F">
            <w:pPr>
              <w:pStyle w:val="ConsPlusNormal"/>
              <w:rPr>
                <w:sz w:val="18"/>
                <w:szCs w:val="18"/>
              </w:rPr>
            </w:pPr>
            <w:r w:rsidRPr="007E602B">
              <w:rPr>
                <w:sz w:val="18"/>
                <w:szCs w:val="18"/>
              </w:rPr>
              <w:t>Развитие сельского хозяйства, рынков сырья и продовольствия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396953,30</w:t>
            </w:r>
          </w:p>
        </w:tc>
        <w:tc>
          <w:tcPr>
            <w:tcW w:w="300" w:type="pct"/>
            <w:vAlign w:val="center"/>
          </w:tcPr>
          <w:p w:rsidR="00282E9F" w:rsidRPr="007E602B" w:rsidRDefault="00282E9F">
            <w:pPr>
              <w:pStyle w:val="ConsPlusNormal"/>
              <w:jc w:val="center"/>
              <w:rPr>
                <w:sz w:val="18"/>
                <w:szCs w:val="18"/>
              </w:rPr>
            </w:pPr>
            <w:r w:rsidRPr="007E602B">
              <w:rPr>
                <w:sz w:val="18"/>
                <w:szCs w:val="18"/>
              </w:rPr>
              <w:t>1470189,10</w:t>
            </w:r>
          </w:p>
        </w:tc>
        <w:tc>
          <w:tcPr>
            <w:tcW w:w="248" w:type="pct"/>
            <w:vAlign w:val="center"/>
          </w:tcPr>
          <w:p w:rsidR="00282E9F" w:rsidRPr="007E602B" w:rsidRDefault="00282E9F">
            <w:pPr>
              <w:pStyle w:val="ConsPlusNormal"/>
              <w:jc w:val="center"/>
              <w:rPr>
                <w:sz w:val="18"/>
                <w:szCs w:val="18"/>
              </w:rPr>
            </w:pPr>
            <w:r w:rsidRPr="007E602B">
              <w:rPr>
                <w:sz w:val="18"/>
                <w:szCs w:val="18"/>
              </w:rPr>
              <w:t>226,80</w:t>
            </w:r>
          </w:p>
        </w:tc>
        <w:tc>
          <w:tcPr>
            <w:tcW w:w="365" w:type="pct"/>
            <w:vAlign w:val="center"/>
          </w:tcPr>
          <w:p w:rsidR="00282E9F" w:rsidRPr="007E602B" w:rsidRDefault="00282E9F">
            <w:pPr>
              <w:pStyle w:val="ConsPlusNormal"/>
              <w:jc w:val="center"/>
              <w:rPr>
                <w:sz w:val="18"/>
                <w:szCs w:val="18"/>
              </w:rPr>
            </w:pPr>
            <w:r w:rsidRPr="007E602B">
              <w:rPr>
                <w:sz w:val="18"/>
                <w:szCs w:val="18"/>
              </w:rPr>
              <w:t>2205095,90</w:t>
            </w:r>
          </w:p>
        </w:tc>
        <w:tc>
          <w:tcPr>
            <w:tcW w:w="300" w:type="pct"/>
            <w:vAlign w:val="center"/>
          </w:tcPr>
          <w:p w:rsidR="00282E9F" w:rsidRPr="007E602B" w:rsidRDefault="00282E9F">
            <w:pPr>
              <w:pStyle w:val="ConsPlusNormal"/>
              <w:jc w:val="center"/>
              <w:rPr>
                <w:sz w:val="18"/>
                <w:szCs w:val="18"/>
              </w:rPr>
            </w:pPr>
            <w:r w:rsidRPr="007E602B">
              <w:rPr>
                <w:sz w:val="18"/>
                <w:szCs w:val="18"/>
              </w:rPr>
              <w:t>4072465,10</w:t>
            </w:r>
          </w:p>
        </w:tc>
        <w:tc>
          <w:tcPr>
            <w:tcW w:w="300" w:type="pct"/>
            <w:vAlign w:val="center"/>
          </w:tcPr>
          <w:p w:rsidR="00282E9F" w:rsidRPr="007E602B" w:rsidRDefault="00282E9F">
            <w:pPr>
              <w:pStyle w:val="ConsPlusNormal"/>
              <w:jc w:val="center"/>
              <w:rPr>
                <w:sz w:val="18"/>
                <w:szCs w:val="18"/>
              </w:rPr>
            </w:pPr>
            <w:r w:rsidRPr="007E602B">
              <w:rPr>
                <w:sz w:val="18"/>
                <w:szCs w:val="18"/>
              </w:rPr>
              <w:t>423299,10</w:t>
            </w:r>
          </w:p>
        </w:tc>
        <w:tc>
          <w:tcPr>
            <w:tcW w:w="300" w:type="pct"/>
            <w:vAlign w:val="center"/>
          </w:tcPr>
          <w:p w:rsidR="00282E9F" w:rsidRPr="007E602B" w:rsidRDefault="00282E9F">
            <w:pPr>
              <w:pStyle w:val="ConsPlusNormal"/>
              <w:jc w:val="center"/>
              <w:rPr>
                <w:sz w:val="18"/>
                <w:szCs w:val="18"/>
              </w:rPr>
            </w:pPr>
            <w:r w:rsidRPr="007E602B">
              <w:rPr>
                <w:sz w:val="18"/>
                <w:szCs w:val="18"/>
              </w:rPr>
              <w:t>1464234,60</w:t>
            </w:r>
          </w:p>
        </w:tc>
        <w:tc>
          <w:tcPr>
            <w:tcW w:w="248" w:type="pct"/>
            <w:vAlign w:val="center"/>
          </w:tcPr>
          <w:p w:rsidR="00282E9F" w:rsidRPr="007E602B" w:rsidRDefault="00282E9F">
            <w:pPr>
              <w:pStyle w:val="ConsPlusNormal"/>
              <w:jc w:val="center"/>
              <w:rPr>
                <w:sz w:val="18"/>
                <w:szCs w:val="18"/>
              </w:rPr>
            </w:pPr>
            <w:r w:rsidRPr="007E602B">
              <w:rPr>
                <w:sz w:val="18"/>
                <w:szCs w:val="18"/>
              </w:rPr>
              <w:t>226,80</w:t>
            </w:r>
          </w:p>
        </w:tc>
        <w:tc>
          <w:tcPr>
            <w:tcW w:w="365" w:type="pct"/>
            <w:vAlign w:val="center"/>
          </w:tcPr>
          <w:p w:rsidR="00282E9F" w:rsidRPr="007E602B" w:rsidRDefault="00282E9F">
            <w:pPr>
              <w:pStyle w:val="ConsPlusNormal"/>
              <w:jc w:val="center"/>
              <w:rPr>
                <w:sz w:val="18"/>
                <w:szCs w:val="18"/>
              </w:rPr>
            </w:pPr>
            <w:r w:rsidRPr="007E602B">
              <w:rPr>
                <w:sz w:val="18"/>
                <w:szCs w:val="18"/>
              </w:rPr>
              <w:t>2228439,00</w:t>
            </w:r>
          </w:p>
        </w:tc>
        <w:tc>
          <w:tcPr>
            <w:tcW w:w="300" w:type="pct"/>
            <w:vAlign w:val="center"/>
          </w:tcPr>
          <w:p w:rsidR="00282E9F" w:rsidRPr="007E602B" w:rsidRDefault="00282E9F">
            <w:pPr>
              <w:pStyle w:val="ConsPlusNormal"/>
              <w:jc w:val="center"/>
              <w:rPr>
                <w:sz w:val="18"/>
                <w:szCs w:val="18"/>
              </w:rPr>
            </w:pPr>
            <w:r w:rsidRPr="007E602B">
              <w:rPr>
                <w:sz w:val="18"/>
                <w:szCs w:val="18"/>
              </w:rPr>
              <w:t>4116199,50</w:t>
            </w:r>
          </w:p>
        </w:tc>
        <w:tc>
          <w:tcPr>
            <w:tcW w:w="274" w:type="pct"/>
            <w:vAlign w:val="center"/>
          </w:tcPr>
          <w:p w:rsidR="00282E9F" w:rsidRPr="007E602B" w:rsidRDefault="00282E9F">
            <w:pPr>
              <w:pStyle w:val="ConsPlusNormal"/>
              <w:jc w:val="center"/>
              <w:rPr>
                <w:sz w:val="18"/>
                <w:szCs w:val="18"/>
              </w:rPr>
            </w:pPr>
            <w:r w:rsidRPr="007E602B">
              <w:rPr>
                <w:sz w:val="18"/>
                <w:szCs w:val="18"/>
              </w:rPr>
              <w:t>370895,80</w:t>
            </w:r>
          </w:p>
        </w:tc>
        <w:tc>
          <w:tcPr>
            <w:tcW w:w="300" w:type="pct"/>
            <w:vAlign w:val="center"/>
          </w:tcPr>
          <w:p w:rsidR="00282E9F" w:rsidRPr="007E602B" w:rsidRDefault="00282E9F">
            <w:pPr>
              <w:pStyle w:val="ConsPlusNormal"/>
              <w:jc w:val="center"/>
              <w:rPr>
                <w:sz w:val="18"/>
                <w:szCs w:val="18"/>
              </w:rPr>
            </w:pPr>
            <w:r w:rsidRPr="007E602B">
              <w:rPr>
                <w:sz w:val="18"/>
                <w:szCs w:val="18"/>
              </w:rPr>
              <w:t>1462688,20</w:t>
            </w:r>
          </w:p>
        </w:tc>
        <w:tc>
          <w:tcPr>
            <w:tcW w:w="248" w:type="pct"/>
            <w:vAlign w:val="center"/>
          </w:tcPr>
          <w:p w:rsidR="00282E9F" w:rsidRPr="007E602B" w:rsidRDefault="00282E9F">
            <w:pPr>
              <w:pStyle w:val="ConsPlusNormal"/>
              <w:jc w:val="center"/>
              <w:rPr>
                <w:sz w:val="18"/>
                <w:szCs w:val="18"/>
              </w:rPr>
            </w:pPr>
            <w:r w:rsidRPr="007E602B">
              <w:rPr>
                <w:sz w:val="18"/>
                <w:szCs w:val="18"/>
              </w:rPr>
              <w:t>226,80</w:t>
            </w:r>
          </w:p>
        </w:tc>
        <w:tc>
          <w:tcPr>
            <w:tcW w:w="365" w:type="pct"/>
            <w:vAlign w:val="center"/>
          </w:tcPr>
          <w:p w:rsidR="00282E9F" w:rsidRPr="007E602B" w:rsidRDefault="00282E9F">
            <w:pPr>
              <w:pStyle w:val="ConsPlusNormal"/>
              <w:jc w:val="center"/>
              <w:rPr>
                <w:sz w:val="18"/>
                <w:szCs w:val="18"/>
              </w:rPr>
            </w:pPr>
            <w:r w:rsidRPr="007E602B">
              <w:rPr>
                <w:sz w:val="18"/>
                <w:szCs w:val="18"/>
              </w:rPr>
              <w:t>2152130,30</w:t>
            </w:r>
          </w:p>
        </w:tc>
        <w:tc>
          <w:tcPr>
            <w:tcW w:w="300" w:type="pct"/>
            <w:vAlign w:val="center"/>
          </w:tcPr>
          <w:p w:rsidR="00282E9F" w:rsidRPr="007E602B" w:rsidRDefault="00282E9F">
            <w:pPr>
              <w:pStyle w:val="ConsPlusNormal"/>
              <w:jc w:val="center"/>
              <w:rPr>
                <w:sz w:val="18"/>
                <w:szCs w:val="18"/>
              </w:rPr>
            </w:pPr>
            <w:r w:rsidRPr="007E602B">
              <w:rPr>
                <w:sz w:val="18"/>
                <w:szCs w:val="18"/>
              </w:rPr>
              <w:t>3985941,10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"Создание системы поддержки фермеров и развитие сельской кооперации"</w:t>
            </w:r>
          </w:p>
        </w:tc>
        <w:tc>
          <w:tcPr>
            <w:tcW w:w="274" w:type="pct"/>
            <w:vAlign w:val="center"/>
          </w:tcPr>
          <w:p w:rsidR="00282E9F" w:rsidRPr="007E602B" w:rsidRDefault="00282E9F">
            <w:pPr>
              <w:pStyle w:val="ConsPlusNormal"/>
              <w:jc w:val="center"/>
              <w:rPr>
                <w:sz w:val="18"/>
                <w:szCs w:val="18"/>
              </w:rPr>
            </w:pPr>
            <w:r w:rsidRPr="007E602B">
              <w:rPr>
                <w:sz w:val="18"/>
                <w:szCs w:val="18"/>
              </w:rPr>
              <w:t>23479,30</w:t>
            </w:r>
          </w:p>
        </w:tc>
        <w:tc>
          <w:tcPr>
            <w:tcW w:w="300" w:type="pct"/>
            <w:vAlign w:val="center"/>
          </w:tcPr>
          <w:p w:rsidR="00282E9F" w:rsidRPr="007E602B" w:rsidRDefault="00282E9F">
            <w:pPr>
              <w:pStyle w:val="ConsPlusNormal"/>
              <w:jc w:val="center"/>
              <w:rPr>
                <w:sz w:val="18"/>
                <w:szCs w:val="18"/>
              </w:rPr>
            </w:pPr>
            <w:r w:rsidRPr="007E602B">
              <w:rPr>
                <w:sz w:val="18"/>
                <w:szCs w:val="18"/>
              </w:rPr>
              <w:t>1746,80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25226,10</w:t>
            </w:r>
          </w:p>
        </w:tc>
        <w:tc>
          <w:tcPr>
            <w:tcW w:w="300" w:type="pct"/>
            <w:vAlign w:val="center"/>
          </w:tcPr>
          <w:p w:rsidR="00282E9F" w:rsidRPr="007E602B" w:rsidRDefault="00282E9F">
            <w:pPr>
              <w:pStyle w:val="ConsPlusNormal"/>
              <w:jc w:val="center"/>
              <w:rPr>
                <w:sz w:val="18"/>
                <w:szCs w:val="18"/>
              </w:rPr>
            </w:pPr>
            <w:r w:rsidRPr="007E602B">
              <w:rPr>
                <w:sz w:val="18"/>
                <w:szCs w:val="18"/>
              </w:rPr>
              <w:t>30101,00</w:t>
            </w:r>
          </w:p>
        </w:tc>
        <w:tc>
          <w:tcPr>
            <w:tcW w:w="300" w:type="pct"/>
            <w:vAlign w:val="center"/>
          </w:tcPr>
          <w:p w:rsidR="00282E9F" w:rsidRPr="007E602B" w:rsidRDefault="00282E9F">
            <w:pPr>
              <w:pStyle w:val="ConsPlusNormal"/>
              <w:jc w:val="center"/>
              <w:rPr>
                <w:sz w:val="18"/>
                <w:szCs w:val="18"/>
              </w:rPr>
            </w:pPr>
            <w:r w:rsidRPr="007E602B">
              <w:rPr>
                <w:sz w:val="18"/>
                <w:szCs w:val="18"/>
              </w:rPr>
              <w:t>1951,60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32052,60</w:t>
            </w:r>
          </w:p>
        </w:tc>
        <w:tc>
          <w:tcPr>
            <w:tcW w:w="274" w:type="pct"/>
            <w:vAlign w:val="center"/>
          </w:tcPr>
          <w:p w:rsidR="00282E9F" w:rsidRPr="007E602B" w:rsidRDefault="00282E9F">
            <w:pPr>
              <w:pStyle w:val="ConsPlusNormal"/>
              <w:jc w:val="center"/>
              <w:rPr>
                <w:sz w:val="18"/>
                <w:szCs w:val="18"/>
              </w:rPr>
            </w:pPr>
            <w:r w:rsidRPr="007E602B">
              <w:rPr>
                <w:sz w:val="18"/>
                <w:szCs w:val="18"/>
              </w:rPr>
              <w:t>53632,60</w:t>
            </w:r>
          </w:p>
        </w:tc>
        <w:tc>
          <w:tcPr>
            <w:tcW w:w="300" w:type="pct"/>
            <w:vAlign w:val="center"/>
          </w:tcPr>
          <w:p w:rsidR="00282E9F" w:rsidRPr="007E602B" w:rsidRDefault="00282E9F">
            <w:pPr>
              <w:pStyle w:val="ConsPlusNormal"/>
              <w:jc w:val="center"/>
              <w:rPr>
                <w:sz w:val="18"/>
                <w:szCs w:val="18"/>
              </w:rPr>
            </w:pPr>
            <w:r w:rsidRPr="007E602B">
              <w:rPr>
                <w:sz w:val="18"/>
                <w:szCs w:val="18"/>
              </w:rPr>
              <w:t>2679,40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56312,00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"Экспорт продукции АПК"</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536,40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536,40</w:t>
            </w:r>
          </w:p>
        </w:tc>
        <w:tc>
          <w:tcPr>
            <w:tcW w:w="300" w:type="pct"/>
            <w:vAlign w:val="center"/>
          </w:tcPr>
          <w:p w:rsidR="00282E9F" w:rsidRPr="007E602B" w:rsidRDefault="00282E9F">
            <w:pPr>
              <w:pStyle w:val="ConsPlusNormal"/>
              <w:jc w:val="center"/>
              <w:rPr>
                <w:sz w:val="18"/>
                <w:szCs w:val="18"/>
              </w:rPr>
            </w:pPr>
            <w:r w:rsidRPr="007E602B">
              <w:rPr>
                <w:sz w:val="18"/>
                <w:szCs w:val="18"/>
              </w:rPr>
              <w:t>50000,00</w:t>
            </w:r>
          </w:p>
        </w:tc>
        <w:tc>
          <w:tcPr>
            <w:tcW w:w="300" w:type="pct"/>
            <w:vAlign w:val="center"/>
          </w:tcPr>
          <w:p w:rsidR="00282E9F" w:rsidRPr="007E602B" w:rsidRDefault="00282E9F">
            <w:pPr>
              <w:pStyle w:val="ConsPlusNormal"/>
              <w:jc w:val="center"/>
              <w:rPr>
                <w:sz w:val="18"/>
                <w:szCs w:val="18"/>
              </w:rPr>
            </w:pPr>
            <w:r w:rsidRPr="007E602B">
              <w:rPr>
                <w:sz w:val="18"/>
                <w:szCs w:val="18"/>
              </w:rPr>
              <w:t>2082,80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52082,80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536,40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536,40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7</w:t>
            </w:r>
          </w:p>
        </w:tc>
        <w:tc>
          <w:tcPr>
            <w:tcW w:w="430" w:type="pct"/>
            <w:vAlign w:val="center"/>
          </w:tcPr>
          <w:p w:rsidR="00282E9F" w:rsidRPr="007E602B" w:rsidRDefault="00282E9F">
            <w:pPr>
              <w:pStyle w:val="ConsPlusNormal"/>
              <w:rPr>
                <w:sz w:val="18"/>
                <w:szCs w:val="18"/>
              </w:rPr>
            </w:pPr>
            <w:r w:rsidRPr="007E602B">
              <w:rPr>
                <w:sz w:val="18"/>
                <w:szCs w:val="18"/>
              </w:rPr>
              <w:t>Комплексное развитие сельских территорий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220024,60</w:t>
            </w:r>
          </w:p>
        </w:tc>
        <w:tc>
          <w:tcPr>
            <w:tcW w:w="300" w:type="pct"/>
            <w:vAlign w:val="center"/>
          </w:tcPr>
          <w:p w:rsidR="00282E9F" w:rsidRPr="007E602B" w:rsidRDefault="00282E9F">
            <w:pPr>
              <w:pStyle w:val="ConsPlusNormal"/>
              <w:jc w:val="center"/>
              <w:rPr>
                <w:sz w:val="18"/>
                <w:szCs w:val="18"/>
              </w:rPr>
            </w:pPr>
            <w:r w:rsidRPr="007E602B">
              <w:rPr>
                <w:sz w:val="18"/>
                <w:szCs w:val="18"/>
              </w:rPr>
              <w:t>54856,20</w:t>
            </w:r>
          </w:p>
        </w:tc>
        <w:tc>
          <w:tcPr>
            <w:tcW w:w="248" w:type="pct"/>
            <w:vAlign w:val="center"/>
          </w:tcPr>
          <w:p w:rsidR="00282E9F" w:rsidRPr="007E602B" w:rsidRDefault="00282E9F">
            <w:pPr>
              <w:pStyle w:val="ConsPlusNormal"/>
              <w:jc w:val="center"/>
              <w:rPr>
                <w:sz w:val="18"/>
                <w:szCs w:val="18"/>
              </w:rPr>
            </w:pPr>
            <w:r w:rsidRPr="007E602B">
              <w:rPr>
                <w:sz w:val="18"/>
                <w:szCs w:val="18"/>
              </w:rPr>
              <w:t>10491,50</w:t>
            </w:r>
          </w:p>
        </w:tc>
        <w:tc>
          <w:tcPr>
            <w:tcW w:w="365" w:type="pct"/>
            <w:vAlign w:val="center"/>
          </w:tcPr>
          <w:p w:rsidR="00282E9F" w:rsidRPr="007E602B" w:rsidRDefault="00282E9F">
            <w:pPr>
              <w:pStyle w:val="ConsPlusNormal"/>
              <w:jc w:val="center"/>
              <w:rPr>
                <w:sz w:val="18"/>
                <w:szCs w:val="18"/>
              </w:rPr>
            </w:pPr>
            <w:r w:rsidRPr="007E602B">
              <w:rPr>
                <w:sz w:val="18"/>
                <w:szCs w:val="18"/>
              </w:rPr>
              <w:t>8135,50</w:t>
            </w:r>
          </w:p>
        </w:tc>
        <w:tc>
          <w:tcPr>
            <w:tcW w:w="300" w:type="pct"/>
            <w:vAlign w:val="center"/>
          </w:tcPr>
          <w:p w:rsidR="00282E9F" w:rsidRPr="007E602B" w:rsidRDefault="00282E9F">
            <w:pPr>
              <w:pStyle w:val="ConsPlusNormal"/>
              <w:jc w:val="center"/>
              <w:rPr>
                <w:sz w:val="18"/>
                <w:szCs w:val="18"/>
              </w:rPr>
            </w:pPr>
            <w:r w:rsidRPr="007E602B">
              <w:rPr>
                <w:sz w:val="18"/>
                <w:szCs w:val="18"/>
              </w:rPr>
              <w:t>293507,80</w:t>
            </w:r>
          </w:p>
        </w:tc>
        <w:tc>
          <w:tcPr>
            <w:tcW w:w="300" w:type="pct"/>
            <w:vAlign w:val="center"/>
          </w:tcPr>
          <w:p w:rsidR="00282E9F" w:rsidRPr="007E602B" w:rsidRDefault="00282E9F">
            <w:pPr>
              <w:pStyle w:val="ConsPlusNormal"/>
              <w:jc w:val="center"/>
              <w:rPr>
                <w:sz w:val="18"/>
                <w:szCs w:val="18"/>
              </w:rPr>
            </w:pPr>
            <w:r w:rsidRPr="007E602B">
              <w:rPr>
                <w:sz w:val="18"/>
                <w:szCs w:val="18"/>
              </w:rPr>
              <w:t>41147,90</w:t>
            </w:r>
          </w:p>
        </w:tc>
        <w:tc>
          <w:tcPr>
            <w:tcW w:w="300" w:type="pct"/>
            <w:vAlign w:val="center"/>
          </w:tcPr>
          <w:p w:rsidR="00282E9F" w:rsidRPr="007E602B" w:rsidRDefault="00282E9F">
            <w:pPr>
              <w:pStyle w:val="ConsPlusNormal"/>
              <w:jc w:val="center"/>
              <w:rPr>
                <w:sz w:val="18"/>
                <w:szCs w:val="18"/>
              </w:rPr>
            </w:pPr>
            <w:r w:rsidRPr="007E602B">
              <w:rPr>
                <w:sz w:val="18"/>
                <w:szCs w:val="18"/>
              </w:rPr>
              <w:t>30719,40</w:t>
            </w:r>
          </w:p>
        </w:tc>
        <w:tc>
          <w:tcPr>
            <w:tcW w:w="248" w:type="pct"/>
            <w:vAlign w:val="center"/>
          </w:tcPr>
          <w:p w:rsidR="00282E9F" w:rsidRPr="007E602B" w:rsidRDefault="00282E9F">
            <w:pPr>
              <w:pStyle w:val="ConsPlusNormal"/>
              <w:jc w:val="center"/>
              <w:rPr>
                <w:sz w:val="18"/>
                <w:szCs w:val="18"/>
              </w:rPr>
            </w:pPr>
            <w:r w:rsidRPr="007E602B">
              <w:rPr>
                <w:sz w:val="18"/>
                <w:szCs w:val="18"/>
              </w:rPr>
              <w:t>2547,60</w:t>
            </w:r>
          </w:p>
        </w:tc>
        <w:tc>
          <w:tcPr>
            <w:tcW w:w="365" w:type="pct"/>
            <w:vAlign w:val="center"/>
          </w:tcPr>
          <w:p w:rsidR="00282E9F" w:rsidRPr="007E602B" w:rsidRDefault="00282E9F">
            <w:pPr>
              <w:pStyle w:val="ConsPlusNormal"/>
              <w:jc w:val="center"/>
              <w:rPr>
                <w:sz w:val="18"/>
                <w:szCs w:val="18"/>
              </w:rPr>
            </w:pPr>
            <w:r w:rsidRPr="007E602B">
              <w:rPr>
                <w:sz w:val="18"/>
                <w:szCs w:val="18"/>
              </w:rPr>
              <w:t>9436,40</w:t>
            </w:r>
          </w:p>
        </w:tc>
        <w:tc>
          <w:tcPr>
            <w:tcW w:w="300" w:type="pct"/>
            <w:vAlign w:val="center"/>
          </w:tcPr>
          <w:p w:rsidR="00282E9F" w:rsidRPr="007E602B" w:rsidRDefault="00282E9F">
            <w:pPr>
              <w:pStyle w:val="ConsPlusNormal"/>
              <w:jc w:val="center"/>
              <w:rPr>
                <w:sz w:val="18"/>
                <w:szCs w:val="18"/>
              </w:rPr>
            </w:pPr>
            <w:r w:rsidRPr="007E602B">
              <w:rPr>
                <w:sz w:val="18"/>
                <w:szCs w:val="18"/>
              </w:rPr>
              <w:t>83851,30</w:t>
            </w:r>
          </w:p>
        </w:tc>
        <w:tc>
          <w:tcPr>
            <w:tcW w:w="274" w:type="pct"/>
            <w:vAlign w:val="center"/>
          </w:tcPr>
          <w:p w:rsidR="00282E9F" w:rsidRPr="007E602B" w:rsidRDefault="00282E9F">
            <w:pPr>
              <w:pStyle w:val="ConsPlusNormal"/>
              <w:jc w:val="center"/>
              <w:rPr>
                <w:sz w:val="18"/>
                <w:szCs w:val="18"/>
              </w:rPr>
            </w:pPr>
            <w:r w:rsidRPr="007E602B">
              <w:rPr>
                <w:sz w:val="18"/>
                <w:szCs w:val="18"/>
              </w:rPr>
              <w:t>39863,00</w:t>
            </w:r>
          </w:p>
        </w:tc>
        <w:tc>
          <w:tcPr>
            <w:tcW w:w="300" w:type="pct"/>
            <w:vAlign w:val="center"/>
          </w:tcPr>
          <w:p w:rsidR="00282E9F" w:rsidRPr="007E602B" w:rsidRDefault="00282E9F">
            <w:pPr>
              <w:pStyle w:val="ConsPlusNormal"/>
              <w:jc w:val="center"/>
              <w:rPr>
                <w:sz w:val="18"/>
                <w:szCs w:val="18"/>
              </w:rPr>
            </w:pPr>
            <w:r w:rsidRPr="007E602B">
              <w:rPr>
                <w:sz w:val="18"/>
                <w:szCs w:val="18"/>
              </w:rPr>
              <w:t>30719,40</w:t>
            </w:r>
          </w:p>
        </w:tc>
        <w:tc>
          <w:tcPr>
            <w:tcW w:w="248" w:type="pct"/>
            <w:vAlign w:val="center"/>
          </w:tcPr>
          <w:p w:rsidR="00282E9F" w:rsidRPr="007E602B" w:rsidRDefault="00282E9F">
            <w:pPr>
              <w:pStyle w:val="ConsPlusNormal"/>
              <w:jc w:val="center"/>
              <w:rPr>
                <w:sz w:val="18"/>
                <w:szCs w:val="18"/>
              </w:rPr>
            </w:pPr>
            <w:r w:rsidRPr="007E602B">
              <w:rPr>
                <w:sz w:val="18"/>
                <w:szCs w:val="18"/>
              </w:rPr>
              <w:t>2562,90</w:t>
            </w:r>
          </w:p>
        </w:tc>
        <w:tc>
          <w:tcPr>
            <w:tcW w:w="365" w:type="pct"/>
            <w:vAlign w:val="center"/>
          </w:tcPr>
          <w:p w:rsidR="00282E9F" w:rsidRPr="007E602B" w:rsidRDefault="00282E9F">
            <w:pPr>
              <w:pStyle w:val="ConsPlusNormal"/>
              <w:jc w:val="center"/>
              <w:rPr>
                <w:sz w:val="18"/>
                <w:szCs w:val="18"/>
              </w:rPr>
            </w:pPr>
            <w:r w:rsidRPr="007E602B">
              <w:rPr>
                <w:sz w:val="18"/>
                <w:szCs w:val="18"/>
              </w:rPr>
              <w:t>6583,00</w:t>
            </w:r>
          </w:p>
        </w:tc>
        <w:tc>
          <w:tcPr>
            <w:tcW w:w="300" w:type="pct"/>
            <w:vAlign w:val="center"/>
          </w:tcPr>
          <w:p w:rsidR="00282E9F" w:rsidRPr="007E602B" w:rsidRDefault="00282E9F">
            <w:pPr>
              <w:pStyle w:val="ConsPlusNormal"/>
              <w:jc w:val="center"/>
              <w:rPr>
                <w:sz w:val="18"/>
                <w:szCs w:val="18"/>
              </w:rPr>
            </w:pPr>
            <w:r w:rsidRPr="007E602B">
              <w:rPr>
                <w:sz w:val="18"/>
                <w:szCs w:val="18"/>
              </w:rPr>
              <w:t>79728,30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8</w:t>
            </w:r>
          </w:p>
        </w:tc>
        <w:tc>
          <w:tcPr>
            <w:tcW w:w="430" w:type="pct"/>
            <w:vAlign w:val="center"/>
          </w:tcPr>
          <w:p w:rsidR="00282E9F" w:rsidRPr="007E602B" w:rsidRDefault="00282E9F">
            <w:pPr>
              <w:pStyle w:val="ConsPlusNormal"/>
              <w:rPr>
                <w:sz w:val="18"/>
                <w:szCs w:val="18"/>
              </w:rPr>
            </w:pPr>
            <w:r w:rsidRPr="007E602B">
              <w:rPr>
                <w:sz w:val="18"/>
                <w:szCs w:val="18"/>
              </w:rPr>
              <w:t>Развитие здравоохранения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3122503,70</w:t>
            </w:r>
          </w:p>
        </w:tc>
        <w:tc>
          <w:tcPr>
            <w:tcW w:w="300" w:type="pct"/>
            <w:vAlign w:val="center"/>
          </w:tcPr>
          <w:p w:rsidR="00282E9F" w:rsidRPr="007E602B" w:rsidRDefault="00282E9F">
            <w:pPr>
              <w:pStyle w:val="ConsPlusNormal"/>
              <w:jc w:val="center"/>
              <w:rPr>
                <w:sz w:val="18"/>
                <w:szCs w:val="18"/>
              </w:rPr>
            </w:pPr>
            <w:r w:rsidRPr="007E602B">
              <w:rPr>
                <w:sz w:val="18"/>
                <w:szCs w:val="18"/>
              </w:rPr>
              <w:t>11798155,20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22588757,90</w:t>
            </w:r>
          </w:p>
        </w:tc>
        <w:tc>
          <w:tcPr>
            <w:tcW w:w="300" w:type="pct"/>
            <w:vAlign w:val="center"/>
          </w:tcPr>
          <w:p w:rsidR="00282E9F" w:rsidRPr="007E602B" w:rsidRDefault="00282E9F">
            <w:pPr>
              <w:pStyle w:val="ConsPlusNormal"/>
              <w:jc w:val="center"/>
              <w:rPr>
                <w:sz w:val="18"/>
                <w:szCs w:val="18"/>
              </w:rPr>
            </w:pPr>
            <w:r w:rsidRPr="007E602B">
              <w:rPr>
                <w:sz w:val="18"/>
                <w:szCs w:val="18"/>
              </w:rPr>
              <w:t>37509416,80</w:t>
            </w:r>
          </w:p>
        </w:tc>
        <w:tc>
          <w:tcPr>
            <w:tcW w:w="300" w:type="pct"/>
            <w:vAlign w:val="center"/>
          </w:tcPr>
          <w:p w:rsidR="00282E9F" w:rsidRPr="007E602B" w:rsidRDefault="00282E9F">
            <w:pPr>
              <w:pStyle w:val="ConsPlusNormal"/>
              <w:jc w:val="center"/>
              <w:rPr>
                <w:sz w:val="18"/>
                <w:szCs w:val="18"/>
              </w:rPr>
            </w:pPr>
            <w:r w:rsidRPr="007E602B">
              <w:rPr>
                <w:sz w:val="18"/>
                <w:szCs w:val="18"/>
              </w:rPr>
              <w:t>1131982,80</w:t>
            </w:r>
          </w:p>
        </w:tc>
        <w:tc>
          <w:tcPr>
            <w:tcW w:w="300" w:type="pct"/>
            <w:vAlign w:val="center"/>
          </w:tcPr>
          <w:p w:rsidR="00282E9F" w:rsidRPr="007E602B" w:rsidRDefault="00282E9F">
            <w:pPr>
              <w:pStyle w:val="ConsPlusNormal"/>
              <w:jc w:val="center"/>
              <w:rPr>
                <w:sz w:val="18"/>
                <w:szCs w:val="18"/>
              </w:rPr>
            </w:pPr>
            <w:r w:rsidRPr="007E602B">
              <w:rPr>
                <w:sz w:val="18"/>
                <w:szCs w:val="18"/>
              </w:rPr>
              <w:t>10486787,10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24003187,70</w:t>
            </w:r>
          </w:p>
        </w:tc>
        <w:tc>
          <w:tcPr>
            <w:tcW w:w="300" w:type="pct"/>
            <w:vAlign w:val="center"/>
          </w:tcPr>
          <w:p w:rsidR="00282E9F" w:rsidRPr="007E602B" w:rsidRDefault="00282E9F">
            <w:pPr>
              <w:pStyle w:val="ConsPlusNormal"/>
              <w:jc w:val="center"/>
              <w:rPr>
                <w:sz w:val="18"/>
                <w:szCs w:val="18"/>
              </w:rPr>
            </w:pPr>
            <w:r w:rsidRPr="007E602B">
              <w:rPr>
                <w:sz w:val="18"/>
                <w:szCs w:val="18"/>
              </w:rPr>
              <w:t>35621957,60</w:t>
            </w:r>
          </w:p>
        </w:tc>
        <w:tc>
          <w:tcPr>
            <w:tcW w:w="274" w:type="pct"/>
            <w:vAlign w:val="center"/>
          </w:tcPr>
          <w:p w:rsidR="00282E9F" w:rsidRPr="007E602B" w:rsidRDefault="00282E9F">
            <w:pPr>
              <w:pStyle w:val="ConsPlusNormal"/>
              <w:jc w:val="center"/>
              <w:rPr>
                <w:sz w:val="18"/>
                <w:szCs w:val="18"/>
              </w:rPr>
            </w:pPr>
            <w:r w:rsidRPr="007E602B">
              <w:rPr>
                <w:sz w:val="18"/>
                <w:szCs w:val="18"/>
              </w:rPr>
              <w:t>857788,90</w:t>
            </w:r>
          </w:p>
        </w:tc>
        <w:tc>
          <w:tcPr>
            <w:tcW w:w="300" w:type="pct"/>
            <w:vAlign w:val="center"/>
          </w:tcPr>
          <w:p w:rsidR="00282E9F" w:rsidRPr="007E602B" w:rsidRDefault="00282E9F">
            <w:pPr>
              <w:pStyle w:val="ConsPlusNormal"/>
              <w:jc w:val="center"/>
              <w:rPr>
                <w:sz w:val="18"/>
                <w:szCs w:val="18"/>
              </w:rPr>
            </w:pPr>
            <w:r w:rsidRPr="007E602B">
              <w:rPr>
                <w:sz w:val="18"/>
                <w:szCs w:val="18"/>
              </w:rPr>
              <w:t>10439766,90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24340981,70</w:t>
            </w:r>
          </w:p>
        </w:tc>
        <w:tc>
          <w:tcPr>
            <w:tcW w:w="300" w:type="pct"/>
            <w:vAlign w:val="center"/>
          </w:tcPr>
          <w:p w:rsidR="00282E9F" w:rsidRPr="007E602B" w:rsidRDefault="00282E9F">
            <w:pPr>
              <w:pStyle w:val="ConsPlusNormal"/>
              <w:jc w:val="center"/>
              <w:rPr>
                <w:sz w:val="18"/>
                <w:szCs w:val="18"/>
              </w:rPr>
            </w:pPr>
            <w:r w:rsidRPr="007E602B">
              <w:rPr>
                <w:sz w:val="18"/>
                <w:szCs w:val="18"/>
              </w:rPr>
              <w:t>35638537,50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 xml:space="preserve">"Развитие системы </w:t>
            </w:r>
            <w:r w:rsidRPr="007E602B">
              <w:rPr>
                <w:sz w:val="18"/>
                <w:szCs w:val="18"/>
              </w:rPr>
              <w:lastRenderedPageBreak/>
              <w:t>оказания первичной медико-санитарной помощи"</w:t>
            </w:r>
          </w:p>
        </w:tc>
        <w:tc>
          <w:tcPr>
            <w:tcW w:w="274" w:type="pct"/>
            <w:vAlign w:val="center"/>
          </w:tcPr>
          <w:p w:rsidR="00282E9F" w:rsidRPr="007E602B" w:rsidRDefault="00282E9F">
            <w:pPr>
              <w:pStyle w:val="ConsPlusNormal"/>
              <w:jc w:val="center"/>
              <w:rPr>
                <w:sz w:val="18"/>
                <w:szCs w:val="18"/>
              </w:rPr>
            </w:pPr>
            <w:r w:rsidRPr="007E602B">
              <w:rPr>
                <w:sz w:val="18"/>
                <w:szCs w:val="18"/>
              </w:rPr>
              <w:lastRenderedPageBreak/>
              <w:t>182124,</w:t>
            </w:r>
            <w:r w:rsidRPr="007E602B">
              <w:rPr>
                <w:sz w:val="18"/>
                <w:szCs w:val="18"/>
              </w:rPr>
              <w:lastRenderedPageBreak/>
              <w:t>90</w:t>
            </w:r>
          </w:p>
        </w:tc>
        <w:tc>
          <w:tcPr>
            <w:tcW w:w="300" w:type="pct"/>
            <w:vAlign w:val="center"/>
          </w:tcPr>
          <w:p w:rsidR="00282E9F" w:rsidRPr="007E602B" w:rsidRDefault="00282E9F">
            <w:pPr>
              <w:pStyle w:val="ConsPlusNormal"/>
              <w:jc w:val="center"/>
              <w:rPr>
                <w:sz w:val="18"/>
                <w:szCs w:val="18"/>
              </w:rPr>
            </w:pPr>
            <w:r w:rsidRPr="007E602B">
              <w:rPr>
                <w:sz w:val="18"/>
                <w:szCs w:val="18"/>
              </w:rPr>
              <w:lastRenderedPageBreak/>
              <w:t>126852,5</w:t>
            </w:r>
            <w:r w:rsidRPr="007E602B">
              <w:rPr>
                <w:sz w:val="18"/>
                <w:szCs w:val="18"/>
              </w:rPr>
              <w:lastRenderedPageBreak/>
              <w:t>0</w:t>
            </w:r>
          </w:p>
        </w:tc>
        <w:tc>
          <w:tcPr>
            <w:tcW w:w="248" w:type="pct"/>
            <w:vAlign w:val="center"/>
          </w:tcPr>
          <w:p w:rsidR="00282E9F" w:rsidRPr="007E602B" w:rsidRDefault="00282E9F">
            <w:pPr>
              <w:pStyle w:val="ConsPlusNormal"/>
              <w:jc w:val="center"/>
              <w:rPr>
                <w:sz w:val="18"/>
                <w:szCs w:val="18"/>
              </w:rPr>
            </w:pPr>
            <w:r w:rsidRPr="007E602B">
              <w:rPr>
                <w:sz w:val="18"/>
                <w:szCs w:val="18"/>
              </w:rPr>
              <w:lastRenderedPageBreak/>
              <w:t>0,00</w:t>
            </w:r>
          </w:p>
        </w:tc>
        <w:tc>
          <w:tcPr>
            <w:tcW w:w="365" w:type="pct"/>
            <w:vAlign w:val="center"/>
          </w:tcPr>
          <w:p w:rsidR="00282E9F" w:rsidRPr="007E602B" w:rsidRDefault="00282E9F">
            <w:pPr>
              <w:pStyle w:val="ConsPlusNormal"/>
              <w:jc w:val="center"/>
              <w:rPr>
                <w:sz w:val="18"/>
                <w:szCs w:val="18"/>
              </w:rPr>
            </w:pPr>
            <w:r w:rsidRPr="007E602B">
              <w:rPr>
                <w:sz w:val="18"/>
                <w:szCs w:val="18"/>
              </w:rPr>
              <w:t>450100,00</w:t>
            </w:r>
          </w:p>
        </w:tc>
        <w:tc>
          <w:tcPr>
            <w:tcW w:w="300" w:type="pct"/>
            <w:vAlign w:val="center"/>
          </w:tcPr>
          <w:p w:rsidR="00282E9F" w:rsidRPr="007E602B" w:rsidRDefault="00282E9F">
            <w:pPr>
              <w:pStyle w:val="ConsPlusNormal"/>
              <w:jc w:val="center"/>
              <w:rPr>
                <w:sz w:val="18"/>
                <w:szCs w:val="18"/>
              </w:rPr>
            </w:pPr>
            <w:r w:rsidRPr="007E602B">
              <w:rPr>
                <w:sz w:val="18"/>
                <w:szCs w:val="18"/>
              </w:rPr>
              <w:t>759077,4</w:t>
            </w:r>
            <w:r w:rsidRPr="007E602B">
              <w:rPr>
                <w:sz w:val="18"/>
                <w:szCs w:val="18"/>
              </w:rPr>
              <w:lastRenderedPageBreak/>
              <w:t>0</w:t>
            </w:r>
          </w:p>
        </w:tc>
        <w:tc>
          <w:tcPr>
            <w:tcW w:w="300" w:type="pct"/>
            <w:vAlign w:val="center"/>
          </w:tcPr>
          <w:p w:rsidR="00282E9F" w:rsidRPr="007E602B" w:rsidRDefault="00282E9F">
            <w:pPr>
              <w:pStyle w:val="ConsPlusNormal"/>
              <w:jc w:val="center"/>
              <w:rPr>
                <w:sz w:val="18"/>
                <w:szCs w:val="18"/>
              </w:rPr>
            </w:pPr>
            <w:r w:rsidRPr="007E602B">
              <w:rPr>
                <w:sz w:val="18"/>
                <w:szCs w:val="18"/>
              </w:rPr>
              <w:lastRenderedPageBreak/>
              <w:t>114792,8</w:t>
            </w:r>
            <w:r w:rsidRPr="007E602B">
              <w:rPr>
                <w:sz w:val="18"/>
                <w:szCs w:val="18"/>
              </w:rPr>
              <w:lastRenderedPageBreak/>
              <w:t>0</w:t>
            </w:r>
          </w:p>
        </w:tc>
        <w:tc>
          <w:tcPr>
            <w:tcW w:w="300" w:type="pct"/>
            <w:vAlign w:val="center"/>
          </w:tcPr>
          <w:p w:rsidR="00282E9F" w:rsidRPr="007E602B" w:rsidRDefault="00282E9F">
            <w:pPr>
              <w:pStyle w:val="ConsPlusNormal"/>
              <w:jc w:val="center"/>
              <w:rPr>
                <w:sz w:val="18"/>
                <w:szCs w:val="18"/>
              </w:rPr>
            </w:pPr>
            <w:r w:rsidRPr="007E602B">
              <w:rPr>
                <w:sz w:val="18"/>
                <w:szCs w:val="18"/>
              </w:rPr>
              <w:lastRenderedPageBreak/>
              <w:t>111897,5</w:t>
            </w:r>
            <w:r w:rsidRPr="007E602B">
              <w:rPr>
                <w:sz w:val="18"/>
                <w:szCs w:val="18"/>
              </w:rPr>
              <w:lastRenderedPageBreak/>
              <w:t>0</w:t>
            </w:r>
          </w:p>
        </w:tc>
        <w:tc>
          <w:tcPr>
            <w:tcW w:w="248" w:type="pct"/>
            <w:vAlign w:val="center"/>
          </w:tcPr>
          <w:p w:rsidR="00282E9F" w:rsidRPr="007E602B" w:rsidRDefault="00282E9F">
            <w:pPr>
              <w:pStyle w:val="ConsPlusNormal"/>
              <w:jc w:val="center"/>
              <w:rPr>
                <w:sz w:val="18"/>
                <w:szCs w:val="18"/>
              </w:rPr>
            </w:pPr>
            <w:r w:rsidRPr="007E602B">
              <w:rPr>
                <w:sz w:val="18"/>
                <w:szCs w:val="18"/>
              </w:rPr>
              <w:lastRenderedPageBreak/>
              <w:t>0,00</w:t>
            </w:r>
          </w:p>
        </w:tc>
        <w:tc>
          <w:tcPr>
            <w:tcW w:w="365" w:type="pct"/>
            <w:vAlign w:val="center"/>
          </w:tcPr>
          <w:p w:rsidR="00282E9F" w:rsidRPr="007E602B" w:rsidRDefault="00282E9F">
            <w:pPr>
              <w:pStyle w:val="ConsPlusNormal"/>
              <w:jc w:val="center"/>
              <w:rPr>
                <w:sz w:val="18"/>
                <w:szCs w:val="18"/>
              </w:rPr>
            </w:pPr>
            <w:r w:rsidRPr="007E602B">
              <w:rPr>
                <w:sz w:val="18"/>
                <w:szCs w:val="18"/>
              </w:rPr>
              <w:t>520806,00</w:t>
            </w:r>
          </w:p>
        </w:tc>
        <w:tc>
          <w:tcPr>
            <w:tcW w:w="300" w:type="pct"/>
            <w:vAlign w:val="center"/>
          </w:tcPr>
          <w:p w:rsidR="00282E9F" w:rsidRPr="007E602B" w:rsidRDefault="00282E9F">
            <w:pPr>
              <w:pStyle w:val="ConsPlusNormal"/>
              <w:jc w:val="center"/>
              <w:rPr>
                <w:sz w:val="18"/>
                <w:szCs w:val="18"/>
              </w:rPr>
            </w:pPr>
            <w:r w:rsidRPr="007E602B">
              <w:rPr>
                <w:sz w:val="18"/>
                <w:szCs w:val="18"/>
              </w:rPr>
              <w:t>747496,3</w:t>
            </w:r>
            <w:r w:rsidRPr="007E602B">
              <w:rPr>
                <w:sz w:val="18"/>
                <w:szCs w:val="18"/>
              </w:rPr>
              <w:lastRenderedPageBreak/>
              <w:t>0</w:t>
            </w:r>
          </w:p>
        </w:tc>
        <w:tc>
          <w:tcPr>
            <w:tcW w:w="274" w:type="pct"/>
            <w:vAlign w:val="center"/>
          </w:tcPr>
          <w:p w:rsidR="00282E9F" w:rsidRPr="007E602B" w:rsidRDefault="00282E9F">
            <w:pPr>
              <w:pStyle w:val="ConsPlusNormal"/>
              <w:jc w:val="center"/>
              <w:rPr>
                <w:sz w:val="18"/>
                <w:szCs w:val="18"/>
              </w:rPr>
            </w:pPr>
            <w:r w:rsidRPr="007E602B">
              <w:rPr>
                <w:sz w:val="18"/>
                <w:szCs w:val="18"/>
              </w:rPr>
              <w:lastRenderedPageBreak/>
              <w:t>114792,</w:t>
            </w:r>
            <w:r w:rsidRPr="007E602B">
              <w:rPr>
                <w:sz w:val="18"/>
                <w:szCs w:val="18"/>
              </w:rPr>
              <w:lastRenderedPageBreak/>
              <w:t>80</w:t>
            </w:r>
          </w:p>
        </w:tc>
        <w:tc>
          <w:tcPr>
            <w:tcW w:w="300" w:type="pct"/>
            <w:vAlign w:val="center"/>
          </w:tcPr>
          <w:p w:rsidR="00282E9F" w:rsidRPr="007E602B" w:rsidRDefault="00282E9F">
            <w:pPr>
              <w:pStyle w:val="ConsPlusNormal"/>
              <w:jc w:val="center"/>
              <w:rPr>
                <w:sz w:val="18"/>
                <w:szCs w:val="18"/>
              </w:rPr>
            </w:pPr>
            <w:r w:rsidRPr="007E602B">
              <w:rPr>
                <w:sz w:val="18"/>
                <w:szCs w:val="18"/>
              </w:rPr>
              <w:lastRenderedPageBreak/>
              <w:t>111897,5</w:t>
            </w:r>
            <w:r w:rsidRPr="007E602B">
              <w:rPr>
                <w:sz w:val="18"/>
                <w:szCs w:val="18"/>
              </w:rPr>
              <w:lastRenderedPageBreak/>
              <w:t>0</w:t>
            </w:r>
          </w:p>
        </w:tc>
        <w:tc>
          <w:tcPr>
            <w:tcW w:w="248" w:type="pct"/>
            <w:vAlign w:val="center"/>
          </w:tcPr>
          <w:p w:rsidR="00282E9F" w:rsidRPr="007E602B" w:rsidRDefault="00282E9F">
            <w:pPr>
              <w:pStyle w:val="ConsPlusNormal"/>
              <w:jc w:val="center"/>
              <w:rPr>
                <w:sz w:val="18"/>
                <w:szCs w:val="18"/>
              </w:rPr>
            </w:pPr>
            <w:r w:rsidRPr="007E602B">
              <w:rPr>
                <w:sz w:val="18"/>
                <w:szCs w:val="18"/>
              </w:rPr>
              <w:lastRenderedPageBreak/>
              <w:t>0,00</w:t>
            </w:r>
          </w:p>
        </w:tc>
        <w:tc>
          <w:tcPr>
            <w:tcW w:w="365" w:type="pct"/>
            <w:vAlign w:val="center"/>
          </w:tcPr>
          <w:p w:rsidR="00282E9F" w:rsidRPr="007E602B" w:rsidRDefault="00282E9F">
            <w:pPr>
              <w:pStyle w:val="ConsPlusNormal"/>
              <w:jc w:val="center"/>
              <w:rPr>
                <w:sz w:val="18"/>
                <w:szCs w:val="18"/>
              </w:rPr>
            </w:pPr>
            <w:r w:rsidRPr="007E602B">
              <w:rPr>
                <w:sz w:val="18"/>
                <w:szCs w:val="18"/>
              </w:rPr>
              <w:t>581600,00</w:t>
            </w:r>
          </w:p>
        </w:tc>
        <w:tc>
          <w:tcPr>
            <w:tcW w:w="300" w:type="pct"/>
            <w:vAlign w:val="center"/>
          </w:tcPr>
          <w:p w:rsidR="00282E9F" w:rsidRPr="007E602B" w:rsidRDefault="00282E9F">
            <w:pPr>
              <w:pStyle w:val="ConsPlusNormal"/>
              <w:jc w:val="center"/>
              <w:rPr>
                <w:sz w:val="18"/>
                <w:szCs w:val="18"/>
              </w:rPr>
            </w:pPr>
            <w:r w:rsidRPr="007E602B">
              <w:rPr>
                <w:sz w:val="18"/>
                <w:szCs w:val="18"/>
              </w:rPr>
              <w:t>808290,3</w:t>
            </w:r>
            <w:r w:rsidRPr="007E602B">
              <w:rPr>
                <w:sz w:val="18"/>
                <w:szCs w:val="18"/>
              </w:rPr>
              <w:lastRenderedPageBreak/>
              <w:t>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 xml:space="preserve">"Борьба с </w:t>
            </w:r>
            <w:proofErr w:type="gramStart"/>
            <w:r w:rsidRPr="007E602B">
              <w:rPr>
                <w:sz w:val="18"/>
                <w:szCs w:val="18"/>
              </w:rPr>
              <w:t>сердечно-сосудистыми</w:t>
            </w:r>
            <w:proofErr w:type="gramEnd"/>
            <w:r w:rsidRPr="007E602B">
              <w:rPr>
                <w:sz w:val="18"/>
                <w:szCs w:val="18"/>
              </w:rPr>
              <w:t xml:space="preserve"> заболеваниями"</w:t>
            </w:r>
          </w:p>
        </w:tc>
        <w:tc>
          <w:tcPr>
            <w:tcW w:w="274" w:type="pct"/>
            <w:vAlign w:val="center"/>
          </w:tcPr>
          <w:p w:rsidR="00282E9F" w:rsidRPr="007E602B" w:rsidRDefault="00282E9F">
            <w:pPr>
              <w:pStyle w:val="ConsPlusNormal"/>
              <w:jc w:val="center"/>
              <w:rPr>
                <w:sz w:val="18"/>
                <w:szCs w:val="18"/>
              </w:rPr>
            </w:pPr>
            <w:r w:rsidRPr="007E602B">
              <w:rPr>
                <w:sz w:val="18"/>
                <w:szCs w:val="18"/>
              </w:rPr>
              <w:t>108468,50</w:t>
            </w:r>
          </w:p>
        </w:tc>
        <w:tc>
          <w:tcPr>
            <w:tcW w:w="300" w:type="pct"/>
            <w:vAlign w:val="center"/>
          </w:tcPr>
          <w:p w:rsidR="00282E9F" w:rsidRPr="007E602B" w:rsidRDefault="00282E9F">
            <w:pPr>
              <w:pStyle w:val="ConsPlusNormal"/>
              <w:jc w:val="center"/>
              <w:rPr>
                <w:sz w:val="18"/>
                <w:szCs w:val="18"/>
              </w:rPr>
            </w:pPr>
            <w:r w:rsidRPr="007E602B">
              <w:rPr>
                <w:sz w:val="18"/>
                <w:szCs w:val="18"/>
              </w:rPr>
              <w:t>1130,20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109598,70</w:t>
            </w:r>
          </w:p>
        </w:tc>
        <w:tc>
          <w:tcPr>
            <w:tcW w:w="300" w:type="pct"/>
            <w:vAlign w:val="center"/>
          </w:tcPr>
          <w:p w:rsidR="00282E9F" w:rsidRPr="007E602B" w:rsidRDefault="00282E9F">
            <w:pPr>
              <w:pStyle w:val="ConsPlusNormal"/>
              <w:jc w:val="center"/>
              <w:rPr>
                <w:sz w:val="18"/>
                <w:szCs w:val="18"/>
              </w:rPr>
            </w:pPr>
            <w:r w:rsidRPr="007E602B">
              <w:rPr>
                <w:sz w:val="18"/>
                <w:szCs w:val="18"/>
              </w:rPr>
              <w:t>151679,00</w:t>
            </w:r>
          </w:p>
        </w:tc>
        <w:tc>
          <w:tcPr>
            <w:tcW w:w="300" w:type="pct"/>
            <w:vAlign w:val="center"/>
          </w:tcPr>
          <w:p w:rsidR="00282E9F" w:rsidRPr="007E602B" w:rsidRDefault="00282E9F">
            <w:pPr>
              <w:pStyle w:val="ConsPlusNormal"/>
              <w:jc w:val="center"/>
              <w:rPr>
                <w:sz w:val="18"/>
                <w:szCs w:val="18"/>
              </w:rPr>
            </w:pPr>
            <w:r w:rsidRPr="007E602B">
              <w:rPr>
                <w:sz w:val="18"/>
                <w:szCs w:val="18"/>
              </w:rPr>
              <w:t>1130,20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152809,20</w:t>
            </w:r>
          </w:p>
        </w:tc>
        <w:tc>
          <w:tcPr>
            <w:tcW w:w="274" w:type="pct"/>
            <w:vAlign w:val="center"/>
          </w:tcPr>
          <w:p w:rsidR="00282E9F" w:rsidRPr="007E602B" w:rsidRDefault="00282E9F">
            <w:pPr>
              <w:pStyle w:val="ConsPlusNormal"/>
              <w:jc w:val="center"/>
              <w:rPr>
                <w:sz w:val="18"/>
                <w:szCs w:val="18"/>
              </w:rPr>
            </w:pPr>
            <w:r w:rsidRPr="007E602B">
              <w:rPr>
                <w:sz w:val="18"/>
                <w:szCs w:val="18"/>
              </w:rPr>
              <w:t>60000,00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60000,00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"Борьба с онкологическими заболеваниями"</w:t>
            </w:r>
          </w:p>
        </w:tc>
        <w:tc>
          <w:tcPr>
            <w:tcW w:w="274" w:type="pct"/>
            <w:vAlign w:val="center"/>
          </w:tcPr>
          <w:p w:rsidR="00282E9F" w:rsidRPr="007E602B" w:rsidRDefault="00282E9F">
            <w:pPr>
              <w:pStyle w:val="ConsPlusNormal"/>
              <w:jc w:val="center"/>
              <w:rPr>
                <w:sz w:val="18"/>
                <w:szCs w:val="18"/>
              </w:rPr>
            </w:pPr>
            <w:r w:rsidRPr="007E602B">
              <w:rPr>
                <w:sz w:val="18"/>
                <w:szCs w:val="18"/>
              </w:rPr>
              <w:t>2092742,60</w:t>
            </w:r>
          </w:p>
        </w:tc>
        <w:tc>
          <w:tcPr>
            <w:tcW w:w="300" w:type="pct"/>
            <w:vAlign w:val="center"/>
          </w:tcPr>
          <w:p w:rsidR="00282E9F" w:rsidRPr="007E602B" w:rsidRDefault="00282E9F">
            <w:pPr>
              <w:pStyle w:val="ConsPlusNormal"/>
              <w:jc w:val="center"/>
              <w:rPr>
                <w:sz w:val="18"/>
                <w:szCs w:val="18"/>
              </w:rPr>
            </w:pPr>
            <w:r w:rsidRPr="007E602B">
              <w:rPr>
                <w:sz w:val="18"/>
                <w:szCs w:val="18"/>
              </w:rPr>
              <w:t>499078,40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2495700,00</w:t>
            </w:r>
          </w:p>
        </w:tc>
        <w:tc>
          <w:tcPr>
            <w:tcW w:w="300" w:type="pct"/>
            <w:vAlign w:val="center"/>
          </w:tcPr>
          <w:p w:rsidR="00282E9F" w:rsidRPr="007E602B" w:rsidRDefault="00282E9F">
            <w:pPr>
              <w:pStyle w:val="ConsPlusNormal"/>
              <w:jc w:val="center"/>
              <w:rPr>
                <w:sz w:val="18"/>
                <w:szCs w:val="18"/>
              </w:rPr>
            </w:pPr>
            <w:r w:rsidRPr="007E602B">
              <w:rPr>
                <w:sz w:val="18"/>
                <w:szCs w:val="18"/>
              </w:rPr>
              <w:t>5087521,00</w:t>
            </w:r>
          </w:p>
        </w:tc>
        <w:tc>
          <w:tcPr>
            <w:tcW w:w="300" w:type="pct"/>
            <w:vAlign w:val="center"/>
          </w:tcPr>
          <w:p w:rsidR="00282E9F" w:rsidRPr="007E602B" w:rsidRDefault="00282E9F">
            <w:pPr>
              <w:pStyle w:val="ConsPlusNormal"/>
              <w:jc w:val="center"/>
              <w:rPr>
                <w:sz w:val="18"/>
                <w:szCs w:val="18"/>
              </w:rPr>
            </w:pPr>
            <w:r w:rsidRPr="007E602B">
              <w:rPr>
                <w:sz w:val="18"/>
                <w:szCs w:val="18"/>
              </w:rPr>
              <w:t>212689,90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2770200,00</w:t>
            </w:r>
          </w:p>
        </w:tc>
        <w:tc>
          <w:tcPr>
            <w:tcW w:w="300" w:type="pct"/>
            <w:vAlign w:val="center"/>
          </w:tcPr>
          <w:p w:rsidR="00282E9F" w:rsidRPr="007E602B" w:rsidRDefault="00282E9F">
            <w:pPr>
              <w:pStyle w:val="ConsPlusNormal"/>
              <w:jc w:val="center"/>
              <w:rPr>
                <w:sz w:val="18"/>
                <w:szCs w:val="18"/>
              </w:rPr>
            </w:pPr>
            <w:r w:rsidRPr="007E602B">
              <w:rPr>
                <w:sz w:val="18"/>
                <w:szCs w:val="18"/>
              </w:rPr>
              <w:t>2982889,90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43500,00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3047200,00</w:t>
            </w:r>
          </w:p>
        </w:tc>
        <w:tc>
          <w:tcPr>
            <w:tcW w:w="300" w:type="pct"/>
            <w:vAlign w:val="center"/>
          </w:tcPr>
          <w:p w:rsidR="00282E9F" w:rsidRPr="007E602B" w:rsidRDefault="00282E9F">
            <w:pPr>
              <w:pStyle w:val="ConsPlusNormal"/>
              <w:jc w:val="center"/>
              <w:rPr>
                <w:sz w:val="18"/>
                <w:szCs w:val="18"/>
              </w:rPr>
            </w:pPr>
            <w:r w:rsidRPr="007E602B">
              <w:rPr>
                <w:sz w:val="18"/>
                <w:szCs w:val="18"/>
              </w:rPr>
              <w:t>3090700,00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"Развитие детского здравоохранения, включая создание современной инфраструктуры оказания медицинской помощи детям"</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"Обеспечение медицинских организаций системы здравоохранения квалифицированными кадрами"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 xml:space="preserve">"Создание единого цифрового контура в здравоохранении на основе единой государственной информационной </w:t>
            </w:r>
            <w:r w:rsidRPr="007E602B">
              <w:rPr>
                <w:sz w:val="18"/>
                <w:szCs w:val="18"/>
              </w:rPr>
              <w:lastRenderedPageBreak/>
              <w:t>системы здравоохранения (ЕГИСЗ)"</w:t>
            </w:r>
          </w:p>
        </w:tc>
        <w:tc>
          <w:tcPr>
            <w:tcW w:w="274" w:type="pct"/>
            <w:vAlign w:val="center"/>
          </w:tcPr>
          <w:p w:rsidR="00282E9F" w:rsidRPr="007E602B" w:rsidRDefault="00282E9F">
            <w:pPr>
              <w:pStyle w:val="ConsPlusNormal"/>
              <w:jc w:val="center"/>
              <w:rPr>
                <w:sz w:val="18"/>
                <w:szCs w:val="18"/>
              </w:rPr>
            </w:pPr>
            <w:r w:rsidRPr="007E602B">
              <w:rPr>
                <w:sz w:val="18"/>
                <w:szCs w:val="18"/>
              </w:rPr>
              <w:lastRenderedPageBreak/>
              <w:t>106105,10</w:t>
            </w:r>
          </w:p>
        </w:tc>
        <w:tc>
          <w:tcPr>
            <w:tcW w:w="300" w:type="pct"/>
            <w:vAlign w:val="center"/>
          </w:tcPr>
          <w:p w:rsidR="00282E9F" w:rsidRPr="007E602B" w:rsidRDefault="00282E9F">
            <w:pPr>
              <w:pStyle w:val="ConsPlusNormal"/>
              <w:jc w:val="center"/>
              <w:rPr>
                <w:sz w:val="18"/>
                <w:szCs w:val="18"/>
              </w:rPr>
            </w:pPr>
            <w:r w:rsidRPr="007E602B">
              <w:rPr>
                <w:sz w:val="18"/>
                <w:szCs w:val="18"/>
              </w:rPr>
              <w:t>17790,00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123895,10</w:t>
            </w:r>
          </w:p>
        </w:tc>
        <w:tc>
          <w:tcPr>
            <w:tcW w:w="300" w:type="pct"/>
            <w:vAlign w:val="center"/>
          </w:tcPr>
          <w:p w:rsidR="00282E9F" w:rsidRPr="007E602B" w:rsidRDefault="00282E9F">
            <w:pPr>
              <w:pStyle w:val="ConsPlusNormal"/>
              <w:jc w:val="center"/>
              <w:rPr>
                <w:sz w:val="18"/>
                <w:szCs w:val="18"/>
              </w:rPr>
            </w:pPr>
            <w:r w:rsidRPr="007E602B">
              <w:rPr>
                <w:sz w:val="18"/>
                <w:szCs w:val="18"/>
              </w:rPr>
              <w:t>13325,00</w:t>
            </w:r>
          </w:p>
        </w:tc>
        <w:tc>
          <w:tcPr>
            <w:tcW w:w="300" w:type="pct"/>
            <w:vAlign w:val="center"/>
          </w:tcPr>
          <w:p w:rsidR="00282E9F" w:rsidRPr="007E602B" w:rsidRDefault="00282E9F">
            <w:pPr>
              <w:pStyle w:val="ConsPlusNormal"/>
              <w:jc w:val="center"/>
              <w:rPr>
                <w:sz w:val="18"/>
                <w:szCs w:val="18"/>
              </w:rPr>
            </w:pPr>
            <w:r w:rsidRPr="007E602B">
              <w:rPr>
                <w:sz w:val="18"/>
                <w:szCs w:val="18"/>
              </w:rPr>
              <w:t>17790,00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31115,00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"Укрепление общественного здоровья"</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9</w:t>
            </w:r>
          </w:p>
        </w:tc>
        <w:tc>
          <w:tcPr>
            <w:tcW w:w="430" w:type="pct"/>
            <w:vAlign w:val="center"/>
          </w:tcPr>
          <w:p w:rsidR="00282E9F" w:rsidRPr="007E602B" w:rsidRDefault="00282E9F">
            <w:pPr>
              <w:pStyle w:val="ConsPlusNormal"/>
              <w:rPr>
                <w:sz w:val="18"/>
                <w:szCs w:val="18"/>
              </w:rPr>
            </w:pPr>
            <w:r w:rsidRPr="007E602B">
              <w:rPr>
                <w:sz w:val="18"/>
                <w:szCs w:val="18"/>
              </w:rPr>
              <w:t>Развитие образования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3453419,10</w:t>
            </w:r>
          </w:p>
        </w:tc>
        <w:tc>
          <w:tcPr>
            <w:tcW w:w="300" w:type="pct"/>
            <w:vAlign w:val="center"/>
          </w:tcPr>
          <w:p w:rsidR="00282E9F" w:rsidRPr="007E602B" w:rsidRDefault="00282E9F">
            <w:pPr>
              <w:pStyle w:val="ConsPlusNormal"/>
              <w:jc w:val="center"/>
              <w:rPr>
                <w:sz w:val="18"/>
                <w:szCs w:val="18"/>
              </w:rPr>
            </w:pPr>
            <w:r w:rsidRPr="007E602B">
              <w:rPr>
                <w:sz w:val="18"/>
                <w:szCs w:val="18"/>
              </w:rPr>
              <w:t>18840832,10</w:t>
            </w:r>
          </w:p>
        </w:tc>
        <w:tc>
          <w:tcPr>
            <w:tcW w:w="248" w:type="pct"/>
            <w:vAlign w:val="center"/>
          </w:tcPr>
          <w:p w:rsidR="00282E9F" w:rsidRPr="007E602B" w:rsidRDefault="00282E9F">
            <w:pPr>
              <w:pStyle w:val="ConsPlusNormal"/>
              <w:jc w:val="center"/>
              <w:rPr>
                <w:sz w:val="18"/>
                <w:szCs w:val="18"/>
              </w:rPr>
            </w:pPr>
            <w:r w:rsidRPr="007E602B">
              <w:rPr>
                <w:sz w:val="18"/>
                <w:szCs w:val="18"/>
              </w:rPr>
              <w:t>247053,80</w:t>
            </w:r>
          </w:p>
        </w:tc>
        <w:tc>
          <w:tcPr>
            <w:tcW w:w="365" w:type="pct"/>
            <w:vAlign w:val="center"/>
          </w:tcPr>
          <w:p w:rsidR="00282E9F" w:rsidRPr="007E602B" w:rsidRDefault="00282E9F">
            <w:pPr>
              <w:pStyle w:val="ConsPlusNormal"/>
              <w:jc w:val="center"/>
              <w:rPr>
                <w:sz w:val="18"/>
                <w:szCs w:val="18"/>
              </w:rPr>
            </w:pPr>
            <w:r w:rsidRPr="007E602B">
              <w:rPr>
                <w:sz w:val="18"/>
                <w:szCs w:val="18"/>
              </w:rPr>
              <w:t>12036,00</w:t>
            </w:r>
          </w:p>
        </w:tc>
        <w:tc>
          <w:tcPr>
            <w:tcW w:w="300" w:type="pct"/>
            <w:vAlign w:val="center"/>
          </w:tcPr>
          <w:p w:rsidR="00282E9F" w:rsidRPr="007E602B" w:rsidRDefault="00282E9F">
            <w:pPr>
              <w:pStyle w:val="ConsPlusNormal"/>
              <w:jc w:val="center"/>
              <w:rPr>
                <w:sz w:val="18"/>
                <w:szCs w:val="18"/>
              </w:rPr>
            </w:pPr>
            <w:r w:rsidRPr="007E602B">
              <w:rPr>
                <w:sz w:val="18"/>
                <w:szCs w:val="18"/>
              </w:rPr>
              <w:t>22553341,00</w:t>
            </w:r>
          </w:p>
        </w:tc>
        <w:tc>
          <w:tcPr>
            <w:tcW w:w="300" w:type="pct"/>
            <w:vAlign w:val="center"/>
          </w:tcPr>
          <w:p w:rsidR="00282E9F" w:rsidRPr="007E602B" w:rsidRDefault="00282E9F">
            <w:pPr>
              <w:pStyle w:val="ConsPlusNormal"/>
              <w:jc w:val="center"/>
              <w:rPr>
                <w:sz w:val="18"/>
                <w:szCs w:val="18"/>
              </w:rPr>
            </w:pPr>
            <w:r w:rsidRPr="007E602B">
              <w:rPr>
                <w:sz w:val="18"/>
                <w:szCs w:val="18"/>
              </w:rPr>
              <w:t>1833887,80</w:t>
            </w:r>
          </w:p>
        </w:tc>
        <w:tc>
          <w:tcPr>
            <w:tcW w:w="300" w:type="pct"/>
            <w:vAlign w:val="center"/>
          </w:tcPr>
          <w:p w:rsidR="00282E9F" w:rsidRPr="007E602B" w:rsidRDefault="00282E9F">
            <w:pPr>
              <w:pStyle w:val="ConsPlusNormal"/>
              <w:jc w:val="center"/>
              <w:rPr>
                <w:sz w:val="18"/>
                <w:szCs w:val="18"/>
              </w:rPr>
            </w:pPr>
            <w:r w:rsidRPr="007E602B">
              <w:rPr>
                <w:sz w:val="18"/>
                <w:szCs w:val="18"/>
              </w:rPr>
              <w:t>18283322,80</w:t>
            </w:r>
          </w:p>
        </w:tc>
        <w:tc>
          <w:tcPr>
            <w:tcW w:w="248" w:type="pct"/>
            <w:vAlign w:val="center"/>
          </w:tcPr>
          <w:p w:rsidR="00282E9F" w:rsidRPr="007E602B" w:rsidRDefault="00282E9F">
            <w:pPr>
              <w:pStyle w:val="ConsPlusNormal"/>
              <w:jc w:val="center"/>
              <w:rPr>
                <w:sz w:val="18"/>
                <w:szCs w:val="18"/>
              </w:rPr>
            </w:pPr>
            <w:r w:rsidRPr="007E602B">
              <w:rPr>
                <w:sz w:val="18"/>
                <w:szCs w:val="18"/>
              </w:rPr>
              <w:t>167471,70</w:t>
            </w:r>
          </w:p>
        </w:tc>
        <w:tc>
          <w:tcPr>
            <w:tcW w:w="365" w:type="pct"/>
            <w:vAlign w:val="center"/>
          </w:tcPr>
          <w:p w:rsidR="00282E9F" w:rsidRPr="007E602B" w:rsidRDefault="00282E9F">
            <w:pPr>
              <w:pStyle w:val="ConsPlusNormal"/>
              <w:jc w:val="center"/>
              <w:rPr>
                <w:sz w:val="18"/>
                <w:szCs w:val="18"/>
              </w:rPr>
            </w:pPr>
            <w:r w:rsidRPr="007E602B">
              <w:rPr>
                <w:sz w:val="18"/>
                <w:szCs w:val="18"/>
              </w:rPr>
              <w:t>10302,00</w:t>
            </w:r>
          </w:p>
        </w:tc>
        <w:tc>
          <w:tcPr>
            <w:tcW w:w="300" w:type="pct"/>
            <w:vAlign w:val="center"/>
          </w:tcPr>
          <w:p w:rsidR="00282E9F" w:rsidRPr="007E602B" w:rsidRDefault="00282E9F">
            <w:pPr>
              <w:pStyle w:val="ConsPlusNormal"/>
              <w:jc w:val="center"/>
              <w:rPr>
                <w:sz w:val="18"/>
                <w:szCs w:val="18"/>
              </w:rPr>
            </w:pPr>
            <w:r w:rsidRPr="007E602B">
              <w:rPr>
                <w:sz w:val="18"/>
                <w:szCs w:val="18"/>
              </w:rPr>
              <w:t>20294984,40</w:t>
            </w:r>
          </w:p>
        </w:tc>
        <w:tc>
          <w:tcPr>
            <w:tcW w:w="274" w:type="pct"/>
            <w:vAlign w:val="center"/>
          </w:tcPr>
          <w:p w:rsidR="00282E9F" w:rsidRPr="007E602B" w:rsidRDefault="00282E9F">
            <w:pPr>
              <w:pStyle w:val="ConsPlusNormal"/>
              <w:jc w:val="center"/>
              <w:rPr>
                <w:sz w:val="18"/>
                <w:szCs w:val="18"/>
              </w:rPr>
            </w:pPr>
            <w:r w:rsidRPr="007E602B">
              <w:rPr>
                <w:sz w:val="18"/>
                <w:szCs w:val="18"/>
              </w:rPr>
              <w:t>30502,00</w:t>
            </w:r>
          </w:p>
        </w:tc>
        <w:tc>
          <w:tcPr>
            <w:tcW w:w="300" w:type="pct"/>
            <w:vAlign w:val="center"/>
          </w:tcPr>
          <w:p w:rsidR="00282E9F" w:rsidRPr="007E602B" w:rsidRDefault="00282E9F">
            <w:pPr>
              <w:pStyle w:val="ConsPlusNormal"/>
              <w:jc w:val="center"/>
              <w:rPr>
                <w:sz w:val="18"/>
                <w:szCs w:val="18"/>
              </w:rPr>
            </w:pPr>
            <w:r w:rsidRPr="007E602B">
              <w:rPr>
                <w:sz w:val="18"/>
                <w:szCs w:val="18"/>
              </w:rPr>
              <w:t>17403332,60</w:t>
            </w:r>
          </w:p>
        </w:tc>
        <w:tc>
          <w:tcPr>
            <w:tcW w:w="248" w:type="pct"/>
            <w:vAlign w:val="center"/>
          </w:tcPr>
          <w:p w:rsidR="00282E9F" w:rsidRPr="007E602B" w:rsidRDefault="00282E9F">
            <w:pPr>
              <w:pStyle w:val="ConsPlusNormal"/>
              <w:jc w:val="center"/>
              <w:rPr>
                <w:sz w:val="18"/>
                <w:szCs w:val="18"/>
              </w:rPr>
            </w:pPr>
            <w:r w:rsidRPr="007E602B">
              <w:rPr>
                <w:sz w:val="18"/>
                <w:szCs w:val="18"/>
              </w:rPr>
              <w:t>167471,70</w:t>
            </w:r>
          </w:p>
        </w:tc>
        <w:tc>
          <w:tcPr>
            <w:tcW w:w="365" w:type="pct"/>
            <w:vAlign w:val="center"/>
          </w:tcPr>
          <w:p w:rsidR="00282E9F" w:rsidRPr="007E602B" w:rsidRDefault="00282E9F">
            <w:pPr>
              <w:pStyle w:val="ConsPlusNormal"/>
              <w:jc w:val="center"/>
              <w:rPr>
                <w:sz w:val="18"/>
                <w:szCs w:val="18"/>
              </w:rPr>
            </w:pPr>
            <w:r w:rsidRPr="007E602B">
              <w:rPr>
                <w:sz w:val="18"/>
                <w:szCs w:val="18"/>
              </w:rPr>
              <w:t>6600,00</w:t>
            </w:r>
          </w:p>
        </w:tc>
        <w:tc>
          <w:tcPr>
            <w:tcW w:w="300" w:type="pct"/>
            <w:vAlign w:val="center"/>
          </w:tcPr>
          <w:p w:rsidR="00282E9F" w:rsidRPr="007E602B" w:rsidRDefault="00282E9F">
            <w:pPr>
              <w:pStyle w:val="ConsPlusNormal"/>
              <w:jc w:val="center"/>
              <w:rPr>
                <w:sz w:val="18"/>
                <w:szCs w:val="18"/>
              </w:rPr>
            </w:pPr>
            <w:r w:rsidRPr="007E602B">
              <w:rPr>
                <w:sz w:val="18"/>
                <w:szCs w:val="18"/>
              </w:rPr>
              <w:t>17607906,30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"Современная школа"</w:t>
            </w:r>
          </w:p>
        </w:tc>
        <w:tc>
          <w:tcPr>
            <w:tcW w:w="274" w:type="pct"/>
            <w:vAlign w:val="center"/>
          </w:tcPr>
          <w:p w:rsidR="00282E9F" w:rsidRPr="007E602B" w:rsidRDefault="00282E9F">
            <w:pPr>
              <w:pStyle w:val="ConsPlusNormal"/>
              <w:jc w:val="center"/>
              <w:rPr>
                <w:sz w:val="18"/>
                <w:szCs w:val="18"/>
              </w:rPr>
            </w:pPr>
            <w:r w:rsidRPr="007E602B">
              <w:rPr>
                <w:sz w:val="18"/>
                <w:szCs w:val="18"/>
              </w:rPr>
              <w:t>352321,80</w:t>
            </w:r>
          </w:p>
        </w:tc>
        <w:tc>
          <w:tcPr>
            <w:tcW w:w="300" w:type="pct"/>
            <w:vAlign w:val="center"/>
          </w:tcPr>
          <w:p w:rsidR="00282E9F" w:rsidRPr="007E602B" w:rsidRDefault="00282E9F">
            <w:pPr>
              <w:pStyle w:val="ConsPlusNormal"/>
              <w:jc w:val="center"/>
              <w:rPr>
                <w:sz w:val="18"/>
                <w:szCs w:val="18"/>
              </w:rPr>
            </w:pPr>
            <w:r w:rsidRPr="007E602B">
              <w:rPr>
                <w:sz w:val="18"/>
                <w:szCs w:val="18"/>
              </w:rPr>
              <w:t>710045,00</w:t>
            </w:r>
          </w:p>
        </w:tc>
        <w:tc>
          <w:tcPr>
            <w:tcW w:w="248" w:type="pct"/>
            <w:vAlign w:val="center"/>
          </w:tcPr>
          <w:p w:rsidR="00282E9F" w:rsidRPr="007E602B" w:rsidRDefault="00282E9F">
            <w:pPr>
              <w:pStyle w:val="ConsPlusNormal"/>
              <w:jc w:val="center"/>
              <w:rPr>
                <w:sz w:val="18"/>
                <w:szCs w:val="18"/>
              </w:rPr>
            </w:pPr>
            <w:r w:rsidRPr="007E602B">
              <w:rPr>
                <w:sz w:val="18"/>
                <w:szCs w:val="18"/>
              </w:rPr>
              <w:t>5293,80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1067660,60</w:t>
            </w:r>
          </w:p>
        </w:tc>
        <w:tc>
          <w:tcPr>
            <w:tcW w:w="300" w:type="pct"/>
            <w:vAlign w:val="center"/>
          </w:tcPr>
          <w:p w:rsidR="00282E9F" w:rsidRPr="007E602B" w:rsidRDefault="00282E9F">
            <w:pPr>
              <w:pStyle w:val="ConsPlusNormal"/>
              <w:jc w:val="center"/>
              <w:rPr>
                <w:sz w:val="18"/>
                <w:szCs w:val="18"/>
              </w:rPr>
            </w:pPr>
            <w:r w:rsidRPr="007E602B">
              <w:rPr>
                <w:sz w:val="18"/>
                <w:szCs w:val="18"/>
              </w:rPr>
              <w:t>353456,70</w:t>
            </w:r>
          </w:p>
        </w:tc>
        <w:tc>
          <w:tcPr>
            <w:tcW w:w="300" w:type="pct"/>
            <w:vAlign w:val="center"/>
          </w:tcPr>
          <w:p w:rsidR="00282E9F" w:rsidRPr="007E602B" w:rsidRDefault="00282E9F">
            <w:pPr>
              <w:pStyle w:val="ConsPlusNormal"/>
              <w:jc w:val="center"/>
              <w:rPr>
                <w:sz w:val="18"/>
                <w:szCs w:val="18"/>
              </w:rPr>
            </w:pPr>
            <w:r w:rsidRPr="007E602B">
              <w:rPr>
                <w:sz w:val="18"/>
                <w:szCs w:val="18"/>
              </w:rPr>
              <w:t>698195,20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1051651,90</w:t>
            </w:r>
          </w:p>
        </w:tc>
        <w:tc>
          <w:tcPr>
            <w:tcW w:w="274" w:type="pct"/>
            <w:vAlign w:val="center"/>
          </w:tcPr>
          <w:p w:rsidR="00282E9F" w:rsidRPr="007E602B" w:rsidRDefault="00282E9F">
            <w:pPr>
              <w:pStyle w:val="ConsPlusNormal"/>
              <w:jc w:val="center"/>
              <w:rPr>
                <w:sz w:val="18"/>
                <w:szCs w:val="18"/>
              </w:rPr>
            </w:pPr>
            <w:r w:rsidRPr="007E602B">
              <w:rPr>
                <w:sz w:val="18"/>
                <w:szCs w:val="18"/>
              </w:rPr>
              <w:t>21508,60</w:t>
            </w:r>
          </w:p>
        </w:tc>
        <w:tc>
          <w:tcPr>
            <w:tcW w:w="300" w:type="pct"/>
            <w:vAlign w:val="center"/>
          </w:tcPr>
          <w:p w:rsidR="00282E9F" w:rsidRPr="007E602B" w:rsidRDefault="00282E9F">
            <w:pPr>
              <w:pStyle w:val="ConsPlusNormal"/>
              <w:jc w:val="center"/>
              <w:rPr>
                <w:sz w:val="18"/>
                <w:szCs w:val="18"/>
              </w:rPr>
            </w:pPr>
            <w:r w:rsidRPr="007E602B">
              <w:rPr>
                <w:sz w:val="18"/>
                <w:szCs w:val="18"/>
              </w:rPr>
              <w:t>10543,00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32051,60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"Успех каждого ребенка"</w:t>
            </w:r>
          </w:p>
        </w:tc>
        <w:tc>
          <w:tcPr>
            <w:tcW w:w="274" w:type="pct"/>
            <w:vAlign w:val="center"/>
          </w:tcPr>
          <w:p w:rsidR="00282E9F" w:rsidRPr="007E602B" w:rsidRDefault="00282E9F">
            <w:pPr>
              <w:pStyle w:val="ConsPlusNormal"/>
              <w:jc w:val="center"/>
              <w:rPr>
                <w:sz w:val="18"/>
                <w:szCs w:val="18"/>
              </w:rPr>
            </w:pPr>
            <w:r w:rsidRPr="007E602B">
              <w:rPr>
                <w:sz w:val="18"/>
                <w:szCs w:val="18"/>
              </w:rPr>
              <w:t>98474,30</w:t>
            </w:r>
          </w:p>
        </w:tc>
        <w:tc>
          <w:tcPr>
            <w:tcW w:w="300" w:type="pct"/>
            <w:vAlign w:val="center"/>
          </w:tcPr>
          <w:p w:rsidR="00282E9F" w:rsidRPr="007E602B" w:rsidRDefault="00282E9F">
            <w:pPr>
              <w:pStyle w:val="ConsPlusNormal"/>
              <w:jc w:val="center"/>
              <w:rPr>
                <w:sz w:val="18"/>
                <w:szCs w:val="18"/>
              </w:rPr>
            </w:pPr>
            <w:r w:rsidRPr="007E602B">
              <w:rPr>
                <w:sz w:val="18"/>
                <w:szCs w:val="18"/>
              </w:rPr>
              <w:t>37817,90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136292,20</w:t>
            </w:r>
          </w:p>
        </w:tc>
        <w:tc>
          <w:tcPr>
            <w:tcW w:w="300" w:type="pct"/>
            <w:vAlign w:val="center"/>
          </w:tcPr>
          <w:p w:rsidR="00282E9F" w:rsidRPr="007E602B" w:rsidRDefault="00282E9F">
            <w:pPr>
              <w:pStyle w:val="ConsPlusNormal"/>
              <w:jc w:val="center"/>
              <w:rPr>
                <w:sz w:val="18"/>
                <w:szCs w:val="18"/>
              </w:rPr>
            </w:pPr>
            <w:r w:rsidRPr="007E602B">
              <w:rPr>
                <w:sz w:val="18"/>
                <w:szCs w:val="18"/>
              </w:rPr>
              <w:t>14077,70</w:t>
            </w:r>
          </w:p>
        </w:tc>
        <w:tc>
          <w:tcPr>
            <w:tcW w:w="300" w:type="pct"/>
            <w:vAlign w:val="center"/>
          </w:tcPr>
          <w:p w:rsidR="00282E9F" w:rsidRPr="007E602B" w:rsidRDefault="00282E9F">
            <w:pPr>
              <w:pStyle w:val="ConsPlusNormal"/>
              <w:jc w:val="center"/>
              <w:rPr>
                <w:sz w:val="18"/>
                <w:szCs w:val="18"/>
              </w:rPr>
            </w:pPr>
            <w:r w:rsidRPr="007E602B">
              <w:rPr>
                <w:sz w:val="18"/>
                <w:szCs w:val="18"/>
              </w:rPr>
              <w:t>35023,00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49100,70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23098,40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23098,40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"Поддержка семей, имеющих детей"</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370,00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370,00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"Цифровая образовательная среда"</w:t>
            </w:r>
          </w:p>
        </w:tc>
        <w:tc>
          <w:tcPr>
            <w:tcW w:w="274" w:type="pct"/>
            <w:vAlign w:val="center"/>
          </w:tcPr>
          <w:p w:rsidR="00282E9F" w:rsidRPr="007E602B" w:rsidRDefault="00282E9F">
            <w:pPr>
              <w:pStyle w:val="ConsPlusNormal"/>
              <w:jc w:val="center"/>
              <w:rPr>
                <w:sz w:val="18"/>
                <w:szCs w:val="18"/>
              </w:rPr>
            </w:pPr>
            <w:r w:rsidRPr="007E602B">
              <w:rPr>
                <w:sz w:val="18"/>
                <w:szCs w:val="18"/>
              </w:rPr>
              <w:t>595914,10</w:t>
            </w:r>
          </w:p>
        </w:tc>
        <w:tc>
          <w:tcPr>
            <w:tcW w:w="300" w:type="pct"/>
            <w:vAlign w:val="center"/>
          </w:tcPr>
          <w:p w:rsidR="00282E9F" w:rsidRPr="007E602B" w:rsidRDefault="00282E9F">
            <w:pPr>
              <w:pStyle w:val="ConsPlusNormal"/>
              <w:jc w:val="center"/>
              <w:rPr>
                <w:sz w:val="18"/>
                <w:szCs w:val="18"/>
              </w:rPr>
            </w:pPr>
            <w:r w:rsidRPr="007E602B">
              <w:rPr>
                <w:sz w:val="18"/>
                <w:szCs w:val="18"/>
              </w:rPr>
              <w:t>88533,40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2476,00</w:t>
            </w:r>
          </w:p>
        </w:tc>
        <w:tc>
          <w:tcPr>
            <w:tcW w:w="300" w:type="pct"/>
            <w:vAlign w:val="center"/>
          </w:tcPr>
          <w:p w:rsidR="00282E9F" w:rsidRPr="007E602B" w:rsidRDefault="00282E9F">
            <w:pPr>
              <w:pStyle w:val="ConsPlusNormal"/>
              <w:jc w:val="center"/>
              <w:rPr>
                <w:sz w:val="18"/>
                <w:szCs w:val="18"/>
              </w:rPr>
            </w:pPr>
            <w:r w:rsidRPr="007E602B">
              <w:rPr>
                <w:sz w:val="18"/>
                <w:szCs w:val="18"/>
              </w:rPr>
              <w:t>686923,50</w:t>
            </w:r>
          </w:p>
        </w:tc>
        <w:tc>
          <w:tcPr>
            <w:tcW w:w="300" w:type="pct"/>
            <w:vAlign w:val="center"/>
          </w:tcPr>
          <w:p w:rsidR="00282E9F" w:rsidRPr="007E602B" w:rsidRDefault="00282E9F">
            <w:pPr>
              <w:pStyle w:val="ConsPlusNormal"/>
              <w:jc w:val="center"/>
              <w:rPr>
                <w:sz w:val="18"/>
                <w:szCs w:val="18"/>
              </w:rPr>
            </w:pPr>
            <w:r w:rsidRPr="007E602B">
              <w:rPr>
                <w:sz w:val="18"/>
                <w:szCs w:val="18"/>
              </w:rPr>
              <w:t>17954,90</w:t>
            </w:r>
          </w:p>
        </w:tc>
        <w:tc>
          <w:tcPr>
            <w:tcW w:w="300" w:type="pct"/>
            <w:vAlign w:val="center"/>
          </w:tcPr>
          <w:p w:rsidR="00282E9F" w:rsidRPr="007E602B" w:rsidRDefault="00282E9F">
            <w:pPr>
              <w:pStyle w:val="ConsPlusNormal"/>
              <w:jc w:val="center"/>
              <w:rPr>
                <w:sz w:val="18"/>
                <w:szCs w:val="18"/>
              </w:rPr>
            </w:pPr>
            <w:r w:rsidRPr="007E602B">
              <w:rPr>
                <w:sz w:val="18"/>
                <w:szCs w:val="18"/>
              </w:rPr>
              <w:t>23421,20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3702,00</w:t>
            </w:r>
          </w:p>
        </w:tc>
        <w:tc>
          <w:tcPr>
            <w:tcW w:w="300" w:type="pct"/>
            <w:vAlign w:val="center"/>
          </w:tcPr>
          <w:p w:rsidR="00282E9F" w:rsidRPr="007E602B" w:rsidRDefault="00282E9F">
            <w:pPr>
              <w:pStyle w:val="ConsPlusNormal"/>
              <w:jc w:val="center"/>
              <w:rPr>
                <w:sz w:val="18"/>
                <w:szCs w:val="18"/>
              </w:rPr>
            </w:pPr>
            <w:r w:rsidRPr="007E602B">
              <w:rPr>
                <w:sz w:val="18"/>
                <w:szCs w:val="18"/>
              </w:rPr>
              <w:t>45078,10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"Учитель будущего"</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1700,00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1700,00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1700,00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1700,00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"Молодые профессионалы (Повышение конкурентоспособности профессионального образования)"</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90730,00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9560,00</w:t>
            </w:r>
          </w:p>
        </w:tc>
        <w:tc>
          <w:tcPr>
            <w:tcW w:w="300" w:type="pct"/>
            <w:vAlign w:val="center"/>
          </w:tcPr>
          <w:p w:rsidR="00282E9F" w:rsidRPr="007E602B" w:rsidRDefault="00282E9F">
            <w:pPr>
              <w:pStyle w:val="ConsPlusNormal"/>
              <w:jc w:val="center"/>
              <w:rPr>
                <w:sz w:val="18"/>
                <w:szCs w:val="18"/>
              </w:rPr>
            </w:pPr>
            <w:r w:rsidRPr="007E602B">
              <w:rPr>
                <w:sz w:val="18"/>
                <w:szCs w:val="18"/>
              </w:rPr>
              <w:t>100290,00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67320,00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6600,00</w:t>
            </w:r>
          </w:p>
        </w:tc>
        <w:tc>
          <w:tcPr>
            <w:tcW w:w="300" w:type="pct"/>
            <w:vAlign w:val="center"/>
          </w:tcPr>
          <w:p w:rsidR="00282E9F" w:rsidRPr="007E602B" w:rsidRDefault="00282E9F">
            <w:pPr>
              <w:pStyle w:val="ConsPlusNormal"/>
              <w:jc w:val="center"/>
              <w:rPr>
                <w:sz w:val="18"/>
                <w:szCs w:val="18"/>
              </w:rPr>
            </w:pPr>
            <w:r w:rsidRPr="007E602B">
              <w:rPr>
                <w:sz w:val="18"/>
                <w:szCs w:val="18"/>
              </w:rPr>
              <w:t>73920,00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67320,00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6600,00</w:t>
            </w:r>
          </w:p>
        </w:tc>
        <w:tc>
          <w:tcPr>
            <w:tcW w:w="300" w:type="pct"/>
            <w:vAlign w:val="center"/>
          </w:tcPr>
          <w:p w:rsidR="00282E9F" w:rsidRPr="007E602B" w:rsidRDefault="00282E9F">
            <w:pPr>
              <w:pStyle w:val="ConsPlusNormal"/>
              <w:jc w:val="center"/>
              <w:rPr>
                <w:sz w:val="18"/>
                <w:szCs w:val="18"/>
              </w:rPr>
            </w:pPr>
            <w:r w:rsidRPr="007E602B">
              <w:rPr>
                <w:sz w:val="18"/>
                <w:szCs w:val="18"/>
              </w:rPr>
              <w:t>73920,00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"Кадры для цифровой экономики"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122,40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122,40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"Новые возможности для каждого"</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"Социальные лифты для каждого"</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"Содействие занятости женщин - создание условий дошкольного образования для детей в возрасте до трех лет"</w:t>
            </w:r>
          </w:p>
        </w:tc>
        <w:tc>
          <w:tcPr>
            <w:tcW w:w="274" w:type="pct"/>
            <w:vAlign w:val="center"/>
          </w:tcPr>
          <w:p w:rsidR="00282E9F" w:rsidRPr="007E602B" w:rsidRDefault="00282E9F">
            <w:pPr>
              <w:pStyle w:val="ConsPlusNormal"/>
              <w:jc w:val="center"/>
              <w:rPr>
                <w:sz w:val="18"/>
                <w:szCs w:val="18"/>
              </w:rPr>
            </w:pPr>
            <w:r w:rsidRPr="007E602B">
              <w:rPr>
                <w:sz w:val="18"/>
                <w:szCs w:val="18"/>
              </w:rPr>
              <w:t>872960,30</w:t>
            </w:r>
          </w:p>
        </w:tc>
        <w:tc>
          <w:tcPr>
            <w:tcW w:w="300" w:type="pct"/>
            <w:vAlign w:val="center"/>
          </w:tcPr>
          <w:p w:rsidR="00282E9F" w:rsidRPr="007E602B" w:rsidRDefault="00282E9F">
            <w:pPr>
              <w:pStyle w:val="ConsPlusNormal"/>
              <w:jc w:val="center"/>
              <w:rPr>
                <w:sz w:val="18"/>
                <w:szCs w:val="18"/>
              </w:rPr>
            </w:pPr>
            <w:r w:rsidRPr="007E602B">
              <w:rPr>
                <w:sz w:val="18"/>
                <w:szCs w:val="18"/>
              </w:rPr>
              <w:t>357777,20</w:t>
            </w:r>
          </w:p>
        </w:tc>
        <w:tc>
          <w:tcPr>
            <w:tcW w:w="248" w:type="pct"/>
            <w:vAlign w:val="center"/>
          </w:tcPr>
          <w:p w:rsidR="00282E9F" w:rsidRPr="007E602B" w:rsidRDefault="00282E9F">
            <w:pPr>
              <w:pStyle w:val="ConsPlusNormal"/>
              <w:jc w:val="center"/>
              <w:rPr>
                <w:sz w:val="18"/>
                <w:szCs w:val="18"/>
              </w:rPr>
            </w:pPr>
            <w:r w:rsidRPr="007E602B">
              <w:rPr>
                <w:sz w:val="18"/>
                <w:szCs w:val="18"/>
              </w:rPr>
              <w:t>1894,70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1232632,20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951,20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951,20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1062,30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1062,30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10</w:t>
            </w:r>
          </w:p>
        </w:tc>
        <w:tc>
          <w:tcPr>
            <w:tcW w:w="430" w:type="pct"/>
            <w:vAlign w:val="center"/>
          </w:tcPr>
          <w:p w:rsidR="00282E9F" w:rsidRPr="007E602B" w:rsidRDefault="00282E9F">
            <w:pPr>
              <w:pStyle w:val="ConsPlusNormal"/>
              <w:rPr>
                <w:sz w:val="18"/>
                <w:szCs w:val="18"/>
              </w:rPr>
            </w:pPr>
            <w:r w:rsidRPr="007E602B">
              <w:rPr>
                <w:sz w:val="18"/>
                <w:szCs w:val="18"/>
              </w:rPr>
              <w:t>Жилье и городская среда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1133260,50</w:t>
            </w:r>
          </w:p>
        </w:tc>
        <w:tc>
          <w:tcPr>
            <w:tcW w:w="300" w:type="pct"/>
            <w:vAlign w:val="center"/>
          </w:tcPr>
          <w:p w:rsidR="00282E9F" w:rsidRPr="007E602B" w:rsidRDefault="00282E9F">
            <w:pPr>
              <w:pStyle w:val="ConsPlusNormal"/>
              <w:jc w:val="center"/>
              <w:rPr>
                <w:sz w:val="18"/>
                <w:szCs w:val="18"/>
              </w:rPr>
            </w:pPr>
            <w:r w:rsidRPr="007E602B">
              <w:rPr>
                <w:sz w:val="18"/>
                <w:szCs w:val="18"/>
              </w:rPr>
              <w:t>311423,30</w:t>
            </w:r>
          </w:p>
        </w:tc>
        <w:tc>
          <w:tcPr>
            <w:tcW w:w="248" w:type="pct"/>
            <w:vAlign w:val="center"/>
          </w:tcPr>
          <w:p w:rsidR="00282E9F" w:rsidRPr="007E602B" w:rsidRDefault="00282E9F">
            <w:pPr>
              <w:pStyle w:val="ConsPlusNormal"/>
              <w:jc w:val="center"/>
              <w:rPr>
                <w:sz w:val="18"/>
                <w:szCs w:val="18"/>
              </w:rPr>
            </w:pPr>
            <w:r w:rsidRPr="007E602B">
              <w:rPr>
                <w:sz w:val="18"/>
                <w:szCs w:val="18"/>
              </w:rPr>
              <w:t>63634,80</w:t>
            </w:r>
          </w:p>
        </w:tc>
        <w:tc>
          <w:tcPr>
            <w:tcW w:w="365" w:type="pct"/>
            <w:vAlign w:val="center"/>
          </w:tcPr>
          <w:p w:rsidR="00282E9F" w:rsidRPr="007E602B" w:rsidRDefault="00282E9F">
            <w:pPr>
              <w:pStyle w:val="ConsPlusNormal"/>
              <w:jc w:val="center"/>
              <w:rPr>
                <w:sz w:val="18"/>
                <w:szCs w:val="18"/>
              </w:rPr>
            </w:pPr>
            <w:r w:rsidRPr="007E602B">
              <w:rPr>
                <w:sz w:val="18"/>
                <w:szCs w:val="18"/>
              </w:rPr>
              <w:t>1141467,20</w:t>
            </w:r>
          </w:p>
        </w:tc>
        <w:tc>
          <w:tcPr>
            <w:tcW w:w="300" w:type="pct"/>
            <w:vAlign w:val="center"/>
          </w:tcPr>
          <w:p w:rsidR="00282E9F" w:rsidRPr="007E602B" w:rsidRDefault="00282E9F">
            <w:pPr>
              <w:pStyle w:val="ConsPlusNormal"/>
              <w:jc w:val="center"/>
              <w:rPr>
                <w:sz w:val="18"/>
                <w:szCs w:val="18"/>
              </w:rPr>
            </w:pPr>
            <w:r w:rsidRPr="007E602B">
              <w:rPr>
                <w:sz w:val="18"/>
                <w:szCs w:val="18"/>
              </w:rPr>
              <w:t>2649785,80</w:t>
            </w:r>
          </w:p>
        </w:tc>
        <w:tc>
          <w:tcPr>
            <w:tcW w:w="300" w:type="pct"/>
            <w:vAlign w:val="center"/>
          </w:tcPr>
          <w:p w:rsidR="00282E9F" w:rsidRPr="007E602B" w:rsidRDefault="00282E9F">
            <w:pPr>
              <w:pStyle w:val="ConsPlusNormal"/>
              <w:jc w:val="center"/>
              <w:rPr>
                <w:sz w:val="18"/>
                <w:szCs w:val="18"/>
              </w:rPr>
            </w:pPr>
            <w:r w:rsidRPr="007E602B">
              <w:rPr>
                <w:sz w:val="18"/>
                <w:szCs w:val="18"/>
              </w:rPr>
              <w:t>673311,30</w:t>
            </w:r>
          </w:p>
        </w:tc>
        <w:tc>
          <w:tcPr>
            <w:tcW w:w="300" w:type="pct"/>
            <w:vAlign w:val="center"/>
          </w:tcPr>
          <w:p w:rsidR="00282E9F" w:rsidRPr="007E602B" w:rsidRDefault="00282E9F">
            <w:pPr>
              <w:pStyle w:val="ConsPlusNormal"/>
              <w:jc w:val="center"/>
              <w:rPr>
                <w:sz w:val="18"/>
                <w:szCs w:val="18"/>
              </w:rPr>
            </w:pPr>
            <w:r w:rsidRPr="007E602B">
              <w:rPr>
                <w:sz w:val="18"/>
                <w:szCs w:val="18"/>
              </w:rPr>
              <w:t>348977,10</w:t>
            </w:r>
          </w:p>
        </w:tc>
        <w:tc>
          <w:tcPr>
            <w:tcW w:w="248" w:type="pct"/>
            <w:vAlign w:val="center"/>
          </w:tcPr>
          <w:p w:rsidR="00282E9F" w:rsidRPr="007E602B" w:rsidRDefault="00282E9F">
            <w:pPr>
              <w:pStyle w:val="ConsPlusNormal"/>
              <w:jc w:val="center"/>
              <w:rPr>
                <w:sz w:val="18"/>
                <w:szCs w:val="18"/>
              </w:rPr>
            </w:pPr>
            <w:r w:rsidRPr="007E602B">
              <w:rPr>
                <w:sz w:val="18"/>
                <w:szCs w:val="18"/>
              </w:rPr>
              <w:t>63064,80</w:t>
            </w:r>
          </w:p>
        </w:tc>
        <w:tc>
          <w:tcPr>
            <w:tcW w:w="365" w:type="pct"/>
            <w:vAlign w:val="center"/>
          </w:tcPr>
          <w:p w:rsidR="00282E9F" w:rsidRPr="007E602B" w:rsidRDefault="00282E9F">
            <w:pPr>
              <w:pStyle w:val="ConsPlusNormal"/>
              <w:jc w:val="center"/>
              <w:rPr>
                <w:sz w:val="18"/>
                <w:szCs w:val="18"/>
              </w:rPr>
            </w:pPr>
            <w:r w:rsidRPr="007E602B">
              <w:rPr>
                <w:sz w:val="18"/>
                <w:szCs w:val="18"/>
              </w:rPr>
              <w:t>1179525,80</w:t>
            </w:r>
          </w:p>
        </w:tc>
        <w:tc>
          <w:tcPr>
            <w:tcW w:w="300" w:type="pct"/>
            <w:vAlign w:val="center"/>
          </w:tcPr>
          <w:p w:rsidR="00282E9F" w:rsidRPr="007E602B" w:rsidRDefault="00282E9F">
            <w:pPr>
              <w:pStyle w:val="ConsPlusNormal"/>
              <w:jc w:val="center"/>
              <w:rPr>
                <w:sz w:val="18"/>
                <w:szCs w:val="18"/>
              </w:rPr>
            </w:pPr>
            <w:r w:rsidRPr="007E602B">
              <w:rPr>
                <w:sz w:val="18"/>
                <w:szCs w:val="18"/>
              </w:rPr>
              <w:t>2264879,00</w:t>
            </w:r>
          </w:p>
        </w:tc>
        <w:tc>
          <w:tcPr>
            <w:tcW w:w="274" w:type="pct"/>
            <w:vAlign w:val="center"/>
          </w:tcPr>
          <w:p w:rsidR="00282E9F" w:rsidRPr="007E602B" w:rsidRDefault="00282E9F">
            <w:pPr>
              <w:pStyle w:val="ConsPlusNormal"/>
              <w:jc w:val="center"/>
              <w:rPr>
                <w:sz w:val="18"/>
                <w:szCs w:val="18"/>
              </w:rPr>
            </w:pPr>
            <w:r w:rsidRPr="007E602B">
              <w:rPr>
                <w:sz w:val="18"/>
                <w:szCs w:val="18"/>
              </w:rPr>
              <w:t>271601,80</w:t>
            </w:r>
          </w:p>
        </w:tc>
        <w:tc>
          <w:tcPr>
            <w:tcW w:w="300" w:type="pct"/>
            <w:vAlign w:val="center"/>
          </w:tcPr>
          <w:p w:rsidR="00282E9F" w:rsidRPr="007E602B" w:rsidRDefault="00282E9F">
            <w:pPr>
              <w:pStyle w:val="ConsPlusNormal"/>
              <w:jc w:val="center"/>
              <w:rPr>
                <w:sz w:val="18"/>
                <w:szCs w:val="18"/>
              </w:rPr>
            </w:pPr>
            <w:r w:rsidRPr="007E602B">
              <w:rPr>
                <w:sz w:val="18"/>
                <w:szCs w:val="18"/>
              </w:rPr>
              <w:t>244744,60</w:t>
            </w:r>
          </w:p>
        </w:tc>
        <w:tc>
          <w:tcPr>
            <w:tcW w:w="248" w:type="pct"/>
            <w:vAlign w:val="center"/>
          </w:tcPr>
          <w:p w:rsidR="00282E9F" w:rsidRPr="007E602B" w:rsidRDefault="00282E9F">
            <w:pPr>
              <w:pStyle w:val="ConsPlusNormal"/>
              <w:jc w:val="center"/>
              <w:rPr>
                <w:sz w:val="18"/>
                <w:szCs w:val="18"/>
              </w:rPr>
            </w:pPr>
            <w:r w:rsidRPr="007E602B">
              <w:rPr>
                <w:sz w:val="18"/>
                <w:szCs w:val="18"/>
              </w:rPr>
              <w:t>17000,00</w:t>
            </w:r>
          </w:p>
        </w:tc>
        <w:tc>
          <w:tcPr>
            <w:tcW w:w="365" w:type="pct"/>
            <w:vAlign w:val="center"/>
          </w:tcPr>
          <w:p w:rsidR="00282E9F" w:rsidRPr="007E602B" w:rsidRDefault="00282E9F">
            <w:pPr>
              <w:pStyle w:val="ConsPlusNormal"/>
              <w:jc w:val="center"/>
              <w:rPr>
                <w:sz w:val="18"/>
                <w:szCs w:val="18"/>
              </w:rPr>
            </w:pPr>
            <w:r w:rsidRPr="007E602B">
              <w:rPr>
                <w:sz w:val="18"/>
                <w:szCs w:val="18"/>
              </w:rPr>
              <w:t>1221328,80</w:t>
            </w:r>
          </w:p>
        </w:tc>
        <w:tc>
          <w:tcPr>
            <w:tcW w:w="300" w:type="pct"/>
            <w:vAlign w:val="center"/>
          </w:tcPr>
          <w:p w:rsidR="00282E9F" w:rsidRPr="007E602B" w:rsidRDefault="00282E9F">
            <w:pPr>
              <w:pStyle w:val="ConsPlusNormal"/>
              <w:jc w:val="center"/>
              <w:rPr>
                <w:sz w:val="18"/>
                <w:szCs w:val="18"/>
              </w:rPr>
            </w:pPr>
            <w:r w:rsidRPr="007E602B">
              <w:rPr>
                <w:sz w:val="18"/>
                <w:szCs w:val="18"/>
              </w:rPr>
              <w:t>1754675,20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"Жилье"</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"Формирование комфортной городской среды"</w:t>
            </w:r>
          </w:p>
        </w:tc>
        <w:tc>
          <w:tcPr>
            <w:tcW w:w="274" w:type="pct"/>
            <w:vAlign w:val="center"/>
          </w:tcPr>
          <w:p w:rsidR="00282E9F" w:rsidRPr="007E602B" w:rsidRDefault="00282E9F">
            <w:pPr>
              <w:pStyle w:val="ConsPlusNormal"/>
              <w:jc w:val="center"/>
              <w:rPr>
                <w:sz w:val="18"/>
                <w:szCs w:val="18"/>
              </w:rPr>
            </w:pPr>
            <w:r w:rsidRPr="007E602B">
              <w:rPr>
                <w:sz w:val="18"/>
                <w:szCs w:val="18"/>
              </w:rPr>
              <w:t>385296,80</w:t>
            </w:r>
          </w:p>
        </w:tc>
        <w:tc>
          <w:tcPr>
            <w:tcW w:w="300" w:type="pct"/>
            <w:vAlign w:val="center"/>
          </w:tcPr>
          <w:p w:rsidR="00282E9F" w:rsidRPr="007E602B" w:rsidRDefault="00282E9F">
            <w:pPr>
              <w:pStyle w:val="ConsPlusNormal"/>
              <w:jc w:val="center"/>
              <w:rPr>
                <w:sz w:val="18"/>
                <w:szCs w:val="18"/>
              </w:rPr>
            </w:pPr>
            <w:r w:rsidRPr="007E602B">
              <w:rPr>
                <w:sz w:val="18"/>
                <w:szCs w:val="18"/>
              </w:rPr>
              <w:t>11916,40</w:t>
            </w:r>
          </w:p>
        </w:tc>
        <w:tc>
          <w:tcPr>
            <w:tcW w:w="248" w:type="pct"/>
            <w:vAlign w:val="center"/>
          </w:tcPr>
          <w:p w:rsidR="00282E9F" w:rsidRPr="007E602B" w:rsidRDefault="00282E9F">
            <w:pPr>
              <w:pStyle w:val="ConsPlusNormal"/>
              <w:jc w:val="center"/>
              <w:rPr>
                <w:sz w:val="18"/>
                <w:szCs w:val="18"/>
              </w:rPr>
            </w:pPr>
            <w:r w:rsidRPr="007E602B">
              <w:rPr>
                <w:sz w:val="18"/>
                <w:szCs w:val="18"/>
              </w:rPr>
              <w:t>1112,00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398325,20</w:t>
            </w:r>
          </w:p>
        </w:tc>
        <w:tc>
          <w:tcPr>
            <w:tcW w:w="300" w:type="pct"/>
            <w:vAlign w:val="center"/>
          </w:tcPr>
          <w:p w:rsidR="00282E9F" w:rsidRPr="007E602B" w:rsidRDefault="00282E9F">
            <w:pPr>
              <w:pStyle w:val="ConsPlusNormal"/>
              <w:jc w:val="center"/>
              <w:rPr>
                <w:sz w:val="18"/>
                <w:szCs w:val="18"/>
              </w:rPr>
            </w:pPr>
            <w:r w:rsidRPr="007E602B">
              <w:rPr>
                <w:sz w:val="18"/>
                <w:szCs w:val="18"/>
              </w:rPr>
              <w:t>401709,50</w:t>
            </w:r>
          </w:p>
        </w:tc>
        <w:tc>
          <w:tcPr>
            <w:tcW w:w="300" w:type="pct"/>
            <w:vAlign w:val="center"/>
          </w:tcPr>
          <w:p w:rsidR="00282E9F" w:rsidRPr="007E602B" w:rsidRDefault="00282E9F">
            <w:pPr>
              <w:pStyle w:val="ConsPlusNormal"/>
              <w:jc w:val="center"/>
              <w:rPr>
                <w:sz w:val="18"/>
                <w:szCs w:val="18"/>
              </w:rPr>
            </w:pPr>
            <w:r w:rsidRPr="007E602B">
              <w:rPr>
                <w:sz w:val="18"/>
                <w:szCs w:val="18"/>
              </w:rPr>
              <w:t>12424,00</w:t>
            </w:r>
          </w:p>
        </w:tc>
        <w:tc>
          <w:tcPr>
            <w:tcW w:w="248" w:type="pct"/>
            <w:vAlign w:val="center"/>
          </w:tcPr>
          <w:p w:rsidR="00282E9F" w:rsidRPr="007E602B" w:rsidRDefault="00282E9F">
            <w:pPr>
              <w:pStyle w:val="ConsPlusNormal"/>
              <w:jc w:val="center"/>
              <w:rPr>
                <w:sz w:val="18"/>
                <w:szCs w:val="18"/>
              </w:rPr>
            </w:pPr>
            <w:r w:rsidRPr="007E602B">
              <w:rPr>
                <w:sz w:val="18"/>
                <w:szCs w:val="18"/>
              </w:rPr>
              <w:t>1012,00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415145,50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"Обеспечение устойчивого сокращения непригодного для проживания жилищного фонда"</w:t>
            </w:r>
          </w:p>
        </w:tc>
        <w:tc>
          <w:tcPr>
            <w:tcW w:w="274" w:type="pct"/>
            <w:vAlign w:val="center"/>
          </w:tcPr>
          <w:p w:rsidR="00282E9F" w:rsidRPr="007E602B" w:rsidRDefault="00282E9F">
            <w:pPr>
              <w:pStyle w:val="ConsPlusNormal"/>
              <w:jc w:val="center"/>
              <w:rPr>
                <w:sz w:val="18"/>
                <w:szCs w:val="18"/>
              </w:rPr>
            </w:pPr>
            <w:r w:rsidRPr="007E602B">
              <w:rPr>
                <w:sz w:val="18"/>
                <w:szCs w:val="18"/>
              </w:rPr>
              <w:t>477714,20</w:t>
            </w:r>
          </w:p>
        </w:tc>
        <w:tc>
          <w:tcPr>
            <w:tcW w:w="300" w:type="pct"/>
            <w:vAlign w:val="center"/>
          </w:tcPr>
          <w:p w:rsidR="00282E9F" w:rsidRPr="007E602B" w:rsidRDefault="00282E9F">
            <w:pPr>
              <w:pStyle w:val="ConsPlusNormal"/>
              <w:jc w:val="center"/>
              <w:rPr>
                <w:sz w:val="18"/>
                <w:szCs w:val="18"/>
              </w:rPr>
            </w:pPr>
            <w:r w:rsidRPr="007E602B">
              <w:rPr>
                <w:sz w:val="18"/>
                <w:szCs w:val="18"/>
              </w:rPr>
              <w:t>14774,70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492488,90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1333112,10</w:t>
            </w:r>
          </w:p>
        </w:tc>
        <w:tc>
          <w:tcPr>
            <w:tcW w:w="300" w:type="pct"/>
            <w:vAlign w:val="center"/>
          </w:tcPr>
          <w:p w:rsidR="00282E9F" w:rsidRPr="007E602B" w:rsidRDefault="00282E9F">
            <w:pPr>
              <w:pStyle w:val="ConsPlusNormal"/>
              <w:jc w:val="center"/>
              <w:rPr>
                <w:sz w:val="18"/>
                <w:szCs w:val="18"/>
              </w:rPr>
            </w:pPr>
            <w:r w:rsidRPr="007E602B">
              <w:rPr>
                <w:sz w:val="18"/>
                <w:szCs w:val="18"/>
              </w:rPr>
              <w:t>41230,20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1374342,30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11</w:t>
            </w:r>
          </w:p>
        </w:tc>
        <w:tc>
          <w:tcPr>
            <w:tcW w:w="430" w:type="pct"/>
            <w:vAlign w:val="center"/>
          </w:tcPr>
          <w:p w:rsidR="00282E9F" w:rsidRPr="007E602B" w:rsidRDefault="00282E9F">
            <w:pPr>
              <w:pStyle w:val="ConsPlusNormal"/>
              <w:rPr>
                <w:sz w:val="18"/>
                <w:szCs w:val="18"/>
              </w:rPr>
            </w:pPr>
            <w:r w:rsidRPr="007E602B">
              <w:rPr>
                <w:sz w:val="18"/>
                <w:szCs w:val="18"/>
              </w:rPr>
              <w:t>Обеспечение безопасности населения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781283,00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781283,00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781556,80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781556,80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781811,80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781811,80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12</w:t>
            </w:r>
          </w:p>
        </w:tc>
        <w:tc>
          <w:tcPr>
            <w:tcW w:w="430" w:type="pct"/>
            <w:vAlign w:val="center"/>
          </w:tcPr>
          <w:p w:rsidR="00282E9F" w:rsidRPr="007E602B" w:rsidRDefault="00282E9F">
            <w:pPr>
              <w:pStyle w:val="ConsPlusNormal"/>
              <w:rPr>
                <w:sz w:val="18"/>
                <w:szCs w:val="18"/>
              </w:rPr>
            </w:pPr>
            <w:r w:rsidRPr="007E602B">
              <w:rPr>
                <w:sz w:val="18"/>
                <w:szCs w:val="18"/>
              </w:rPr>
              <w:t xml:space="preserve">Развитие молодежной </w:t>
            </w:r>
            <w:r w:rsidRPr="007E602B">
              <w:rPr>
                <w:sz w:val="18"/>
                <w:szCs w:val="18"/>
              </w:rPr>
              <w:lastRenderedPageBreak/>
              <w:t>политики, физической культуры и спорта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lastRenderedPageBreak/>
              <w:t>230206,10</w:t>
            </w:r>
          </w:p>
        </w:tc>
        <w:tc>
          <w:tcPr>
            <w:tcW w:w="300" w:type="pct"/>
            <w:vAlign w:val="center"/>
          </w:tcPr>
          <w:p w:rsidR="00282E9F" w:rsidRPr="007E602B" w:rsidRDefault="00282E9F">
            <w:pPr>
              <w:pStyle w:val="ConsPlusNormal"/>
              <w:jc w:val="center"/>
              <w:rPr>
                <w:sz w:val="18"/>
                <w:szCs w:val="18"/>
              </w:rPr>
            </w:pPr>
            <w:r w:rsidRPr="007E602B">
              <w:rPr>
                <w:sz w:val="18"/>
                <w:szCs w:val="18"/>
              </w:rPr>
              <w:t>559006,20</w:t>
            </w:r>
          </w:p>
        </w:tc>
        <w:tc>
          <w:tcPr>
            <w:tcW w:w="248" w:type="pct"/>
            <w:vAlign w:val="center"/>
          </w:tcPr>
          <w:p w:rsidR="00282E9F" w:rsidRPr="007E602B" w:rsidRDefault="00282E9F">
            <w:pPr>
              <w:pStyle w:val="ConsPlusNormal"/>
              <w:jc w:val="center"/>
              <w:rPr>
                <w:sz w:val="18"/>
                <w:szCs w:val="18"/>
              </w:rPr>
            </w:pPr>
            <w:r w:rsidRPr="007E602B">
              <w:rPr>
                <w:sz w:val="18"/>
                <w:szCs w:val="18"/>
              </w:rPr>
              <w:t>9595,60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798807,90</w:t>
            </w:r>
          </w:p>
        </w:tc>
        <w:tc>
          <w:tcPr>
            <w:tcW w:w="300" w:type="pct"/>
            <w:vAlign w:val="center"/>
          </w:tcPr>
          <w:p w:rsidR="00282E9F" w:rsidRPr="007E602B" w:rsidRDefault="00282E9F">
            <w:pPr>
              <w:pStyle w:val="ConsPlusNormal"/>
              <w:jc w:val="center"/>
              <w:rPr>
                <w:sz w:val="18"/>
                <w:szCs w:val="18"/>
              </w:rPr>
            </w:pPr>
            <w:r w:rsidRPr="007E602B">
              <w:rPr>
                <w:sz w:val="18"/>
                <w:szCs w:val="18"/>
              </w:rPr>
              <w:t>82929,50</w:t>
            </w:r>
          </w:p>
        </w:tc>
        <w:tc>
          <w:tcPr>
            <w:tcW w:w="300" w:type="pct"/>
            <w:vAlign w:val="center"/>
          </w:tcPr>
          <w:p w:rsidR="00282E9F" w:rsidRPr="007E602B" w:rsidRDefault="00282E9F">
            <w:pPr>
              <w:pStyle w:val="ConsPlusNormal"/>
              <w:jc w:val="center"/>
              <w:rPr>
                <w:sz w:val="18"/>
                <w:szCs w:val="18"/>
              </w:rPr>
            </w:pPr>
            <w:r w:rsidRPr="007E602B">
              <w:rPr>
                <w:sz w:val="18"/>
                <w:szCs w:val="18"/>
              </w:rPr>
              <w:t>514946,50</w:t>
            </w:r>
          </w:p>
        </w:tc>
        <w:tc>
          <w:tcPr>
            <w:tcW w:w="248" w:type="pct"/>
            <w:vAlign w:val="center"/>
          </w:tcPr>
          <w:p w:rsidR="00282E9F" w:rsidRPr="007E602B" w:rsidRDefault="00282E9F">
            <w:pPr>
              <w:pStyle w:val="ConsPlusNormal"/>
              <w:jc w:val="center"/>
              <w:rPr>
                <w:sz w:val="18"/>
                <w:szCs w:val="18"/>
              </w:rPr>
            </w:pPr>
            <w:r w:rsidRPr="007E602B">
              <w:rPr>
                <w:sz w:val="18"/>
                <w:szCs w:val="18"/>
              </w:rPr>
              <w:t>9855,00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607731,00</w:t>
            </w:r>
          </w:p>
        </w:tc>
        <w:tc>
          <w:tcPr>
            <w:tcW w:w="274" w:type="pct"/>
            <w:vAlign w:val="center"/>
          </w:tcPr>
          <w:p w:rsidR="00282E9F" w:rsidRPr="007E602B" w:rsidRDefault="00282E9F">
            <w:pPr>
              <w:pStyle w:val="ConsPlusNormal"/>
              <w:jc w:val="center"/>
              <w:rPr>
                <w:sz w:val="18"/>
                <w:szCs w:val="18"/>
              </w:rPr>
            </w:pPr>
            <w:r w:rsidRPr="007E602B">
              <w:rPr>
                <w:sz w:val="18"/>
                <w:szCs w:val="18"/>
              </w:rPr>
              <w:t>24684,50</w:t>
            </w:r>
          </w:p>
        </w:tc>
        <w:tc>
          <w:tcPr>
            <w:tcW w:w="300" w:type="pct"/>
            <w:vAlign w:val="center"/>
          </w:tcPr>
          <w:p w:rsidR="00282E9F" w:rsidRPr="007E602B" w:rsidRDefault="00282E9F">
            <w:pPr>
              <w:pStyle w:val="ConsPlusNormal"/>
              <w:jc w:val="center"/>
              <w:rPr>
                <w:sz w:val="18"/>
                <w:szCs w:val="18"/>
              </w:rPr>
            </w:pPr>
            <w:r w:rsidRPr="007E602B">
              <w:rPr>
                <w:sz w:val="18"/>
                <w:szCs w:val="18"/>
              </w:rPr>
              <w:t>509488,70</w:t>
            </w:r>
          </w:p>
        </w:tc>
        <w:tc>
          <w:tcPr>
            <w:tcW w:w="248" w:type="pct"/>
            <w:vAlign w:val="center"/>
          </w:tcPr>
          <w:p w:rsidR="00282E9F" w:rsidRPr="007E602B" w:rsidRDefault="00282E9F">
            <w:pPr>
              <w:pStyle w:val="ConsPlusNormal"/>
              <w:jc w:val="center"/>
              <w:rPr>
                <w:sz w:val="18"/>
                <w:szCs w:val="18"/>
              </w:rPr>
            </w:pPr>
            <w:r w:rsidRPr="007E602B">
              <w:rPr>
                <w:sz w:val="18"/>
                <w:szCs w:val="18"/>
              </w:rPr>
              <w:t>5724,80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539898,00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"Спорт - норма жизни"</w:t>
            </w:r>
          </w:p>
        </w:tc>
        <w:tc>
          <w:tcPr>
            <w:tcW w:w="274" w:type="pct"/>
            <w:vAlign w:val="center"/>
          </w:tcPr>
          <w:p w:rsidR="00282E9F" w:rsidRPr="007E602B" w:rsidRDefault="00282E9F">
            <w:pPr>
              <w:pStyle w:val="ConsPlusNormal"/>
              <w:jc w:val="center"/>
              <w:rPr>
                <w:sz w:val="18"/>
                <w:szCs w:val="18"/>
              </w:rPr>
            </w:pPr>
            <w:r w:rsidRPr="007E602B">
              <w:rPr>
                <w:sz w:val="18"/>
                <w:szCs w:val="18"/>
              </w:rPr>
              <w:t>230206,10</w:t>
            </w:r>
          </w:p>
        </w:tc>
        <w:tc>
          <w:tcPr>
            <w:tcW w:w="300" w:type="pct"/>
            <w:vAlign w:val="center"/>
          </w:tcPr>
          <w:p w:rsidR="00282E9F" w:rsidRPr="007E602B" w:rsidRDefault="00282E9F">
            <w:pPr>
              <w:pStyle w:val="ConsPlusNormal"/>
              <w:jc w:val="center"/>
              <w:rPr>
                <w:sz w:val="18"/>
                <w:szCs w:val="18"/>
              </w:rPr>
            </w:pPr>
            <w:r w:rsidRPr="007E602B">
              <w:rPr>
                <w:sz w:val="18"/>
                <w:szCs w:val="18"/>
              </w:rPr>
              <w:t>135664,40</w:t>
            </w:r>
          </w:p>
        </w:tc>
        <w:tc>
          <w:tcPr>
            <w:tcW w:w="248" w:type="pct"/>
            <w:vAlign w:val="center"/>
          </w:tcPr>
          <w:p w:rsidR="00282E9F" w:rsidRPr="007E602B" w:rsidRDefault="00282E9F">
            <w:pPr>
              <w:pStyle w:val="ConsPlusNormal"/>
              <w:jc w:val="center"/>
              <w:rPr>
                <w:sz w:val="18"/>
                <w:szCs w:val="18"/>
              </w:rPr>
            </w:pPr>
            <w:r w:rsidRPr="007E602B">
              <w:rPr>
                <w:sz w:val="18"/>
                <w:szCs w:val="18"/>
              </w:rPr>
              <w:t>9279,80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375150,30</w:t>
            </w:r>
          </w:p>
        </w:tc>
        <w:tc>
          <w:tcPr>
            <w:tcW w:w="300" w:type="pct"/>
            <w:vAlign w:val="center"/>
          </w:tcPr>
          <w:p w:rsidR="00282E9F" w:rsidRPr="007E602B" w:rsidRDefault="00282E9F">
            <w:pPr>
              <w:pStyle w:val="ConsPlusNormal"/>
              <w:jc w:val="center"/>
              <w:rPr>
                <w:sz w:val="18"/>
                <w:szCs w:val="18"/>
              </w:rPr>
            </w:pPr>
            <w:r w:rsidRPr="007E602B">
              <w:rPr>
                <w:sz w:val="18"/>
                <w:szCs w:val="18"/>
              </w:rPr>
              <w:t>82929,50</w:t>
            </w:r>
          </w:p>
        </w:tc>
        <w:tc>
          <w:tcPr>
            <w:tcW w:w="300" w:type="pct"/>
            <w:vAlign w:val="center"/>
          </w:tcPr>
          <w:p w:rsidR="00282E9F" w:rsidRPr="007E602B" w:rsidRDefault="00282E9F">
            <w:pPr>
              <w:pStyle w:val="ConsPlusNormal"/>
              <w:jc w:val="center"/>
              <w:rPr>
                <w:sz w:val="18"/>
                <w:szCs w:val="18"/>
              </w:rPr>
            </w:pPr>
            <w:r w:rsidRPr="007E602B">
              <w:rPr>
                <w:sz w:val="18"/>
                <w:szCs w:val="18"/>
              </w:rPr>
              <w:t>96104,70</w:t>
            </w:r>
          </w:p>
        </w:tc>
        <w:tc>
          <w:tcPr>
            <w:tcW w:w="248" w:type="pct"/>
            <w:vAlign w:val="center"/>
          </w:tcPr>
          <w:p w:rsidR="00282E9F" w:rsidRPr="007E602B" w:rsidRDefault="00282E9F">
            <w:pPr>
              <w:pStyle w:val="ConsPlusNormal"/>
              <w:jc w:val="center"/>
              <w:rPr>
                <w:sz w:val="18"/>
                <w:szCs w:val="18"/>
              </w:rPr>
            </w:pPr>
            <w:r w:rsidRPr="007E602B">
              <w:rPr>
                <w:sz w:val="18"/>
                <w:szCs w:val="18"/>
              </w:rPr>
              <w:t>9539,20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188573,40</w:t>
            </w:r>
          </w:p>
        </w:tc>
        <w:tc>
          <w:tcPr>
            <w:tcW w:w="274" w:type="pct"/>
            <w:vAlign w:val="center"/>
          </w:tcPr>
          <w:p w:rsidR="00282E9F" w:rsidRPr="007E602B" w:rsidRDefault="00282E9F">
            <w:pPr>
              <w:pStyle w:val="ConsPlusNormal"/>
              <w:jc w:val="center"/>
              <w:rPr>
                <w:sz w:val="18"/>
                <w:szCs w:val="18"/>
              </w:rPr>
            </w:pPr>
            <w:r w:rsidRPr="007E602B">
              <w:rPr>
                <w:sz w:val="18"/>
                <w:szCs w:val="18"/>
              </w:rPr>
              <w:t>24684,50</w:t>
            </w:r>
          </w:p>
        </w:tc>
        <w:tc>
          <w:tcPr>
            <w:tcW w:w="300" w:type="pct"/>
            <w:vAlign w:val="center"/>
          </w:tcPr>
          <w:p w:rsidR="00282E9F" w:rsidRPr="007E602B" w:rsidRDefault="00282E9F">
            <w:pPr>
              <w:pStyle w:val="ConsPlusNormal"/>
              <w:jc w:val="center"/>
              <w:rPr>
                <w:sz w:val="18"/>
                <w:szCs w:val="18"/>
              </w:rPr>
            </w:pPr>
            <w:r w:rsidRPr="007E602B">
              <w:rPr>
                <w:sz w:val="18"/>
                <w:szCs w:val="18"/>
              </w:rPr>
              <w:t>90646,90</w:t>
            </w:r>
          </w:p>
        </w:tc>
        <w:tc>
          <w:tcPr>
            <w:tcW w:w="248" w:type="pct"/>
            <w:vAlign w:val="center"/>
          </w:tcPr>
          <w:p w:rsidR="00282E9F" w:rsidRPr="007E602B" w:rsidRDefault="00282E9F">
            <w:pPr>
              <w:pStyle w:val="ConsPlusNormal"/>
              <w:jc w:val="center"/>
              <w:rPr>
                <w:sz w:val="18"/>
                <w:szCs w:val="18"/>
              </w:rPr>
            </w:pPr>
            <w:r w:rsidRPr="007E602B">
              <w:rPr>
                <w:sz w:val="18"/>
                <w:szCs w:val="18"/>
              </w:rPr>
              <w:t>5409,00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120740,40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"Социальная активность"</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13</w:t>
            </w:r>
          </w:p>
        </w:tc>
        <w:tc>
          <w:tcPr>
            <w:tcW w:w="430" w:type="pct"/>
            <w:vAlign w:val="center"/>
          </w:tcPr>
          <w:p w:rsidR="00282E9F" w:rsidRPr="007E602B" w:rsidRDefault="00282E9F">
            <w:pPr>
              <w:pStyle w:val="ConsPlusNormal"/>
              <w:rPr>
                <w:sz w:val="18"/>
                <w:szCs w:val="18"/>
              </w:rPr>
            </w:pPr>
            <w:r w:rsidRPr="007E602B">
              <w:rPr>
                <w:sz w:val="18"/>
                <w:szCs w:val="18"/>
              </w:rPr>
              <w:t>Развитие рынка труда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501909,50</w:t>
            </w:r>
          </w:p>
        </w:tc>
        <w:tc>
          <w:tcPr>
            <w:tcW w:w="300" w:type="pct"/>
            <w:vAlign w:val="center"/>
          </w:tcPr>
          <w:p w:rsidR="00282E9F" w:rsidRPr="007E602B" w:rsidRDefault="00282E9F">
            <w:pPr>
              <w:pStyle w:val="ConsPlusNormal"/>
              <w:jc w:val="center"/>
              <w:rPr>
                <w:sz w:val="18"/>
                <w:szCs w:val="18"/>
              </w:rPr>
            </w:pPr>
            <w:r w:rsidRPr="007E602B">
              <w:rPr>
                <w:sz w:val="18"/>
                <w:szCs w:val="18"/>
              </w:rPr>
              <w:t>386743,30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888652,80</w:t>
            </w:r>
          </w:p>
        </w:tc>
        <w:tc>
          <w:tcPr>
            <w:tcW w:w="300" w:type="pct"/>
            <w:vAlign w:val="center"/>
          </w:tcPr>
          <w:p w:rsidR="00282E9F" w:rsidRPr="007E602B" w:rsidRDefault="00282E9F">
            <w:pPr>
              <w:pStyle w:val="ConsPlusNormal"/>
              <w:jc w:val="center"/>
              <w:rPr>
                <w:sz w:val="18"/>
                <w:szCs w:val="18"/>
              </w:rPr>
            </w:pPr>
            <w:r w:rsidRPr="007E602B">
              <w:rPr>
                <w:sz w:val="18"/>
                <w:szCs w:val="18"/>
              </w:rPr>
              <w:t>506331,80</w:t>
            </w:r>
          </w:p>
        </w:tc>
        <w:tc>
          <w:tcPr>
            <w:tcW w:w="300" w:type="pct"/>
            <w:vAlign w:val="center"/>
          </w:tcPr>
          <w:p w:rsidR="00282E9F" w:rsidRPr="007E602B" w:rsidRDefault="00282E9F">
            <w:pPr>
              <w:pStyle w:val="ConsPlusNormal"/>
              <w:jc w:val="center"/>
              <w:rPr>
                <w:sz w:val="18"/>
                <w:szCs w:val="18"/>
              </w:rPr>
            </w:pPr>
            <w:r w:rsidRPr="007E602B">
              <w:rPr>
                <w:sz w:val="18"/>
                <w:szCs w:val="18"/>
              </w:rPr>
              <w:t>386767,50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893099,30</w:t>
            </w:r>
          </w:p>
        </w:tc>
        <w:tc>
          <w:tcPr>
            <w:tcW w:w="274" w:type="pct"/>
            <w:vAlign w:val="center"/>
          </w:tcPr>
          <w:p w:rsidR="00282E9F" w:rsidRPr="007E602B" w:rsidRDefault="00282E9F">
            <w:pPr>
              <w:pStyle w:val="ConsPlusNormal"/>
              <w:jc w:val="center"/>
              <w:rPr>
                <w:sz w:val="18"/>
                <w:szCs w:val="18"/>
              </w:rPr>
            </w:pPr>
            <w:r w:rsidRPr="007E602B">
              <w:rPr>
                <w:sz w:val="18"/>
                <w:szCs w:val="18"/>
              </w:rPr>
              <w:t>506331,80</w:t>
            </w:r>
          </w:p>
        </w:tc>
        <w:tc>
          <w:tcPr>
            <w:tcW w:w="300" w:type="pct"/>
            <w:vAlign w:val="center"/>
          </w:tcPr>
          <w:p w:rsidR="00282E9F" w:rsidRPr="007E602B" w:rsidRDefault="00282E9F">
            <w:pPr>
              <w:pStyle w:val="ConsPlusNormal"/>
              <w:jc w:val="center"/>
              <w:rPr>
                <w:sz w:val="18"/>
                <w:szCs w:val="18"/>
              </w:rPr>
            </w:pPr>
            <w:r w:rsidRPr="007E602B">
              <w:rPr>
                <w:sz w:val="18"/>
                <w:szCs w:val="18"/>
              </w:rPr>
              <w:t>371850,90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878182,70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"Поддержка занятости и повышение эффективности рынка труда для обеспечения роста производительности труда"</w:t>
            </w:r>
          </w:p>
        </w:tc>
        <w:tc>
          <w:tcPr>
            <w:tcW w:w="274" w:type="pct"/>
            <w:vAlign w:val="center"/>
          </w:tcPr>
          <w:p w:rsidR="00282E9F" w:rsidRPr="007E602B" w:rsidRDefault="00282E9F">
            <w:pPr>
              <w:pStyle w:val="ConsPlusNormal"/>
              <w:jc w:val="center"/>
              <w:rPr>
                <w:sz w:val="18"/>
                <w:szCs w:val="18"/>
              </w:rPr>
            </w:pPr>
            <w:r w:rsidRPr="007E602B">
              <w:rPr>
                <w:sz w:val="18"/>
                <w:szCs w:val="18"/>
              </w:rPr>
              <w:t>24738,80</w:t>
            </w:r>
          </w:p>
        </w:tc>
        <w:tc>
          <w:tcPr>
            <w:tcW w:w="300" w:type="pct"/>
            <w:vAlign w:val="center"/>
          </w:tcPr>
          <w:p w:rsidR="00282E9F" w:rsidRPr="007E602B" w:rsidRDefault="00282E9F">
            <w:pPr>
              <w:pStyle w:val="ConsPlusNormal"/>
              <w:jc w:val="center"/>
              <w:rPr>
                <w:sz w:val="18"/>
                <w:szCs w:val="18"/>
              </w:rPr>
            </w:pPr>
            <w:r w:rsidRPr="007E602B">
              <w:rPr>
                <w:sz w:val="18"/>
                <w:szCs w:val="18"/>
              </w:rPr>
              <w:t>14265,10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39003,90</w:t>
            </w:r>
          </w:p>
        </w:tc>
        <w:tc>
          <w:tcPr>
            <w:tcW w:w="300" w:type="pct"/>
            <w:vAlign w:val="center"/>
          </w:tcPr>
          <w:p w:rsidR="00282E9F" w:rsidRPr="007E602B" w:rsidRDefault="00282E9F">
            <w:pPr>
              <w:pStyle w:val="ConsPlusNormal"/>
              <w:jc w:val="center"/>
              <w:rPr>
                <w:sz w:val="18"/>
                <w:szCs w:val="18"/>
              </w:rPr>
            </w:pPr>
            <w:r w:rsidRPr="007E602B">
              <w:rPr>
                <w:sz w:val="18"/>
                <w:szCs w:val="18"/>
              </w:rPr>
              <w:t>22658,70</w:t>
            </w:r>
          </w:p>
        </w:tc>
        <w:tc>
          <w:tcPr>
            <w:tcW w:w="300" w:type="pct"/>
            <w:vAlign w:val="center"/>
          </w:tcPr>
          <w:p w:rsidR="00282E9F" w:rsidRPr="007E602B" w:rsidRDefault="00282E9F">
            <w:pPr>
              <w:pStyle w:val="ConsPlusNormal"/>
              <w:jc w:val="center"/>
              <w:rPr>
                <w:sz w:val="18"/>
                <w:szCs w:val="18"/>
              </w:rPr>
            </w:pPr>
            <w:r w:rsidRPr="007E602B">
              <w:rPr>
                <w:sz w:val="18"/>
                <w:szCs w:val="18"/>
              </w:rPr>
              <w:t>14200,80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36859,50</w:t>
            </w:r>
          </w:p>
        </w:tc>
        <w:tc>
          <w:tcPr>
            <w:tcW w:w="274" w:type="pct"/>
            <w:vAlign w:val="center"/>
          </w:tcPr>
          <w:p w:rsidR="00282E9F" w:rsidRPr="007E602B" w:rsidRDefault="00282E9F">
            <w:pPr>
              <w:pStyle w:val="ConsPlusNormal"/>
              <w:jc w:val="center"/>
              <w:rPr>
                <w:sz w:val="18"/>
                <w:szCs w:val="18"/>
              </w:rPr>
            </w:pPr>
            <w:r w:rsidRPr="007E602B">
              <w:rPr>
                <w:sz w:val="18"/>
                <w:szCs w:val="18"/>
              </w:rPr>
              <w:t>22658,70</w:t>
            </w:r>
          </w:p>
        </w:tc>
        <w:tc>
          <w:tcPr>
            <w:tcW w:w="300" w:type="pct"/>
            <w:vAlign w:val="center"/>
          </w:tcPr>
          <w:p w:rsidR="00282E9F" w:rsidRPr="007E602B" w:rsidRDefault="00282E9F">
            <w:pPr>
              <w:pStyle w:val="ConsPlusNormal"/>
              <w:jc w:val="center"/>
              <w:rPr>
                <w:sz w:val="18"/>
                <w:szCs w:val="18"/>
              </w:rPr>
            </w:pPr>
            <w:r w:rsidRPr="007E602B">
              <w:rPr>
                <w:sz w:val="18"/>
                <w:szCs w:val="18"/>
              </w:rPr>
              <w:t>14200,80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36859,50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14</w:t>
            </w:r>
          </w:p>
        </w:tc>
        <w:tc>
          <w:tcPr>
            <w:tcW w:w="430" w:type="pct"/>
            <w:vAlign w:val="center"/>
          </w:tcPr>
          <w:p w:rsidR="00282E9F" w:rsidRPr="007E602B" w:rsidRDefault="00282E9F">
            <w:pPr>
              <w:pStyle w:val="ConsPlusNormal"/>
              <w:rPr>
                <w:sz w:val="18"/>
                <w:szCs w:val="18"/>
              </w:rPr>
            </w:pPr>
            <w:r w:rsidRPr="007E602B">
              <w:rPr>
                <w:sz w:val="18"/>
                <w:szCs w:val="18"/>
              </w:rPr>
              <w:t>Развитие культуры и туризма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192376,80</w:t>
            </w:r>
          </w:p>
        </w:tc>
        <w:tc>
          <w:tcPr>
            <w:tcW w:w="300" w:type="pct"/>
            <w:vAlign w:val="center"/>
          </w:tcPr>
          <w:p w:rsidR="00282E9F" w:rsidRPr="007E602B" w:rsidRDefault="00282E9F">
            <w:pPr>
              <w:pStyle w:val="ConsPlusNormal"/>
              <w:jc w:val="center"/>
              <w:rPr>
                <w:sz w:val="18"/>
                <w:szCs w:val="18"/>
              </w:rPr>
            </w:pPr>
            <w:r w:rsidRPr="007E602B">
              <w:rPr>
                <w:sz w:val="18"/>
                <w:szCs w:val="18"/>
              </w:rPr>
              <w:t>1847708,90</w:t>
            </w:r>
          </w:p>
        </w:tc>
        <w:tc>
          <w:tcPr>
            <w:tcW w:w="248" w:type="pct"/>
            <w:vAlign w:val="center"/>
          </w:tcPr>
          <w:p w:rsidR="00282E9F" w:rsidRPr="007E602B" w:rsidRDefault="00282E9F">
            <w:pPr>
              <w:pStyle w:val="ConsPlusNormal"/>
              <w:jc w:val="center"/>
              <w:rPr>
                <w:sz w:val="18"/>
                <w:szCs w:val="18"/>
              </w:rPr>
            </w:pPr>
            <w:r w:rsidRPr="007E602B">
              <w:rPr>
                <w:sz w:val="18"/>
                <w:szCs w:val="18"/>
              </w:rPr>
              <w:t>2339,90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2042425,60</w:t>
            </w:r>
          </w:p>
        </w:tc>
        <w:tc>
          <w:tcPr>
            <w:tcW w:w="300" w:type="pct"/>
            <w:vAlign w:val="center"/>
          </w:tcPr>
          <w:p w:rsidR="00282E9F" w:rsidRPr="007E602B" w:rsidRDefault="00282E9F">
            <w:pPr>
              <w:pStyle w:val="ConsPlusNormal"/>
              <w:jc w:val="center"/>
              <w:rPr>
                <w:sz w:val="18"/>
                <w:szCs w:val="18"/>
              </w:rPr>
            </w:pPr>
            <w:r w:rsidRPr="007E602B">
              <w:rPr>
                <w:sz w:val="18"/>
                <w:szCs w:val="18"/>
              </w:rPr>
              <w:t>179918,80</w:t>
            </w:r>
          </w:p>
        </w:tc>
        <w:tc>
          <w:tcPr>
            <w:tcW w:w="300" w:type="pct"/>
            <w:vAlign w:val="center"/>
          </w:tcPr>
          <w:p w:rsidR="00282E9F" w:rsidRPr="007E602B" w:rsidRDefault="00282E9F">
            <w:pPr>
              <w:pStyle w:val="ConsPlusNormal"/>
              <w:jc w:val="center"/>
              <w:rPr>
                <w:sz w:val="18"/>
                <w:szCs w:val="18"/>
              </w:rPr>
            </w:pPr>
            <w:r w:rsidRPr="007E602B">
              <w:rPr>
                <w:sz w:val="18"/>
                <w:szCs w:val="18"/>
              </w:rPr>
              <w:t>1771137,60</w:t>
            </w:r>
          </w:p>
        </w:tc>
        <w:tc>
          <w:tcPr>
            <w:tcW w:w="248" w:type="pct"/>
            <w:vAlign w:val="center"/>
          </w:tcPr>
          <w:p w:rsidR="00282E9F" w:rsidRPr="007E602B" w:rsidRDefault="00282E9F">
            <w:pPr>
              <w:pStyle w:val="ConsPlusNormal"/>
              <w:jc w:val="center"/>
              <w:rPr>
                <w:sz w:val="18"/>
                <w:szCs w:val="18"/>
              </w:rPr>
            </w:pPr>
            <w:r w:rsidRPr="007E602B">
              <w:rPr>
                <w:sz w:val="18"/>
                <w:szCs w:val="18"/>
              </w:rPr>
              <w:t>150,00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1951206,40</w:t>
            </w:r>
          </w:p>
        </w:tc>
        <w:tc>
          <w:tcPr>
            <w:tcW w:w="274" w:type="pct"/>
            <w:vAlign w:val="center"/>
          </w:tcPr>
          <w:p w:rsidR="00282E9F" w:rsidRPr="007E602B" w:rsidRDefault="00282E9F">
            <w:pPr>
              <w:pStyle w:val="ConsPlusNormal"/>
              <w:jc w:val="center"/>
              <w:rPr>
                <w:sz w:val="18"/>
                <w:szCs w:val="18"/>
              </w:rPr>
            </w:pPr>
            <w:r w:rsidRPr="007E602B">
              <w:rPr>
                <w:sz w:val="18"/>
                <w:szCs w:val="18"/>
              </w:rPr>
              <w:t>147460,00</w:t>
            </w:r>
          </w:p>
        </w:tc>
        <w:tc>
          <w:tcPr>
            <w:tcW w:w="300" w:type="pct"/>
            <w:vAlign w:val="center"/>
          </w:tcPr>
          <w:p w:rsidR="00282E9F" w:rsidRPr="007E602B" w:rsidRDefault="00282E9F">
            <w:pPr>
              <w:pStyle w:val="ConsPlusNormal"/>
              <w:jc w:val="center"/>
              <w:rPr>
                <w:sz w:val="18"/>
                <w:szCs w:val="18"/>
              </w:rPr>
            </w:pPr>
            <w:r w:rsidRPr="007E602B">
              <w:rPr>
                <w:sz w:val="18"/>
                <w:szCs w:val="18"/>
              </w:rPr>
              <w:t>1716787,50</w:t>
            </w:r>
          </w:p>
        </w:tc>
        <w:tc>
          <w:tcPr>
            <w:tcW w:w="248" w:type="pct"/>
            <w:vAlign w:val="center"/>
          </w:tcPr>
          <w:p w:rsidR="00282E9F" w:rsidRPr="007E602B" w:rsidRDefault="00282E9F">
            <w:pPr>
              <w:pStyle w:val="ConsPlusNormal"/>
              <w:jc w:val="center"/>
              <w:rPr>
                <w:sz w:val="18"/>
                <w:szCs w:val="18"/>
              </w:rPr>
            </w:pPr>
            <w:r w:rsidRPr="007E602B">
              <w:rPr>
                <w:sz w:val="18"/>
                <w:szCs w:val="18"/>
              </w:rPr>
              <w:t>150,00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1864397,50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"Культурная среда"</w:t>
            </w:r>
          </w:p>
        </w:tc>
        <w:tc>
          <w:tcPr>
            <w:tcW w:w="274" w:type="pct"/>
            <w:vAlign w:val="center"/>
          </w:tcPr>
          <w:p w:rsidR="00282E9F" w:rsidRPr="007E602B" w:rsidRDefault="00282E9F">
            <w:pPr>
              <w:pStyle w:val="ConsPlusNormal"/>
              <w:jc w:val="center"/>
              <w:rPr>
                <w:sz w:val="18"/>
                <w:szCs w:val="18"/>
              </w:rPr>
            </w:pPr>
            <w:r w:rsidRPr="007E602B">
              <w:rPr>
                <w:sz w:val="18"/>
                <w:szCs w:val="18"/>
              </w:rPr>
              <w:t>22148,50</w:t>
            </w:r>
          </w:p>
        </w:tc>
        <w:tc>
          <w:tcPr>
            <w:tcW w:w="300" w:type="pct"/>
            <w:vAlign w:val="center"/>
          </w:tcPr>
          <w:p w:rsidR="00282E9F" w:rsidRPr="007E602B" w:rsidRDefault="00282E9F">
            <w:pPr>
              <w:pStyle w:val="ConsPlusNormal"/>
              <w:jc w:val="center"/>
              <w:rPr>
                <w:sz w:val="18"/>
                <w:szCs w:val="18"/>
              </w:rPr>
            </w:pPr>
            <w:r w:rsidRPr="007E602B">
              <w:rPr>
                <w:sz w:val="18"/>
                <w:szCs w:val="18"/>
              </w:rPr>
              <w:t>3512,30</w:t>
            </w:r>
          </w:p>
        </w:tc>
        <w:tc>
          <w:tcPr>
            <w:tcW w:w="248" w:type="pct"/>
            <w:vAlign w:val="center"/>
          </w:tcPr>
          <w:p w:rsidR="00282E9F" w:rsidRPr="007E602B" w:rsidRDefault="00282E9F">
            <w:pPr>
              <w:pStyle w:val="ConsPlusNormal"/>
              <w:jc w:val="center"/>
              <w:rPr>
                <w:sz w:val="18"/>
                <w:szCs w:val="18"/>
              </w:rPr>
            </w:pPr>
            <w:r w:rsidRPr="007E602B">
              <w:rPr>
                <w:sz w:val="18"/>
                <w:szCs w:val="18"/>
              </w:rPr>
              <w:t>2189,90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27850,70</w:t>
            </w:r>
          </w:p>
        </w:tc>
        <w:tc>
          <w:tcPr>
            <w:tcW w:w="300" w:type="pct"/>
            <w:vAlign w:val="center"/>
          </w:tcPr>
          <w:p w:rsidR="00282E9F" w:rsidRPr="007E602B" w:rsidRDefault="00282E9F">
            <w:pPr>
              <w:pStyle w:val="ConsPlusNormal"/>
              <w:jc w:val="center"/>
              <w:rPr>
                <w:sz w:val="18"/>
                <w:szCs w:val="18"/>
              </w:rPr>
            </w:pPr>
            <w:r w:rsidRPr="007E602B">
              <w:rPr>
                <w:sz w:val="18"/>
                <w:szCs w:val="18"/>
              </w:rPr>
              <w:t>91924,30</w:t>
            </w:r>
          </w:p>
        </w:tc>
        <w:tc>
          <w:tcPr>
            <w:tcW w:w="300" w:type="pct"/>
            <w:vAlign w:val="center"/>
          </w:tcPr>
          <w:p w:rsidR="00282E9F" w:rsidRPr="007E602B" w:rsidRDefault="00282E9F">
            <w:pPr>
              <w:pStyle w:val="ConsPlusNormal"/>
              <w:jc w:val="center"/>
              <w:rPr>
                <w:sz w:val="18"/>
                <w:szCs w:val="18"/>
              </w:rPr>
            </w:pPr>
            <w:r w:rsidRPr="007E602B">
              <w:rPr>
                <w:sz w:val="18"/>
                <w:szCs w:val="18"/>
              </w:rPr>
              <w:t>1836,10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93760,40</w:t>
            </w:r>
          </w:p>
        </w:tc>
        <w:tc>
          <w:tcPr>
            <w:tcW w:w="274" w:type="pct"/>
            <w:vAlign w:val="center"/>
          </w:tcPr>
          <w:p w:rsidR="00282E9F" w:rsidRPr="007E602B" w:rsidRDefault="00282E9F">
            <w:pPr>
              <w:pStyle w:val="ConsPlusNormal"/>
              <w:jc w:val="center"/>
              <w:rPr>
                <w:sz w:val="18"/>
                <w:szCs w:val="18"/>
              </w:rPr>
            </w:pPr>
            <w:r w:rsidRPr="007E602B">
              <w:rPr>
                <w:sz w:val="18"/>
                <w:szCs w:val="18"/>
              </w:rPr>
              <w:t>147460,00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147460,00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"Творческие люди"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14000,00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14000,00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14000,00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14000,00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14000,00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14000,00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"Цифровая культура"</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5700,00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5700,00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15</w:t>
            </w:r>
          </w:p>
        </w:tc>
        <w:tc>
          <w:tcPr>
            <w:tcW w:w="430" w:type="pct"/>
            <w:vAlign w:val="center"/>
          </w:tcPr>
          <w:p w:rsidR="00282E9F" w:rsidRPr="007E602B" w:rsidRDefault="00282E9F">
            <w:pPr>
              <w:pStyle w:val="ConsPlusNormal"/>
              <w:rPr>
                <w:sz w:val="18"/>
                <w:szCs w:val="18"/>
              </w:rPr>
            </w:pPr>
            <w:r w:rsidRPr="007E602B">
              <w:rPr>
                <w:sz w:val="18"/>
                <w:szCs w:val="18"/>
              </w:rPr>
              <w:t>Социальная поддержка населения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3773771,90</w:t>
            </w:r>
          </w:p>
        </w:tc>
        <w:tc>
          <w:tcPr>
            <w:tcW w:w="300" w:type="pct"/>
            <w:vAlign w:val="center"/>
          </w:tcPr>
          <w:p w:rsidR="00282E9F" w:rsidRPr="007E602B" w:rsidRDefault="00282E9F">
            <w:pPr>
              <w:pStyle w:val="ConsPlusNormal"/>
              <w:jc w:val="center"/>
              <w:rPr>
                <w:sz w:val="18"/>
                <w:szCs w:val="18"/>
              </w:rPr>
            </w:pPr>
            <w:r w:rsidRPr="007E602B">
              <w:rPr>
                <w:sz w:val="18"/>
                <w:szCs w:val="18"/>
              </w:rPr>
              <w:t>9771242,50</w:t>
            </w:r>
          </w:p>
        </w:tc>
        <w:tc>
          <w:tcPr>
            <w:tcW w:w="248" w:type="pct"/>
            <w:vAlign w:val="center"/>
          </w:tcPr>
          <w:p w:rsidR="00282E9F" w:rsidRPr="007E602B" w:rsidRDefault="00282E9F">
            <w:pPr>
              <w:pStyle w:val="ConsPlusNormal"/>
              <w:jc w:val="center"/>
              <w:rPr>
                <w:sz w:val="18"/>
                <w:szCs w:val="18"/>
              </w:rPr>
            </w:pPr>
            <w:r w:rsidRPr="007E602B">
              <w:rPr>
                <w:sz w:val="18"/>
                <w:szCs w:val="18"/>
              </w:rPr>
              <w:t>53849,40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13598863,80</w:t>
            </w:r>
          </w:p>
        </w:tc>
        <w:tc>
          <w:tcPr>
            <w:tcW w:w="300" w:type="pct"/>
            <w:vAlign w:val="center"/>
          </w:tcPr>
          <w:p w:rsidR="00282E9F" w:rsidRPr="007E602B" w:rsidRDefault="00282E9F">
            <w:pPr>
              <w:pStyle w:val="ConsPlusNormal"/>
              <w:jc w:val="center"/>
              <w:rPr>
                <w:sz w:val="18"/>
                <w:szCs w:val="18"/>
              </w:rPr>
            </w:pPr>
            <w:r w:rsidRPr="007E602B">
              <w:rPr>
                <w:sz w:val="18"/>
                <w:szCs w:val="18"/>
              </w:rPr>
              <w:t>13598863,80</w:t>
            </w:r>
          </w:p>
        </w:tc>
        <w:tc>
          <w:tcPr>
            <w:tcW w:w="300" w:type="pct"/>
            <w:vAlign w:val="center"/>
          </w:tcPr>
          <w:p w:rsidR="00282E9F" w:rsidRPr="007E602B" w:rsidRDefault="00282E9F">
            <w:pPr>
              <w:pStyle w:val="ConsPlusNormal"/>
              <w:jc w:val="center"/>
              <w:rPr>
                <w:sz w:val="18"/>
                <w:szCs w:val="18"/>
              </w:rPr>
            </w:pPr>
            <w:r w:rsidRPr="007E602B">
              <w:rPr>
                <w:sz w:val="18"/>
                <w:szCs w:val="18"/>
              </w:rPr>
              <w:t>9398578,50</w:t>
            </w:r>
          </w:p>
        </w:tc>
        <w:tc>
          <w:tcPr>
            <w:tcW w:w="248" w:type="pct"/>
            <w:vAlign w:val="center"/>
          </w:tcPr>
          <w:p w:rsidR="00282E9F" w:rsidRPr="007E602B" w:rsidRDefault="00282E9F">
            <w:pPr>
              <w:pStyle w:val="ConsPlusNormal"/>
              <w:jc w:val="center"/>
              <w:rPr>
                <w:sz w:val="18"/>
                <w:szCs w:val="18"/>
              </w:rPr>
            </w:pPr>
            <w:r w:rsidRPr="007E602B">
              <w:rPr>
                <w:sz w:val="18"/>
                <w:szCs w:val="18"/>
              </w:rPr>
              <w:t>53850,90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13547541,40</w:t>
            </w:r>
          </w:p>
        </w:tc>
        <w:tc>
          <w:tcPr>
            <w:tcW w:w="274" w:type="pct"/>
            <w:vAlign w:val="center"/>
          </w:tcPr>
          <w:p w:rsidR="00282E9F" w:rsidRPr="007E602B" w:rsidRDefault="00282E9F">
            <w:pPr>
              <w:pStyle w:val="ConsPlusNormal"/>
              <w:jc w:val="center"/>
              <w:rPr>
                <w:sz w:val="18"/>
                <w:szCs w:val="18"/>
              </w:rPr>
            </w:pPr>
            <w:r w:rsidRPr="007E602B">
              <w:rPr>
                <w:sz w:val="18"/>
                <w:szCs w:val="18"/>
              </w:rPr>
              <w:t>4094900,00</w:t>
            </w:r>
          </w:p>
        </w:tc>
        <w:tc>
          <w:tcPr>
            <w:tcW w:w="300" w:type="pct"/>
            <w:vAlign w:val="center"/>
          </w:tcPr>
          <w:p w:rsidR="00282E9F" w:rsidRPr="007E602B" w:rsidRDefault="00282E9F">
            <w:pPr>
              <w:pStyle w:val="ConsPlusNormal"/>
              <w:jc w:val="center"/>
              <w:rPr>
                <w:sz w:val="18"/>
                <w:szCs w:val="18"/>
              </w:rPr>
            </w:pPr>
            <w:r w:rsidRPr="007E602B">
              <w:rPr>
                <w:sz w:val="18"/>
                <w:szCs w:val="18"/>
              </w:rPr>
              <w:t>9208268,30</w:t>
            </w:r>
          </w:p>
        </w:tc>
        <w:tc>
          <w:tcPr>
            <w:tcW w:w="248" w:type="pct"/>
            <w:vAlign w:val="center"/>
          </w:tcPr>
          <w:p w:rsidR="00282E9F" w:rsidRPr="007E602B" w:rsidRDefault="00282E9F">
            <w:pPr>
              <w:pStyle w:val="ConsPlusNormal"/>
              <w:jc w:val="center"/>
              <w:rPr>
                <w:sz w:val="18"/>
                <w:szCs w:val="18"/>
              </w:rPr>
            </w:pPr>
            <w:r w:rsidRPr="007E602B">
              <w:rPr>
                <w:sz w:val="18"/>
                <w:szCs w:val="18"/>
              </w:rPr>
              <w:t>53862,90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13357031,20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"Финансовая поддержка семей при рождении детей"</w:t>
            </w:r>
          </w:p>
        </w:tc>
        <w:tc>
          <w:tcPr>
            <w:tcW w:w="274" w:type="pct"/>
            <w:vAlign w:val="center"/>
          </w:tcPr>
          <w:p w:rsidR="00282E9F" w:rsidRPr="007E602B" w:rsidRDefault="00282E9F">
            <w:pPr>
              <w:pStyle w:val="ConsPlusNormal"/>
              <w:jc w:val="center"/>
              <w:rPr>
                <w:sz w:val="18"/>
                <w:szCs w:val="18"/>
              </w:rPr>
            </w:pPr>
            <w:r w:rsidRPr="007E602B">
              <w:rPr>
                <w:sz w:val="18"/>
                <w:szCs w:val="18"/>
              </w:rPr>
              <w:t>1317149,60</w:t>
            </w:r>
          </w:p>
        </w:tc>
        <w:tc>
          <w:tcPr>
            <w:tcW w:w="300" w:type="pct"/>
            <w:vAlign w:val="center"/>
          </w:tcPr>
          <w:p w:rsidR="00282E9F" w:rsidRPr="007E602B" w:rsidRDefault="00282E9F">
            <w:pPr>
              <w:pStyle w:val="ConsPlusNormal"/>
              <w:jc w:val="center"/>
              <w:rPr>
                <w:sz w:val="18"/>
                <w:szCs w:val="18"/>
              </w:rPr>
            </w:pPr>
            <w:r w:rsidRPr="007E602B">
              <w:rPr>
                <w:sz w:val="18"/>
                <w:szCs w:val="18"/>
              </w:rPr>
              <w:t>518123,00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1835272,60</w:t>
            </w:r>
          </w:p>
        </w:tc>
        <w:tc>
          <w:tcPr>
            <w:tcW w:w="300" w:type="pct"/>
            <w:vAlign w:val="center"/>
          </w:tcPr>
          <w:p w:rsidR="00282E9F" w:rsidRPr="007E602B" w:rsidRDefault="00282E9F">
            <w:pPr>
              <w:pStyle w:val="ConsPlusNormal"/>
              <w:jc w:val="center"/>
              <w:rPr>
                <w:sz w:val="18"/>
                <w:szCs w:val="18"/>
              </w:rPr>
            </w:pPr>
            <w:r w:rsidRPr="007E602B">
              <w:rPr>
                <w:sz w:val="18"/>
                <w:szCs w:val="18"/>
              </w:rPr>
              <w:t>1835272,60</w:t>
            </w:r>
          </w:p>
        </w:tc>
        <w:tc>
          <w:tcPr>
            <w:tcW w:w="300" w:type="pct"/>
            <w:vAlign w:val="center"/>
          </w:tcPr>
          <w:p w:rsidR="00282E9F" w:rsidRPr="007E602B" w:rsidRDefault="00282E9F">
            <w:pPr>
              <w:pStyle w:val="ConsPlusNormal"/>
              <w:jc w:val="center"/>
              <w:rPr>
                <w:sz w:val="18"/>
                <w:szCs w:val="18"/>
              </w:rPr>
            </w:pPr>
            <w:r w:rsidRPr="007E602B">
              <w:rPr>
                <w:sz w:val="18"/>
                <w:szCs w:val="18"/>
              </w:rPr>
              <w:t>213582,00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1817618,80</w:t>
            </w:r>
          </w:p>
        </w:tc>
        <w:tc>
          <w:tcPr>
            <w:tcW w:w="274" w:type="pct"/>
            <w:vAlign w:val="center"/>
          </w:tcPr>
          <w:p w:rsidR="00282E9F" w:rsidRPr="007E602B" w:rsidRDefault="00282E9F">
            <w:pPr>
              <w:pStyle w:val="ConsPlusNormal"/>
              <w:jc w:val="center"/>
              <w:rPr>
                <w:sz w:val="18"/>
                <w:szCs w:val="18"/>
              </w:rPr>
            </w:pPr>
            <w:r w:rsidRPr="007E602B">
              <w:rPr>
                <w:sz w:val="18"/>
                <w:szCs w:val="18"/>
              </w:rPr>
              <w:t>1604036,80</w:t>
            </w:r>
          </w:p>
        </w:tc>
        <w:tc>
          <w:tcPr>
            <w:tcW w:w="300" w:type="pct"/>
            <w:vAlign w:val="center"/>
          </w:tcPr>
          <w:p w:rsidR="00282E9F" w:rsidRPr="007E602B" w:rsidRDefault="00282E9F">
            <w:pPr>
              <w:pStyle w:val="ConsPlusNormal"/>
              <w:jc w:val="center"/>
              <w:rPr>
                <w:sz w:val="18"/>
                <w:szCs w:val="18"/>
              </w:rPr>
            </w:pPr>
            <w:r w:rsidRPr="007E602B">
              <w:rPr>
                <w:sz w:val="18"/>
                <w:szCs w:val="18"/>
              </w:rPr>
              <w:t>23106,00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1627142,80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 xml:space="preserve">"Содействие и реализация </w:t>
            </w:r>
            <w:proofErr w:type="gramStart"/>
            <w:r w:rsidRPr="007E602B">
              <w:rPr>
                <w:sz w:val="18"/>
                <w:szCs w:val="18"/>
              </w:rPr>
              <w:t>программы системы поддержки повышения качества жизни старшего поколения</w:t>
            </w:r>
            <w:proofErr w:type="gramEnd"/>
            <w:r w:rsidRPr="007E602B">
              <w:rPr>
                <w:sz w:val="18"/>
                <w:szCs w:val="18"/>
              </w:rPr>
              <w:t>"</w:t>
            </w:r>
          </w:p>
        </w:tc>
        <w:tc>
          <w:tcPr>
            <w:tcW w:w="274" w:type="pct"/>
            <w:vAlign w:val="center"/>
          </w:tcPr>
          <w:p w:rsidR="00282E9F" w:rsidRPr="007E602B" w:rsidRDefault="00282E9F">
            <w:pPr>
              <w:pStyle w:val="ConsPlusNormal"/>
              <w:jc w:val="center"/>
              <w:rPr>
                <w:sz w:val="18"/>
                <w:szCs w:val="18"/>
              </w:rPr>
            </w:pPr>
            <w:r w:rsidRPr="007E602B">
              <w:rPr>
                <w:sz w:val="18"/>
                <w:szCs w:val="18"/>
              </w:rPr>
              <w:t>77387,60</w:t>
            </w:r>
          </w:p>
        </w:tc>
        <w:tc>
          <w:tcPr>
            <w:tcW w:w="300" w:type="pct"/>
            <w:vAlign w:val="center"/>
          </w:tcPr>
          <w:p w:rsidR="00282E9F" w:rsidRPr="007E602B" w:rsidRDefault="00282E9F">
            <w:pPr>
              <w:pStyle w:val="ConsPlusNormal"/>
              <w:jc w:val="center"/>
              <w:rPr>
                <w:sz w:val="18"/>
                <w:szCs w:val="18"/>
              </w:rPr>
            </w:pPr>
            <w:r w:rsidRPr="007E602B">
              <w:rPr>
                <w:sz w:val="18"/>
                <w:szCs w:val="18"/>
              </w:rPr>
              <w:t>39795,30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117182,90</w:t>
            </w:r>
          </w:p>
        </w:tc>
        <w:tc>
          <w:tcPr>
            <w:tcW w:w="300" w:type="pct"/>
            <w:vAlign w:val="center"/>
          </w:tcPr>
          <w:p w:rsidR="00282E9F" w:rsidRPr="007E602B" w:rsidRDefault="00282E9F">
            <w:pPr>
              <w:pStyle w:val="ConsPlusNormal"/>
              <w:jc w:val="center"/>
              <w:rPr>
                <w:sz w:val="18"/>
                <w:szCs w:val="18"/>
              </w:rPr>
            </w:pPr>
            <w:r w:rsidRPr="007E602B">
              <w:rPr>
                <w:sz w:val="18"/>
                <w:szCs w:val="18"/>
              </w:rPr>
              <w:t>25953,00</w:t>
            </w:r>
          </w:p>
        </w:tc>
        <w:tc>
          <w:tcPr>
            <w:tcW w:w="300" w:type="pct"/>
            <w:vAlign w:val="center"/>
          </w:tcPr>
          <w:p w:rsidR="00282E9F" w:rsidRPr="007E602B" w:rsidRDefault="00282E9F">
            <w:pPr>
              <w:pStyle w:val="ConsPlusNormal"/>
              <w:jc w:val="center"/>
              <w:rPr>
                <w:sz w:val="18"/>
                <w:szCs w:val="18"/>
              </w:rPr>
            </w:pPr>
            <w:r w:rsidRPr="007E602B">
              <w:rPr>
                <w:sz w:val="18"/>
                <w:szCs w:val="18"/>
              </w:rPr>
              <w:t>796,20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26749,20</w:t>
            </w:r>
          </w:p>
        </w:tc>
        <w:tc>
          <w:tcPr>
            <w:tcW w:w="274" w:type="pct"/>
            <w:vAlign w:val="center"/>
          </w:tcPr>
          <w:p w:rsidR="00282E9F" w:rsidRPr="007E602B" w:rsidRDefault="00282E9F">
            <w:pPr>
              <w:pStyle w:val="ConsPlusNormal"/>
              <w:jc w:val="center"/>
              <w:rPr>
                <w:sz w:val="18"/>
                <w:szCs w:val="18"/>
              </w:rPr>
            </w:pPr>
            <w:r w:rsidRPr="007E602B">
              <w:rPr>
                <w:sz w:val="18"/>
                <w:szCs w:val="18"/>
              </w:rPr>
              <w:t>25741,00</w:t>
            </w:r>
          </w:p>
        </w:tc>
        <w:tc>
          <w:tcPr>
            <w:tcW w:w="300" w:type="pct"/>
            <w:vAlign w:val="center"/>
          </w:tcPr>
          <w:p w:rsidR="00282E9F" w:rsidRPr="007E602B" w:rsidRDefault="00282E9F">
            <w:pPr>
              <w:pStyle w:val="ConsPlusNormal"/>
              <w:jc w:val="center"/>
              <w:rPr>
                <w:sz w:val="18"/>
                <w:szCs w:val="18"/>
              </w:rPr>
            </w:pPr>
            <w:r w:rsidRPr="007E602B">
              <w:rPr>
                <w:sz w:val="18"/>
                <w:szCs w:val="18"/>
              </w:rPr>
              <w:t>796,20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26537,20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16</w:t>
            </w:r>
          </w:p>
        </w:tc>
        <w:tc>
          <w:tcPr>
            <w:tcW w:w="430" w:type="pct"/>
            <w:vAlign w:val="center"/>
          </w:tcPr>
          <w:p w:rsidR="00282E9F" w:rsidRPr="007E602B" w:rsidRDefault="00282E9F">
            <w:pPr>
              <w:pStyle w:val="ConsPlusNormal"/>
              <w:rPr>
                <w:sz w:val="18"/>
                <w:szCs w:val="18"/>
              </w:rPr>
            </w:pPr>
            <w:r w:rsidRPr="007E602B">
              <w:rPr>
                <w:sz w:val="18"/>
                <w:szCs w:val="18"/>
              </w:rPr>
              <w:t>Развитие транспортной инфраструктуры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1790000,00</w:t>
            </w:r>
          </w:p>
        </w:tc>
        <w:tc>
          <w:tcPr>
            <w:tcW w:w="300" w:type="pct"/>
            <w:vAlign w:val="center"/>
          </w:tcPr>
          <w:p w:rsidR="00282E9F" w:rsidRPr="007E602B" w:rsidRDefault="00282E9F">
            <w:pPr>
              <w:pStyle w:val="ConsPlusNormal"/>
              <w:jc w:val="center"/>
              <w:rPr>
                <w:sz w:val="18"/>
                <w:szCs w:val="18"/>
              </w:rPr>
            </w:pPr>
            <w:r w:rsidRPr="007E602B">
              <w:rPr>
                <w:sz w:val="18"/>
                <w:szCs w:val="18"/>
              </w:rPr>
              <w:t>7190871,70</w:t>
            </w:r>
          </w:p>
        </w:tc>
        <w:tc>
          <w:tcPr>
            <w:tcW w:w="248" w:type="pct"/>
            <w:vAlign w:val="center"/>
          </w:tcPr>
          <w:p w:rsidR="00282E9F" w:rsidRPr="007E602B" w:rsidRDefault="00282E9F">
            <w:pPr>
              <w:pStyle w:val="ConsPlusNormal"/>
              <w:jc w:val="center"/>
              <w:rPr>
                <w:sz w:val="18"/>
                <w:szCs w:val="18"/>
              </w:rPr>
            </w:pPr>
            <w:r w:rsidRPr="007E602B">
              <w:rPr>
                <w:sz w:val="18"/>
                <w:szCs w:val="18"/>
              </w:rPr>
              <w:t>314216,60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9295088,30</w:t>
            </w:r>
          </w:p>
        </w:tc>
        <w:tc>
          <w:tcPr>
            <w:tcW w:w="300" w:type="pct"/>
            <w:vAlign w:val="center"/>
          </w:tcPr>
          <w:p w:rsidR="00282E9F" w:rsidRPr="007E602B" w:rsidRDefault="00282E9F">
            <w:pPr>
              <w:pStyle w:val="ConsPlusNormal"/>
              <w:jc w:val="center"/>
              <w:rPr>
                <w:sz w:val="18"/>
                <w:szCs w:val="18"/>
              </w:rPr>
            </w:pPr>
            <w:r w:rsidRPr="007E602B">
              <w:rPr>
                <w:sz w:val="18"/>
                <w:szCs w:val="18"/>
              </w:rPr>
              <w:t>9295088,30</w:t>
            </w:r>
          </w:p>
        </w:tc>
        <w:tc>
          <w:tcPr>
            <w:tcW w:w="300" w:type="pct"/>
            <w:vAlign w:val="center"/>
          </w:tcPr>
          <w:p w:rsidR="00282E9F" w:rsidRPr="007E602B" w:rsidRDefault="00282E9F">
            <w:pPr>
              <w:pStyle w:val="ConsPlusNormal"/>
              <w:jc w:val="center"/>
              <w:rPr>
                <w:sz w:val="18"/>
                <w:szCs w:val="18"/>
              </w:rPr>
            </w:pPr>
            <w:r w:rsidRPr="007E602B">
              <w:rPr>
                <w:sz w:val="18"/>
                <w:szCs w:val="18"/>
              </w:rPr>
              <w:t>8166151,70</w:t>
            </w:r>
          </w:p>
        </w:tc>
        <w:tc>
          <w:tcPr>
            <w:tcW w:w="248" w:type="pct"/>
            <w:vAlign w:val="center"/>
          </w:tcPr>
          <w:p w:rsidR="00282E9F" w:rsidRPr="007E602B" w:rsidRDefault="00282E9F">
            <w:pPr>
              <w:pStyle w:val="ConsPlusNormal"/>
              <w:jc w:val="center"/>
              <w:rPr>
                <w:sz w:val="18"/>
                <w:szCs w:val="18"/>
              </w:rPr>
            </w:pPr>
            <w:r w:rsidRPr="007E602B">
              <w:rPr>
                <w:sz w:val="18"/>
                <w:szCs w:val="18"/>
              </w:rPr>
              <w:t>317702,50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10331339,40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8619976,10</w:t>
            </w:r>
          </w:p>
        </w:tc>
        <w:tc>
          <w:tcPr>
            <w:tcW w:w="248" w:type="pct"/>
            <w:vAlign w:val="center"/>
          </w:tcPr>
          <w:p w:rsidR="00282E9F" w:rsidRPr="007E602B" w:rsidRDefault="00282E9F">
            <w:pPr>
              <w:pStyle w:val="ConsPlusNormal"/>
              <w:jc w:val="center"/>
              <w:rPr>
                <w:sz w:val="18"/>
                <w:szCs w:val="18"/>
              </w:rPr>
            </w:pPr>
            <w:r w:rsidRPr="007E602B">
              <w:rPr>
                <w:sz w:val="18"/>
                <w:szCs w:val="18"/>
              </w:rPr>
              <w:t>323522,50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8943498,60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"Дорожная сеть"</w:t>
            </w:r>
          </w:p>
        </w:tc>
        <w:tc>
          <w:tcPr>
            <w:tcW w:w="274" w:type="pct"/>
            <w:vAlign w:val="center"/>
          </w:tcPr>
          <w:p w:rsidR="00282E9F" w:rsidRPr="007E602B" w:rsidRDefault="00282E9F">
            <w:pPr>
              <w:pStyle w:val="ConsPlusNormal"/>
              <w:jc w:val="center"/>
              <w:rPr>
                <w:sz w:val="18"/>
                <w:szCs w:val="18"/>
              </w:rPr>
            </w:pPr>
            <w:r w:rsidRPr="007E602B">
              <w:rPr>
                <w:sz w:val="18"/>
                <w:szCs w:val="18"/>
              </w:rPr>
              <w:t>680000,00</w:t>
            </w:r>
          </w:p>
        </w:tc>
        <w:tc>
          <w:tcPr>
            <w:tcW w:w="300" w:type="pct"/>
            <w:vAlign w:val="center"/>
          </w:tcPr>
          <w:p w:rsidR="00282E9F" w:rsidRPr="007E602B" w:rsidRDefault="00282E9F">
            <w:pPr>
              <w:pStyle w:val="ConsPlusNormal"/>
              <w:jc w:val="center"/>
              <w:rPr>
                <w:sz w:val="18"/>
                <w:szCs w:val="18"/>
              </w:rPr>
            </w:pPr>
            <w:r w:rsidRPr="007E602B">
              <w:rPr>
                <w:sz w:val="18"/>
                <w:szCs w:val="18"/>
              </w:rPr>
              <w:t>3434242,50</w:t>
            </w:r>
          </w:p>
        </w:tc>
        <w:tc>
          <w:tcPr>
            <w:tcW w:w="248" w:type="pct"/>
            <w:vAlign w:val="center"/>
          </w:tcPr>
          <w:p w:rsidR="00282E9F" w:rsidRPr="007E602B" w:rsidRDefault="00282E9F">
            <w:pPr>
              <w:pStyle w:val="ConsPlusNormal"/>
              <w:jc w:val="center"/>
              <w:rPr>
                <w:sz w:val="18"/>
                <w:szCs w:val="18"/>
              </w:rPr>
            </w:pPr>
            <w:r w:rsidRPr="007E602B">
              <w:rPr>
                <w:sz w:val="18"/>
                <w:szCs w:val="18"/>
              </w:rPr>
              <w:t>388790,60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4503033,10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4361557,40</w:t>
            </w:r>
          </w:p>
        </w:tc>
        <w:tc>
          <w:tcPr>
            <w:tcW w:w="248" w:type="pct"/>
            <w:vAlign w:val="center"/>
          </w:tcPr>
          <w:p w:rsidR="00282E9F" w:rsidRPr="007E602B" w:rsidRDefault="00282E9F">
            <w:pPr>
              <w:pStyle w:val="ConsPlusNormal"/>
              <w:jc w:val="center"/>
              <w:rPr>
                <w:sz w:val="18"/>
                <w:szCs w:val="18"/>
              </w:rPr>
            </w:pPr>
            <w:r w:rsidRPr="007E602B">
              <w:rPr>
                <w:sz w:val="18"/>
                <w:szCs w:val="18"/>
              </w:rPr>
              <w:t>50000,00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4411557,40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3503080,00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294140,00</w:t>
            </w:r>
          </w:p>
        </w:tc>
        <w:tc>
          <w:tcPr>
            <w:tcW w:w="300" w:type="pct"/>
            <w:vAlign w:val="center"/>
          </w:tcPr>
          <w:p w:rsidR="00282E9F" w:rsidRPr="007E602B" w:rsidRDefault="00282E9F">
            <w:pPr>
              <w:pStyle w:val="ConsPlusNormal"/>
              <w:jc w:val="center"/>
              <w:rPr>
                <w:sz w:val="18"/>
                <w:szCs w:val="18"/>
              </w:rPr>
            </w:pPr>
            <w:r w:rsidRPr="007E602B">
              <w:rPr>
                <w:sz w:val="18"/>
                <w:szCs w:val="18"/>
              </w:rPr>
              <w:t>3797220,00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"Общесистемные меры развития дорожного хозяйства"</w:t>
            </w:r>
          </w:p>
        </w:tc>
        <w:tc>
          <w:tcPr>
            <w:tcW w:w="274" w:type="pct"/>
            <w:vAlign w:val="center"/>
          </w:tcPr>
          <w:p w:rsidR="00282E9F" w:rsidRPr="007E602B" w:rsidRDefault="00282E9F">
            <w:pPr>
              <w:pStyle w:val="ConsPlusNormal"/>
              <w:jc w:val="center"/>
              <w:rPr>
                <w:sz w:val="18"/>
                <w:szCs w:val="18"/>
              </w:rPr>
            </w:pPr>
            <w:r w:rsidRPr="007E602B">
              <w:rPr>
                <w:sz w:val="18"/>
                <w:szCs w:val="18"/>
              </w:rPr>
              <w:t>120000,00</w:t>
            </w:r>
          </w:p>
        </w:tc>
        <w:tc>
          <w:tcPr>
            <w:tcW w:w="300" w:type="pct"/>
            <w:vAlign w:val="center"/>
          </w:tcPr>
          <w:p w:rsidR="00282E9F" w:rsidRPr="007E602B" w:rsidRDefault="00282E9F">
            <w:pPr>
              <w:pStyle w:val="ConsPlusNormal"/>
              <w:jc w:val="center"/>
              <w:rPr>
                <w:sz w:val="18"/>
                <w:szCs w:val="18"/>
              </w:rPr>
            </w:pPr>
            <w:r w:rsidRPr="007E602B">
              <w:rPr>
                <w:sz w:val="18"/>
                <w:szCs w:val="18"/>
              </w:rPr>
              <w:t>62000,00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182000,00</w:t>
            </w:r>
          </w:p>
        </w:tc>
        <w:tc>
          <w:tcPr>
            <w:tcW w:w="300" w:type="pct"/>
            <w:vAlign w:val="center"/>
          </w:tcPr>
          <w:p w:rsidR="00282E9F" w:rsidRPr="007E602B" w:rsidRDefault="00282E9F">
            <w:pPr>
              <w:pStyle w:val="ConsPlusNormal"/>
              <w:jc w:val="center"/>
              <w:rPr>
                <w:sz w:val="18"/>
                <w:szCs w:val="18"/>
              </w:rPr>
            </w:pPr>
            <w:r w:rsidRPr="007E602B">
              <w:rPr>
                <w:sz w:val="18"/>
                <w:szCs w:val="18"/>
              </w:rPr>
              <w:t>120000,00</w:t>
            </w:r>
          </w:p>
        </w:tc>
        <w:tc>
          <w:tcPr>
            <w:tcW w:w="300" w:type="pct"/>
            <w:vAlign w:val="center"/>
          </w:tcPr>
          <w:p w:rsidR="00282E9F" w:rsidRPr="007E602B" w:rsidRDefault="00282E9F">
            <w:pPr>
              <w:pStyle w:val="ConsPlusNormal"/>
              <w:jc w:val="center"/>
              <w:rPr>
                <w:sz w:val="18"/>
                <w:szCs w:val="18"/>
              </w:rPr>
            </w:pPr>
            <w:r w:rsidRPr="007E602B">
              <w:rPr>
                <w:sz w:val="18"/>
                <w:szCs w:val="18"/>
              </w:rPr>
              <w:t>53750,00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173750,00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60000,00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60000,00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"Безопасность дорожного движения"</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3380,00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3380,00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3380,00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3380,00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3380,00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3380,00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17</w:t>
            </w:r>
          </w:p>
        </w:tc>
        <w:tc>
          <w:tcPr>
            <w:tcW w:w="430" w:type="pct"/>
            <w:vAlign w:val="center"/>
          </w:tcPr>
          <w:p w:rsidR="00282E9F" w:rsidRPr="007E602B" w:rsidRDefault="00282E9F">
            <w:pPr>
              <w:pStyle w:val="ConsPlusNormal"/>
              <w:rPr>
                <w:sz w:val="18"/>
                <w:szCs w:val="18"/>
              </w:rPr>
            </w:pPr>
            <w:r w:rsidRPr="007E602B">
              <w:rPr>
                <w:sz w:val="18"/>
                <w:szCs w:val="18"/>
              </w:rPr>
              <w:t>Развитие коммунальной инфраструктуры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173990,00</w:t>
            </w:r>
          </w:p>
        </w:tc>
        <w:tc>
          <w:tcPr>
            <w:tcW w:w="300" w:type="pct"/>
            <w:vAlign w:val="center"/>
          </w:tcPr>
          <w:p w:rsidR="00282E9F" w:rsidRPr="007E602B" w:rsidRDefault="00282E9F">
            <w:pPr>
              <w:pStyle w:val="ConsPlusNormal"/>
              <w:jc w:val="center"/>
              <w:rPr>
                <w:sz w:val="18"/>
                <w:szCs w:val="18"/>
              </w:rPr>
            </w:pPr>
            <w:r w:rsidRPr="007E602B">
              <w:rPr>
                <w:sz w:val="18"/>
                <w:szCs w:val="18"/>
              </w:rPr>
              <w:t>292393,40</w:t>
            </w:r>
          </w:p>
        </w:tc>
        <w:tc>
          <w:tcPr>
            <w:tcW w:w="248" w:type="pct"/>
            <w:vAlign w:val="center"/>
          </w:tcPr>
          <w:p w:rsidR="00282E9F" w:rsidRPr="007E602B" w:rsidRDefault="00282E9F">
            <w:pPr>
              <w:pStyle w:val="ConsPlusNormal"/>
              <w:jc w:val="center"/>
              <w:rPr>
                <w:sz w:val="18"/>
                <w:szCs w:val="18"/>
              </w:rPr>
            </w:pPr>
            <w:r w:rsidRPr="007E602B">
              <w:rPr>
                <w:sz w:val="18"/>
                <w:szCs w:val="18"/>
              </w:rPr>
              <w:t>22923,70</w:t>
            </w:r>
          </w:p>
        </w:tc>
        <w:tc>
          <w:tcPr>
            <w:tcW w:w="365" w:type="pct"/>
            <w:vAlign w:val="center"/>
          </w:tcPr>
          <w:p w:rsidR="00282E9F" w:rsidRPr="007E602B" w:rsidRDefault="00282E9F">
            <w:pPr>
              <w:pStyle w:val="ConsPlusNormal"/>
              <w:jc w:val="center"/>
              <w:rPr>
                <w:sz w:val="18"/>
                <w:szCs w:val="18"/>
              </w:rPr>
            </w:pPr>
            <w:r w:rsidRPr="007E602B">
              <w:rPr>
                <w:sz w:val="18"/>
                <w:szCs w:val="18"/>
              </w:rPr>
              <w:t>1726442,70</w:t>
            </w:r>
          </w:p>
        </w:tc>
        <w:tc>
          <w:tcPr>
            <w:tcW w:w="300" w:type="pct"/>
            <w:vAlign w:val="center"/>
          </w:tcPr>
          <w:p w:rsidR="00282E9F" w:rsidRPr="007E602B" w:rsidRDefault="00282E9F">
            <w:pPr>
              <w:pStyle w:val="ConsPlusNormal"/>
              <w:jc w:val="center"/>
              <w:rPr>
                <w:sz w:val="18"/>
                <w:szCs w:val="18"/>
              </w:rPr>
            </w:pPr>
            <w:r w:rsidRPr="007E602B">
              <w:rPr>
                <w:sz w:val="18"/>
                <w:szCs w:val="18"/>
              </w:rPr>
              <w:t>2215749,80</w:t>
            </w:r>
          </w:p>
        </w:tc>
        <w:tc>
          <w:tcPr>
            <w:tcW w:w="300" w:type="pct"/>
            <w:vAlign w:val="center"/>
          </w:tcPr>
          <w:p w:rsidR="00282E9F" w:rsidRPr="007E602B" w:rsidRDefault="00282E9F">
            <w:pPr>
              <w:pStyle w:val="ConsPlusNormal"/>
              <w:jc w:val="center"/>
              <w:rPr>
                <w:sz w:val="18"/>
                <w:szCs w:val="18"/>
              </w:rPr>
            </w:pPr>
            <w:r w:rsidRPr="007E602B">
              <w:rPr>
                <w:sz w:val="18"/>
                <w:szCs w:val="18"/>
              </w:rPr>
              <w:t>246521,30</w:t>
            </w:r>
          </w:p>
        </w:tc>
        <w:tc>
          <w:tcPr>
            <w:tcW w:w="300" w:type="pct"/>
            <w:vAlign w:val="center"/>
          </w:tcPr>
          <w:p w:rsidR="00282E9F" w:rsidRPr="007E602B" w:rsidRDefault="00282E9F">
            <w:pPr>
              <w:pStyle w:val="ConsPlusNormal"/>
              <w:jc w:val="center"/>
              <w:rPr>
                <w:sz w:val="18"/>
                <w:szCs w:val="18"/>
              </w:rPr>
            </w:pPr>
            <w:r w:rsidRPr="007E602B">
              <w:rPr>
                <w:sz w:val="18"/>
                <w:szCs w:val="18"/>
              </w:rPr>
              <w:t>137032,80</w:t>
            </w:r>
          </w:p>
        </w:tc>
        <w:tc>
          <w:tcPr>
            <w:tcW w:w="248" w:type="pct"/>
            <w:vAlign w:val="center"/>
          </w:tcPr>
          <w:p w:rsidR="00282E9F" w:rsidRPr="007E602B" w:rsidRDefault="00282E9F">
            <w:pPr>
              <w:pStyle w:val="ConsPlusNormal"/>
              <w:jc w:val="center"/>
              <w:rPr>
                <w:sz w:val="18"/>
                <w:szCs w:val="18"/>
              </w:rPr>
            </w:pPr>
            <w:r w:rsidRPr="007E602B">
              <w:rPr>
                <w:sz w:val="18"/>
                <w:szCs w:val="18"/>
              </w:rPr>
              <w:t>7723,20</w:t>
            </w:r>
          </w:p>
        </w:tc>
        <w:tc>
          <w:tcPr>
            <w:tcW w:w="365" w:type="pct"/>
            <w:vAlign w:val="center"/>
          </w:tcPr>
          <w:p w:rsidR="00282E9F" w:rsidRPr="007E602B" w:rsidRDefault="00282E9F">
            <w:pPr>
              <w:pStyle w:val="ConsPlusNormal"/>
              <w:jc w:val="center"/>
              <w:rPr>
                <w:sz w:val="18"/>
                <w:szCs w:val="18"/>
              </w:rPr>
            </w:pPr>
            <w:r w:rsidRPr="007E602B">
              <w:rPr>
                <w:sz w:val="18"/>
                <w:szCs w:val="18"/>
              </w:rPr>
              <w:t>1250186,90</w:t>
            </w:r>
          </w:p>
        </w:tc>
        <w:tc>
          <w:tcPr>
            <w:tcW w:w="300" w:type="pct"/>
            <w:vAlign w:val="center"/>
          </w:tcPr>
          <w:p w:rsidR="00282E9F" w:rsidRPr="007E602B" w:rsidRDefault="00282E9F">
            <w:pPr>
              <w:pStyle w:val="ConsPlusNormal"/>
              <w:jc w:val="center"/>
              <w:rPr>
                <w:sz w:val="18"/>
                <w:szCs w:val="18"/>
              </w:rPr>
            </w:pPr>
            <w:r w:rsidRPr="007E602B">
              <w:rPr>
                <w:sz w:val="18"/>
                <w:szCs w:val="18"/>
              </w:rPr>
              <w:t>1641464,20</w:t>
            </w:r>
          </w:p>
        </w:tc>
        <w:tc>
          <w:tcPr>
            <w:tcW w:w="274" w:type="pct"/>
            <w:vAlign w:val="center"/>
          </w:tcPr>
          <w:p w:rsidR="00282E9F" w:rsidRPr="007E602B" w:rsidRDefault="00282E9F">
            <w:pPr>
              <w:pStyle w:val="ConsPlusNormal"/>
              <w:jc w:val="center"/>
              <w:rPr>
                <w:sz w:val="18"/>
                <w:szCs w:val="18"/>
              </w:rPr>
            </w:pPr>
            <w:r w:rsidRPr="007E602B">
              <w:rPr>
                <w:sz w:val="18"/>
                <w:szCs w:val="18"/>
              </w:rPr>
              <w:t>248239,50</w:t>
            </w:r>
          </w:p>
        </w:tc>
        <w:tc>
          <w:tcPr>
            <w:tcW w:w="300" w:type="pct"/>
            <w:vAlign w:val="center"/>
          </w:tcPr>
          <w:p w:rsidR="00282E9F" w:rsidRPr="007E602B" w:rsidRDefault="00282E9F">
            <w:pPr>
              <w:pStyle w:val="ConsPlusNormal"/>
              <w:jc w:val="center"/>
              <w:rPr>
                <w:sz w:val="18"/>
                <w:szCs w:val="18"/>
              </w:rPr>
            </w:pPr>
            <w:r w:rsidRPr="007E602B">
              <w:rPr>
                <w:sz w:val="18"/>
                <w:szCs w:val="18"/>
              </w:rPr>
              <w:t>114932,80</w:t>
            </w:r>
          </w:p>
        </w:tc>
        <w:tc>
          <w:tcPr>
            <w:tcW w:w="248" w:type="pct"/>
            <w:vAlign w:val="center"/>
          </w:tcPr>
          <w:p w:rsidR="00282E9F" w:rsidRPr="007E602B" w:rsidRDefault="00282E9F">
            <w:pPr>
              <w:pStyle w:val="ConsPlusNormal"/>
              <w:jc w:val="center"/>
              <w:rPr>
                <w:sz w:val="18"/>
                <w:szCs w:val="18"/>
              </w:rPr>
            </w:pPr>
            <w:r w:rsidRPr="007E602B">
              <w:rPr>
                <w:sz w:val="18"/>
                <w:szCs w:val="18"/>
              </w:rPr>
              <w:t>7500,00</w:t>
            </w:r>
          </w:p>
        </w:tc>
        <w:tc>
          <w:tcPr>
            <w:tcW w:w="365" w:type="pct"/>
            <w:vAlign w:val="center"/>
          </w:tcPr>
          <w:p w:rsidR="00282E9F" w:rsidRPr="007E602B" w:rsidRDefault="00282E9F">
            <w:pPr>
              <w:pStyle w:val="ConsPlusNormal"/>
              <w:jc w:val="center"/>
              <w:rPr>
                <w:sz w:val="18"/>
                <w:szCs w:val="18"/>
              </w:rPr>
            </w:pPr>
            <w:r w:rsidRPr="007E602B">
              <w:rPr>
                <w:sz w:val="18"/>
                <w:szCs w:val="18"/>
              </w:rPr>
              <w:t>56075,60</w:t>
            </w:r>
          </w:p>
        </w:tc>
        <w:tc>
          <w:tcPr>
            <w:tcW w:w="300" w:type="pct"/>
            <w:vAlign w:val="center"/>
          </w:tcPr>
          <w:p w:rsidR="00282E9F" w:rsidRPr="007E602B" w:rsidRDefault="00282E9F">
            <w:pPr>
              <w:pStyle w:val="ConsPlusNormal"/>
              <w:jc w:val="center"/>
              <w:rPr>
                <w:sz w:val="18"/>
                <w:szCs w:val="18"/>
              </w:rPr>
            </w:pPr>
            <w:r w:rsidRPr="007E602B">
              <w:rPr>
                <w:sz w:val="18"/>
                <w:szCs w:val="18"/>
              </w:rPr>
              <w:t>426747,90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"Чистая вода"</w:t>
            </w:r>
          </w:p>
        </w:tc>
        <w:tc>
          <w:tcPr>
            <w:tcW w:w="274" w:type="pct"/>
            <w:vAlign w:val="center"/>
          </w:tcPr>
          <w:p w:rsidR="00282E9F" w:rsidRPr="007E602B" w:rsidRDefault="00282E9F">
            <w:pPr>
              <w:pStyle w:val="ConsPlusNormal"/>
              <w:jc w:val="center"/>
              <w:rPr>
                <w:sz w:val="18"/>
                <w:szCs w:val="18"/>
              </w:rPr>
            </w:pPr>
            <w:r w:rsidRPr="007E602B">
              <w:rPr>
                <w:sz w:val="18"/>
                <w:szCs w:val="18"/>
              </w:rPr>
              <w:t>173990,00</w:t>
            </w:r>
          </w:p>
        </w:tc>
        <w:tc>
          <w:tcPr>
            <w:tcW w:w="300" w:type="pct"/>
            <w:vAlign w:val="center"/>
          </w:tcPr>
          <w:p w:rsidR="00282E9F" w:rsidRPr="007E602B" w:rsidRDefault="00282E9F">
            <w:pPr>
              <w:pStyle w:val="ConsPlusNormal"/>
              <w:jc w:val="center"/>
              <w:rPr>
                <w:sz w:val="18"/>
                <w:szCs w:val="18"/>
              </w:rPr>
            </w:pPr>
            <w:r w:rsidRPr="007E602B">
              <w:rPr>
                <w:sz w:val="18"/>
                <w:szCs w:val="18"/>
              </w:rPr>
              <w:t>106237,10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280227,10</w:t>
            </w:r>
          </w:p>
        </w:tc>
        <w:tc>
          <w:tcPr>
            <w:tcW w:w="300" w:type="pct"/>
            <w:vAlign w:val="center"/>
          </w:tcPr>
          <w:p w:rsidR="00282E9F" w:rsidRPr="007E602B" w:rsidRDefault="00282E9F">
            <w:pPr>
              <w:pStyle w:val="ConsPlusNormal"/>
              <w:jc w:val="center"/>
              <w:rPr>
                <w:sz w:val="18"/>
                <w:szCs w:val="18"/>
              </w:rPr>
            </w:pPr>
            <w:r w:rsidRPr="007E602B">
              <w:rPr>
                <w:sz w:val="18"/>
                <w:szCs w:val="18"/>
              </w:rPr>
              <w:t>246521,30</w:t>
            </w:r>
          </w:p>
        </w:tc>
        <w:tc>
          <w:tcPr>
            <w:tcW w:w="300" w:type="pct"/>
            <w:vAlign w:val="center"/>
          </w:tcPr>
          <w:p w:rsidR="00282E9F" w:rsidRPr="007E602B" w:rsidRDefault="00282E9F">
            <w:pPr>
              <w:pStyle w:val="ConsPlusNormal"/>
              <w:jc w:val="center"/>
              <w:rPr>
                <w:sz w:val="18"/>
                <w:szCs w:val="18"/>
              </w:rPr>
            </w:pPr>
            <w:r w:rsidRPr="007E602B">
              <w:rPr>
                <w:sz w:val="18"/>
                <w:szCs w:val="18"/>
              </w:rPr>
              <w:t>7625,00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254146,30</w:t>
            </w:r>
          </w:p>
        </w:tc>
        <w:tc>
          <w:tcPr>
            <w:tcW w:w="274" w:type="pct"/>
            <w:vAlign w:val="center"/>
          </w:tcPr>
          <w:p w:rsidR="00282E9F" w:rsidRPr="007E602B" w:rsidRDefault="00282E9F">
            <w:pPr>
              <w:pStyle w:val="ConsPlusNormal"/>
              <w:rPr>
                <w:sz w:val="18"/>
                <w:szCs w:val="18"/>
              </w:rPr>
            </w:pPr>
          </w:p>
        </w:tc>
        <w:tc>
          <w:tcPr>
            <w:tcW w:w="300" w:type="pct"/>
            <w:vAlign w:val="center"/>
          </w:tcPr>
          <w:p w:rsidR="00282E9F" w:rsidRPr="007E602B" w:rsidRDefault="00282E9F">
            <w:pPr>
              <w:pStyle w:val="ConsPlusNormal"/>
              <w:rPr>
                <w:sz w:val="18"/>
                <w:szCs w:val="18"/>
              </w:rPr>
            </w:pPr>
          </w:p>
        </w:tc>
        <w:tc>
          <w:tcPr>
            <w:tcW w:w="248" w:type="pct"/>
            <w:vAlign w:val="center"/>
          </w:tcPr>
          <w:p w:rsidR="00282E9F" w:rsidRPr="007E602B" w:rsidRDefault="00282E9F">
            <w:pPr>
              <w:pStyle w:val="ConsPlusNormal"/>
              <w:rPr>
                <w:sz w:val="18"/>
                <w:szCs w:val="18"/>
              </w:rPr>
            </w:pPr>
          </w:p>
        </w:tc>
        <w:tc>
          <w:tcPr>
            <w:tcW w:w="365" w:type="pct"/>
            <w:vAlign w:val="center"/>
          </w:tcPr>
          <w:p w:rsidR="00282E9F" w:rsidRPr="007E602B" w:rsidRDefault="00282E9F">
            <w:pPr>
              <w:pStyle w:val="ConsPlusNormal"/>
              <w:rPr>
                <w:sz w:val="18"/>
                <w:szCs w:val="18"/>
              </w:rPr>
            </w:pP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w:t>
            </w:r>
            <w:r w:rsidRPr="007E602B">
              <w:rPr>
                <w:sz w:val="18"/>
                <w:szCs w:val="18"/>
              </w:rPr>
              <w:lastRenderedPageBreak/>
              <w:t>8</w:t>
            </w:r>
          </w:p>
        </w:tc>
        <w:tc>
          <w:tcPr>
            <w:tcW w:w="430" w:type="pct"/>
            <w:vAlign w:val="center"/>
          </w:tcPr>
          <w:p w:rsidR="00282E9F" w:rsidRPr="007E602B" w:rsidRDefault="00282E9F">
            <w:pPr>
              <w:pStyle w:val="ConsPlusNormal"/>
              <w:rPr>
                <w:sz w:val="18"/>
                <w:szCs w:val="18"/>
              </w:rPr>
            </w:pPr>
            <w:r w:rsidRPr="007E602B">
              <w:rPr>
                <w:sz w:val="18"/>
                <w:szCs w:val="18"/>
              </w:rPr>
              <w:lastRenderedPageBreak/>
              <w:t xml:space="preserve">Развитие </w:t>
            </w:r>
            <w:r w:rsidRPr="007E602B">
              <w:rPr>
                <w:sz w:val="18"/>
                <w:szCs w:val="18"/>
              </w:rPr>
              <w:lastRenderedPageBreak/>
              <w:t>информационного общества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lastRenderedPageBreak/>
              <w:t>10449,1</w:t>
            </w:r>
            <w:r w:rsidRPr="007E602B">
              <w:rPr>
                <w:sz w:val="18"/>
                <w:szCs w:val="18"/>
              </w:rPr>
              <w:lastRenderedPageBreak/>
              <w:t>0</w:t>
            </w:r>
          </w:p>
        </w:tc>
        <w:tc>
          <w:tcPr>
            <w:tcW w:w="300" w:type="pct"/>
            <w:vAlign w:val="center"/>
          </w:tcPr>
          <w:p w:rsidR="00282E9F" w:rsidRPr="007E602B" w:rsidRDefault="00282E9F">
            <w:pPr>
              <w:pStyle w:val="ConsPlusNormal"/>
              <w:jc w:val="center"/>
              <w:rPr>
                <w:sz w:val="18"/>
                <w:szCs w:val="18"/>
              </w:rPr>
            </w:pPr>
            <w:r w:rsidRPr="007E602B">
              <w:rPr>
                <w:sz w:val="18"/>
                <w:szCs w:val="18"/>
              </w:rPr>
              <w:lastRenderedPageBreak/>
              <w:t>465064,3</w:t>
            </w:r>
            <w:r w:rsidRPr="007E602B">
              <w:rPr>
                <w:sz w:val="18"/>
                <w:szCs w:val="18"/>
              </w:rPr>
              <w:lastRenderedPageBreak/>
              <w:t>0</w:t>
            </w:r>
          </w:p>
        </w:tc>
        <w:tc>
          <w:tcPr>
            <w:tcW w:w="248" w:type="pct"/>
            <w:vAlign w:val="center"/>
          </w:tcPr>
          <w:p w:rsidR="00282E9F" w:rsidRPr="007E602B" w:rsidRDefault="00282E9F">
            <w:pPr>
              <w:pStyle w:val="ConsPlusNormal"/>
              <w:jc w:val="center"/>
              <w:rPr>
                <w:sz w:val="18"/>
                <w:szCs w:val="18"/>
              </w:rPr>
            </w:pPr>
            <w:r w:rsidRPr="007E602B">
              <w:rPr>
                <w:sz w:val="18"/>
                <w:szCs w:val="18"/>
              </w:rPr>
              <w:lastRenderedPageBreak/>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475513,4</w:t>
            </w:r>
            <w:r w:rsidRPr="007E602B">
              <w:rPr>
                <w:sz w:val="18"/>
                <w:szCs w:val="18"/>
              </w:rPr>
              <w:lastRenderedPageBreak/>
              <w:t>0</w:t>
            </w:r>
          </w:p>
        </w:tc>
        <w:tc>
          <w:tcPr>
            <w:tcW w:w="300" w:type="pct"/>
            <w:vAlign w:val="center"/>
          </w:tcPr>
          <w:p w:rsidR="00282E9F" w:rsidRPr="007E602B" w:rsidRDefault="00282E9F">
            <w:pPr>
              <w:pStyle w:val="ConsPlusNormal"/>
              <w:jc w:val="center"/>
              <w:rPr>
                <w:sz w:val="18"/>
                <w:szCs w:val="18"/>
              </w:rPr>
            </w:pPr>
            <w:r w:rsidRPr="007E602B">
              <w:rPr>
                <w:sz w:val="18"/>
                <w:szCs w:val="18"/>
              </w:rPr>
              <w:lastRenderedPageBreak/>
              <w:t>0,00</w:t>
            </w:r>
          </w:p>
        </w:tc>
        <w:tc>
          <w:tcPr>
            <w:tcW w:w="300" w:type="pct"/>
            <w:vAlign w:val="center"/>
          </w:tcPr>
          <w:p w:rsidR="00282E9F" w:rsidRPr="007E602B" w:rsidRDefault="00282E9F">
            <w:pPr>
              <w:pStyle w:val="ConsPlusNormal"/>
              <w:jc w:val="center"/>
              <w:rPr>
                <w:sz w:val="18"/>
                <w:szCs w:val="18"/>
              </w:rPr>
            </w:pPr>
            <w:r w:rsidRPr="007E602B">
              <w:rPr>
                <w:sz w:val="18"/>
                <w:szCs w:val="18"/>
              </w:rPr>
              <w:t>448621,0</w:t>
            </w:r>
            <w:r w:rsidRPr="007E602B">
              <w:rPr>
                <w:sz w:val="18"/>
                <w:szCs w:val="18"/>
              </w:rPr>
              <w:lastRenderedPageBreak/>
              <w:t>0</w:t>
            </w:r>
          </w:p>
        </w:tc>
        <w:tc>
          <w:tcPr>
            <w:tcW w:w="248" w:type="pct"/>
            <w:vAlign w:val="center"/>
          </w:tcPr>
          <w:p w:rsidR="00282E9F" w:rsidRPr="007E602B" w:rsidRDefault="00282E9F">
            <w:pPr>
              <w:pStyle w:val="ConsPlusNormal"/>
              <w:jc w:val="center"/>
              <w:rPr>
                <w:sz w:val="18"/>
                <w:szCs w:val="18"/>
              </w:rPr>
            </w:pPr>
            <w:r w:rsidRPr="007E602B">
              <w:rPr>
                <w:sz w:val="18"/>
                <w:szCs w:val="18"/>
              </w:rPr>
              <w:lastRenderedPageBreak/>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448621,0</w:t>
            </w:r>
            <w:r w:rsidRPr="007E602B">
              <w:rPr>
                <w:sz w:val="18"/>
                <w:szCs w:val="18"/>
              </w:rPr>
              <w:lastRenderedPageBreak/>
              <w:t>0</w:t>
            </w:r>
          </w:p>
        </w:tc>
        <w:tc>
          <w:tcPr>
            <w:tcW w:w="274" w:type="pct"/>
            <w:vAlign w:val="center"/>
          </w:tcPr>
          <w:p w:rsidR="00282E9F" w:rsidRPr="007E602B" w:rsidRDefault="00282E9F">
            <w:pPr>
              <w:pStyle w:val="ConsPlusNormal"/>
              <w:jc w:val="center"/>
              <w:rPr>
                <w:sz w:val="18"/>
                <w:szCs w:val="18"/>
              </w:rPr>
            </w:pPr>
            <w:r w:rsidRPr="007E602B">
              <w:rPr>
                <w:sz w:val="18"/>
                <w:szCs w:val="18"/>
              </w:rPr>
              <w:lastRenderedPageBreak/>
              <w:t>0,00</w:t>
            </w:r>
          </w:p>
        </w:tc>
        <w:tc>
          <w:tcPr>
            <w:tcW w:w="300" w:type="pct"/>
            <w:vAlign w:val="center"/>
          </w:tcPr>
          <w:p w:rsidR="00282E9F" w:rsidRPr="007E602B" w:rsidRDefault="00282E9F">
            <w:pPr>
              <w:pStyle w:val="ConsPlusNormal"/>
              <w:jc w:val="center"/>
              <w:rPr>
                <w:sz w:val="18"/>
                <w:szCs w:val="18"/>
              </w:rPr>
            </w:pPr>
            <w:r w:rsidRPr="007E602B">
              <w:rPr>
                <w:sz w:val="18"/>
                <w:szCs w:val="18"/>
              </w:rPr>
              <w:t>449139,0</w:t>
            </w:r>
            <w:r w:rsidRPr="007E602B">
              <w:rPr>
                <w:sz w:val="18"/>
                <w:szCs w:val="18"/>
              </w:rPr>
              <w:lastRenderedPageBreak/>
              <w:t>0</w:t>
            </w:r>
          </w:p>
        </w:tc>
        <w:tc>
          <w:tcPr>
            <w:tcW w:w="248" w:type="pct"/>
            <w:vAlign w:val="center"/>
          </w:tcPr>
          <w:p w:rsidR="00282E9F" w:rsidRPr="007E602B" w:rsidRDefault="00282E9F">
            <w:pPr>
              <w:pStyle w:val="ConsPlusNormal"/>
              <w:jc w:val="center"/>
              <w:rPr>
                <w:sz w:val="18"/>
                <w:szCs w:val="18"/>
              </w:rPr>
            </w:pPr>
            <w:r w:rsidRPr="007E602B">
              <w:rPr>
                <w:sz w:val="18"/>
                <w:szCs w:val="18"/>
              </w:rPr>
              <w:lastRenderedPageBreak/>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449139,0</w:t>
            </w:r>
            <w:r w:rsidRPr="007E602B">
              <w:rPr>
                <w:sz w:val="18"/>
                <w:szCs w:val="18"/>
              </w:rPr>
              <w:lastRenderedPageBreak/>
              <w:t>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"Цифровое государственное управление"</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14945,00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14945,00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13945,00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13945,00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13945,00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13945,00</w:t>
            </w:r>
          </w:p>
        </w:tc>
      </w:tr>
      <w:tr w:rsidR="00697806" w:rsidRPr="007E602B" w:rsidTr="007E602B">
        <w:tc>
          <w:tcPr>
            <w:tcW w:w="79" w:type="pct"/>
            <w:vAlign w:val="center"/>
          </w:tcPr>
          <w:p w:rsidR="00282E9F" w:rsidRPr="007E602B" w:rsidRDefault="00282E9F">
            <w:pPr>
              <w:pStyle w:val="ConsPlusNormal"/>
              <w:rPr>
                <w:sz w:val="18"/>
                <w:szCs w:val="18"/>
              </w:rPr>
            </w:pPr>
          </w:p>
        </w:tc>
        <w:tc>
          <w:tcPr>
            <w:tcW w:w="430" w:type="pct"/>
            <w:vAlign w:val="center"/>
          </w:tcPr>
          <w:p w:rsidR="00282E9F" w:rsidRPr="007E602B" w:rsidRDefault="00282E9F">
            <w:pPr>
              <w:pStyle w:val="ConsPlusNormal"/>
              <w:rPr>
                <w:sz w:val="18"/>
                <w:szCs w:val="18"/>
              </w:rPr>
            </w:pPr>
            <w:r w:rsidRPr="007E602B">
              <w:rPr>
                <w:sz w:val="18"/>
                <w:szCs w:val="18"/>
              </w:rPr>
              <w:t>"Информационная безопасность"</w:t>
            </w:r>
          </w:p>
        </w:tc>
        <w:tc>
          <w:tcPr>
            <w:tcW w:w="274" w:type="pct"/>
            <w:vAlign w:val="center"/>
          </w:tcPr>
          <w:p w:rsidR="00282E9F" w:rsidRPr="007E602B" w:rsidRDefault="00282E9F">
            <w:pPr>
              <w:pStyle w:val="ConsPlusNormal"/>
              <w:jc w:val="center"/>
              <w:rPr>
                <w:sz w:val="18"/>
                <w:szCs w:val="18"/>
              </w:rPr>
            </w:pPr>
            <w:r w:rsidRPr="007E602B">
              <w:rPr>
                <w:sz w:val="18"/>
                <w:szCs w:val="18"/>
              </w:rPr>
              <w:t>4180,90</w:t>
            </w:r>
          </w:p>
        </w:tc>
        <w:tc>
          <w:tcPr>
            <w:tcW w:w="300" w:type="pct"/>
            <w:vAlign w:val="center"/>
          </w:tcPr>
          <w:p w:rsidR="00282E9F" w:rsidRPr="007E602B" w:rsidRDefault="00282E9F">
            <w:pPr>
              <w:pStyle w:val="ConsPlusNormal"/>
              <w:jc w:val="center"/>
              <w:rPr>
                <w:sz w:val="18"/>
                <w:szCs w:val="18"/>
              </w:rPr>
            </w:pPr>
            <w:r w:rsidRPr="007E602B">
              <w:rPr>
                <w:sz w:val="18"/>
                <w:szCs w:val="18"/>
              </w:rPr>
              <w:t>5429,30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9610,20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1300,00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1300,00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1300,00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19</w:t>
            </w:r>
          </w:p>
        </w:tc>
        <w:tc>
          <w:tcPr>
            <w:tcW w:w="430" w:type="pct"/>
            <w:vAlign w:val="center"/>
          </w:tcPr>
          <w:p w:rsidR="00282E9F" w:rsidRPr="007E602B" w:rsidRDefault="00282E9F">
            <w:pPr>
              <w:pStyle w:val="ConsPlusNormal"/>
              <w:rPr>
                <w:sz w:val="18"/>
                <w:szCs w:val="18"/>
              </w:rPr>
            </w:pPr>
            <w:r w:rsidRPr="007E602B">
              <w:rPr>
                <w:sz w:val="18"/>
                <w:szCs w:val="18"/>
              </w:rPr>
              <w:t>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613809,70</w:t>
            </w:r>
          </w:p>
        </w:tc>
        <w:tc>
          <w:tcPr>
            <w:tcW w:w="300" w:type="pct"/>
            <w:vAlign w:val="center"/>
          </w:tcPr>
          <w:p w:rsidR="00282E9F" w:rsidRPr="007E602B" w:rsidRDefault="00282E9F">
            <w:pPr>
              <w:pStyle w:val="ConsPlusNormal"/>
              <w:jc w:val="center"/>
              <w:rPr>
                <w:sz w:val="18"/>
                <w:szCs w:val="18"/>
              </w:rPr>
            </w:pPr>
            <w:r w:rsidRPr="007E602B">
              <w:rPr>
                <w:sz w:val="18"/>
                <w:szCs w:val="18"/>
              </w:rPr>
              <w:t>8026187,10</w:t>
            </w:r>
          </w:p>
        </w:tc>
        <w:tc>
          <w:tcPr>
            <w:tcW w:w="248" w:type="pct"/>
            <w:vAlign w:val="center"/>
          </w:tcPr>
          <w:p w:rsidR="00282E9F" w:rsidRPr="007E602B" w:rsidRDefault="00282E9F">
            <w:pPr>
              <w:pStyle w:val="ConsPlusNormal"/>
              <w:jc w:val="center"/>
              <w:rPr>
                <w:sz w:val="18"/>
                <w:szCs w:val="18"/>
              </w:rPr>
            </w:pPr>
            <w:r w:rsidRPr="007E602B">
              <w:rPr>
                <w:sz w:val="18"/>
                <w:szCs w:val="18"/>
              </w:rPr>
              <w:t>4000,00</w:t>
            </w:r>
          </w:p>
        </w:tc>
        <w:tc>
          <w:tcPr>
            <w:tcW w:w="365" w:type="pct"/>
            <w:vAlign w:val="center"/>
          </w:tcPr>
          <w:p w:rsidR="00282E9F" w:rsidRPr="007E602B" w:rsidRDefault="00282E9F">
            <w:pPr>
              <w:pStyle w:val="ConsPlusNormal"/>
              <w:jc w:val="center"/>
              <w:rPr>
                <w:sz w:val="18"/>
                <w:szCs w:val="18"/>
              </w:rPr>
            </w:pPr>
            <w:r w:rsidRPr="007E602B">
              <w:rPr>
                <w:sz w:val="18"/>
                <w:szCs w:val="18"/>
              </w:rPr>
              <w:t>2000,00</w:t>
            </w:r>
          </w:p>
        </w:tc>
        <w:tc>
          <w:tcPr>
            <w:tcW w:w="300" w:type="pct"/>
            <w:vAlign w:val="center"/>
          </w:tcPr>
          <w:p w:rsidR="00282E9F" w:rsidRPr="007E602B" w:rsidRDefault="00282E9F">
            <w:pPr>
              <w:pStyle w:val="ConsPlusNormal"/>
              <w:jc w:val="center"/>
              <w:rPr>
                <w:sz w:val="18"/>
                <w:szCs w:val="18"/>
              </w:rPr>
            </w:pPr>
            <w:r w:rsidRPr="007E602B">
              <w:rPr>
                <w:sz w:val="18"/>
                <w:szCs w:val="18"/>
              </w:rPr>
              <w:t>8645996,80</w:t>
            </w:r>
          </w:p>
        </w:tc>
        <w:tc>
          <w:tcPr>
            <w:tcW w:w="300" w:type="pct"/>
            <w:vAlign w:val="center"/>
          </w:tcPr>
          <w:p w:rsidR="00282E9F" w:rsidRPr="007E602B" w:rsidRDefault="00282E9F">
            <w:pPr>
              <w:pStyle w:val="ConsPlusNormal"/>
              <w:jc w:val="center"/>
              <w:rPr>
                <w:sz w:val="18"/>
                <w:szCs w:val="18"/>
              </w:rPr>
            </w:pPr>
            <w:r w:rsidRPr="007E602B">
              <w:rPr>
                <w:sz w:val="18"/>
                <w:szCs w:val="18"/>
              </w:rPr>
              <w:t>653394,70</w:t>
            </w:r>
          </w:p>
        </w:tc>
        <w:tc>
          <w:tcPr>
            <w:tcW w:w="300" w:type="pct"/>
            <w:vAlign w:val="center"/>
          </w:tcPr>
          <w:p w:rsidR="00282E9F" w:rsidRPr="007E602B" w:rsidRDefault="00282E9F">
            <w:pPr>
              <w:pStyle w:val="ConsPlusNormal"/>
              <w:jc w:val="center"/>
              <w:rPr>
                <w:sz w:val="18"/>
                <w:szCs w:val="18"/>
              </w:rPr>
            </w:pPr>
            <w:r w:rsidRPr="007E602B">
              <w:rPr>
                <w:sz w:val="18"/>
                <w:szCs w:val="18"/>
              </w:rPr>
              <w:t>7773809,40</w:t>
            </w:r>
          </w:p>
        </w:tc>
        <w:tc>
          <w:tcPr>
            <w:tcW w:w="248" w:type="pct"/>
            <w:vAlign w:val="center"/>
          </w:tcPr>
          <w:p w:rsidR="00282E9F" w:rsidRPr="007E602B" w:rsidRDefault="00282E9F">
            <w:pPr>
              <w:pStyle w:val="ConsPlusNormal"/>
              <w:jc w:val="center"/>
              <w:rPr>
                <w:sz w:val="18"/>
                <w:szCs w:val="18"/>
              </w:rPr>
            </w:pPr>
            <w:r w:rsidRPr="007E602B">
              <w:rPr>
                <w:sz w:val="18"/>
                <w:szCs w:val="18"/>
              </w:rPr>
              <w:t>4000,00</w:t>
            </w:r>
          </w:p>
        </w:tc>
        <w:tc>
          <w:tcPr>
            <w:tcW w:w="365" w:type="pct"/>
            <w:vAlign w:val="center"/>
          </w:tcPr>
          <w:p w:rsidR="00282E9F" w:rsidRPr="007E602B" w:rsidRDefault="00282E9F">
            <w:pPr>
              <w:pStyle w:val="ConsPlusNormal"/>
              <w:jc w:val="center"/>
              <w:rPr>
                <w:sz w:val="18"/>
                <w:szCs w:val="18"/>
              </w:rPr>
            </w:pPr>
            <w:r w:rsidRPr="007E602B">
              <w:rPr>
                <w:sz w:val="18"/>
                <w:szCs w:val="18"/>
              </w:rPr>
              <w:t>2000,00</w:t>
            </w:r>
          </w:p>
        </w:tc>
        <w:tc>
          <w:tcPr>
            <w:tcW w:w="300" w:type="pct"/>
            <w:vAlign w:val="center"/>
          </w:tcPr>
          <w:p w:rsidR="00282E9F" w:rsidRPr="007E602B" w:rsidRDefault="00282E9F">
            <w:pPr>
              <w:pStyle w:val="ConsPlusNormal"/>
              <w:jc w:val="center"/>
              <w:rPr>
                <w:sz w:val="18"/>
                <w:szCs w:val="18"/>
              </w:rPr>
            </w:pPr>
            <w:r w:rsidRPr="007E602B">
              <w:rPr>
                <w:sz w:val="18"/>
                <w:szCs w:val="18"/>
              </w:rPr>
              <w:t>8433204,10</w:t>
            </w:r>
          </w:p>
        </w:tc>
        <w:tc>
          <w:tcPr>
            <w:tcW w:w="274" w:type="pct"/>
            <w:vAlign w:val="center"/>
          </w:tcPr>
          <w:p w:rsidR="00282E9F" w:rsidRPr="007E602B" w:rsidRDefault="00282E9F">
            <w:pPr>
              <w:pStyle w:val="ConsPlusNormal"/>
              <w:jc w:val="center"/>
              <w:rPr>
                <w:sz w:val="18"/>
                <w:szCs w:val="18"/>
              </w:rPr>
            </w:pPr>
            <w:r w:rsidRPr="007E602B">
              <w:rPr>
                <w:sz w:val="18"/>
                <w:szCs w:val="18"/>
              </w:rPr>
              <w:t>653394,70</w:t>
            </w:r>
          </w:p>
        </w:tc>
        <w:tc>
          <w:tcPr>
            <w:tcW w:w="300" w:type="pct"/>
            <w:vAlign w:val="center"/>
          </w:tcPr>
          <w:p w:rsidR="00282E9F" w:rsidRPr="007E602B" w:rsidRDefault="00282E9F">
            <w:pPr>
              <w:pStyle w:val="ConsPlusNormal"/>
              <w:jc w:val="center"/>
              <w:rPr>
                <w:sz w:val="18"/>
                <w:szCs w:val="18"/>
              </w:rPr>
            </w:pPr>
            <w:r w:rsidRPr="007E602B">
              <w:rPr>
                <w:sz w:val="18"/>
                <w:szCs w:val="18"/>
              </w:rPr>
              <w:t>10383075,10</w:t>
            </w:r>
          </w:p>
        </w:tc>
        <w:tc>
          <w:tcPr>
            <w:tcW w:w="248" w:type="pct"/>
            <w:vAlign w:val="center"/>
          </w:tcPr>
          <w:p w:rsidR="00282E9F" w:rsidRPr="007E602B" w:rsidRDefault="00282E9F">
            <w:pPr>
              <w:pStyle w:val="ConsPlusNormal"/>
              <w:jc w:val="center"/>
              <w:rPr>
                <w:sz w:val="18"/>
                <w:szCs w:val="18"/>
              </w:rPr>
            </w:pPr>
            <w:r w:rsidRPr="007E602B">
              <w:rPr>
                <w:sz w:val="18"/>
                <w:szCs w:val="18"/>
              </w:rPr>
              <w:t>4000,00</w:t>
            </w:r>
          </w:p>
        </w:tc>
        <w:tc>
          <w:tcPr>
            <w:tcW w:w="365" w:type="pct"/>
            <w:vAlign w:val="center"/>
          </w:tcPr>
          <w:p w:rsidR="00282E9F" w:rsidRPr="007E602B" w:rsidRDefault="00282E9F">
            <w:pPr>
              <w:pStyle w:val="ConsPlusNormal"/>
              <w:jc w:val="center"/>
              <w:rPr>
                <w:sz w:val="18"/>
                <w:szCs w:val="18"/>
              </w:rPr>
            </w:pPr>
            <w:r w:rsidRPr="007E602B">
              <w:rPr>
                <w:sz w:val="18"/>
                <w:szCs w:val="18"/>
              </w:rPr>
              <w:t>2000,00</w:t>
            </w:r>
          </w:p>
        </w:tc>
        <w:tc>
          <w:tcPr>
            <w:tcW w:w="300" w:type="pct"/>
            <w:vAlign w:val="center"/>
          </w:tcPr>
          <w:p w:rsidR="00282E9F" w:rsidRPr="007E602B" w:rsidRDefault="00282E9F">
            <w:pPr>
              <w:pStyle w:val="ConsPlusNormal"/>
              <w:jc w:val="center"/>
              <w:rPr>
                <w:sz w:val="18"/>
                <w:szCs w:val="18"/>
              </w:rPr>
            </w:pPr>
            <w:r w:rsidRPr="007E602B">
              <w:rPr>
                <w:sz w:val="18"/>
                <w:szCs w:val="18"/>
              </w:rPr>
              <w:t>11042469,80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20</w:t>
            </w:r>
          </w:p>
        </w:tc>
        <w:tc>
          <w:tcPr>
            <w:tcW w:w="430" w:type="pct"/>
            <w:vAlign w:val="center"/>
          </w:tcPr>
          <w:p w:rsidR="00282E9F" w:rsidRPr="007E602B" w:rsidRDefault="00282E9F">
            <w:pPr>
              <w:pStyle w:val="ConsPlusNormal"/>
              <w:rPr>
                <w:sz w:val="18"/>
                <w:szCs w:val="18"/>
              </w:rPr>
            </w:pPr>
            <w:r w:rsidRPr="007E602B">
              <w:rPr>
                <w:sz w:val="18"/>
                <w:szCs w:val="18"/>
              </w:rPr>
              <w:t>Эффективное управление государственным имуществом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99852,50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99852,50</w:t>
            </w:r>
          </w:p>
        </w:tc>
        <w:tc>
          <w:tcPr>
            <w:tcW w:w="300"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99852,50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99852,50</w:t>
            </w:r>
          </w:p>
        </w:tc>
        <w:tc>
          <w:tcPr>
            <w:tcW w:w="274"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99852,50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0,00</w:t>
            </w:r>
          </w:p>
        </w:tc>
        <w:tc>
          <w:tcPr>
            <w:tcW w:w="300" w:type="pct"/>
            <w:vAlign w:val="center"/>
          </w:tcPr>
          <w:p w:rsidR="00282E9F" w:rsidRPr="007E602B" w:rsidRDefault="00282E9F">
            <w:pPr>
              <w:pStyle w:val="ConsPlusNormal"/>
              <w:jc w:val="center"/>
              <w:rPr>
                <w:sz w:val="18"/>
                <w:szCs w:val="18"/>
              </w:rPr>
            </w:pPr>
            <w:r w:rsidRPr="007E602B">
              <w:rPr>
                <w:sz w:val="18"/>
                <w:szCs w:val="18"/>
              </w:rPr>
              <w:t>99852,50</w:t>
            </w:r>
          </w:p>
        </w:tc>
      </w:tr>
      <w:tr w:rsidR="00697806" w:rsidRPr="007E602B" w:rsidTr="007E602B">
        <w:tc>
          <w:tcPr>
            <w:tcW w:w="79" w:type="pct"/>
            <w:vAlign w:val="center"/>
          </w:tcPr>
          <w:p w:rsidR="00282E9F" w:rsidRPr="007E602B" w:rsidRDefault="00282E9F">
            <w:pPr>
              <w:pStyle w:val="ConsPlusNormal"/>
              <w:jc w:val="center"/>
              <w:rPr>
                <w:sz w:val="18"/>
                <w:szCs w:val="18"/>
              </w:rPr>
            </w:pPr>
            <w:r w:rsidRPr="007E602B">
              <w:rPr>
                <w:sz w:val="18"/>
                <w:szCs w:val="18"/>
              </w:rPr>
              <w:t>21</w:t>
            </w:r>
          </w:p>
        </w:tc>
        <w:tc>
          <w:tcPr>
            <w:tcW w:w="430" w:type="pct"/>
            <w:vAlign w:val="center"/>
          </w:tcPr>
          <w:p w:rsidR="00282E9F" w:rsidRPr="007E602B" w:rsidRDefault="00282E9F">
            <w:pPr>
              <w:pStyle w:val="ConsPlusNormal"/>
              <w:rPr>
                <w:sz w:val="18"/>
                <w:szCs w:val="18"/>
              </w:rPr>
            </w:pPr>
            <w:r w:rsidRPr="007E602B">
              <w:rPr>
                <w:sz w:val="18"/>
                <w:szCs w:val="18"/>
              </w:rPr>
              <w:t>Повышение эффективности регионального и муниципального управления в Томской области</w:t>
            </w:r>
          </w:p>
        </w:tc>
        <w:tc>
          <w:tcPr>
            <w:tcW w:w="274" w:type="pct"/>
            <w:vAlign w:val="center"/>
          </w:tcPr>
          <w:p w:rsidR="00282E9F" w:rsidRPr="007E602B" w:rsidRDefault="00282E9F">
            <w:pPr>
              <w:pStyle w:val="ConsPlusNormal"/>
              <w:jc w:val="center"/>
              <w:rPr>
                <w:sz w:val="18"/>
                <w:szCs w:val="18"/>
              </w:rPr>
            </w:pPr>
            <w:r w:rsidRPr="007E602B">
              <w:rPr>
                <w:sz w:val="18"/>
                <w:szCs w:val="18"/>
              </w:rPr>
              <w:t>56969,10</w:t>
            </w:r>
          </w:p>
        </w:tc>
        <w:tc>
          <w:tcPr>
            <w:tcW w:w="300" w:type="pct"/>
            <w:vAlign w:val="center"/>
          </w:tcPr>
          <w:p w:rsidR="00282E9F" w:rsidRPr="007E602B" w:rsidRDefault="00282E9F">
            <w:pPr>
              <w:pStyle w:val="ConsPlusNormal"/>
              <w:jc w:val="center"/>
              <w:rPr>
                <w:sz w:val="18"/>
                <w:szCs w:val="18"/>
              </w:rPr>
            </w:pPr>
            <w:r w:rsidRPr="007E602B">
              <w:rPr>
                <w:sz w:val="18"/>
                <w:szCs w:val="18"/>
              </w:rPr>
              <w:t>490979,90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697,20</w:t>
            </w:r>
          </w:p>
        </w:tc>
        <w:tc>
          <w:tcPr>
            <w:tcW w:w="300" w:type="pct"/>
            <w:vAlign w:val="center"/>
          </w:tcPr>
          <w:p w:rsidR="00282E9F" w:rsidRPr="007E602B" w:rsidRDefault="00282E9F">
            <w:pPr>
              <w:pStyle w:val="ConsPlusNormal"/>
              <w:jc w:val="center"/>
              <w:rPr>
                <w:sz w:val="18"/>
                <w:szCs w:val="18"/>
              </w:rPr>
            </w:pPr>
            <w:r w:rsidRPr="007E602B">
              <w:rPr>
                <w:sz w:val="18"/>
                <w:szCs w:val="18"/>
              </w:rPr>
              <w:t>548646,20</w:t>
            </w:r>
          </w:p>
        </w:tc>
        <w:tc>
          <w:tcPr>
            <w:tcW w:w="300" w:type="pct"/>
            <w:vAlign w:val="center"/>
          </w:tcPr>
          <w:p w:rsidR="00282E9F" w:rsidRPr="007E602B" w:rsidRDefault="00282E9F">
            <w:pPr>
              <w:pStyle w:val="ConsPlusNormal"/>
              <w:jc w:val="center"/>
              <w:rPr>
                <w:sz w:val="18"/>
                <w:szCs w:val="18"/>
              </w:rPr>
            </w:pPr>
            <w:r w:rsidRPr="007E602B">
              <w:rPr>
                <w:sz w:val="18"/>
                <w:szCs w:val="18"/>
              </w:rPr>
              <w:t>58757,00</w:t>
            </w:r>
          </w:p>
        </w:tc>
        <w:tc>
          <w:tcPr>
            <w:tcW w:w="300" w:type="pct"/>
            <w:vAlign w:val="center"/>
          </w:tcPr>
          <w:p w:rsidR="00282E9F" w:rsidRPr="007E602B" w:rsidRDefault="00282E9F">
            <w:pPr>
              <w:pStyle w:val="ConsPlusNormal"/>
              <w:jc w:val="center"/>
              <w:rPr>
                <w:sz w:val="18"/>
                <w:szCs w:val="18"/>
              </w:rPr>
            </w:pPr>
            <w:r w:rsidRPr="007E602B">
              <w:rPr>
                <w:sz w:val="18"/>
                <w:szCs w:val="18"/>
              </w:rPr>
              <w:t>490939,20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697,20</w:t>
            </w:r>
          </w:p>
        </w:tc>
        <w:tc>
          <w:tcPr>
            <w:tcW w:w="300" w:type="pct"/>
            <w:vAlign w:val="center"/>
          </w:tcPr>
          <w:p w:rsidR="00282E9F" w:rsidRPr="007E602B" w:rsidRDefault="00282E9F">
            <w:pPr>
              <w:pStyle w:val="ConsPlusNormal"/>
              <w:jc w:val="center"/>
              <w:rPr>
                <w:sz w:val="18"/>
                <w:szCs w:val="18"/>
              </w:rPr>
            </w:pPr>
            <w:r w:rsidRPr="007E602B">
              <w:rPr>
                <w:sz w:val="18"/>
                <w:szCs w:val="18"/>
              </w:rPr>
              <w:t>550393,40</w:t>
            </w:r>
          </w:p>
        </w:tc>
        <w:tc>
          <w:tcPr>
            <w:tcW w:w="274" w:type="pct"/>
            <w:vAlign w:val="center"/>
          </w:tcPr>
          <w:p w:rsidR="00282E9F" w:rsidRPr="007E602B" w:rsidRDefault="00282E9F">
            <w:pPr>
              <w:pStyle w:val="ConsPlusNormal"/>
              <w:jc w:val="center"/>
              <w:rPr>
                <w:sz w:val="18"/>
                <w:szCs w:val="18"/>
              </w:rPr>
            </w:pPr>
            <w:r w:rsidRPr="007E602B">
              <w:rPr>
                <w:sz w:val="18"/>
                <w:szCs w:val="18"/>
              </w:rPr>
              <w:t>58757,00</w:t>
            </w:r>
          </w:p>
        </w:tc>
        <w:tc>
          <w:tcPr>
            <w:tcW w:w="300" w:type="pct"/>
            <w:vAlign w:val="center"/>
          </w:tcPr>
          <w:p w:rsidR="00282E9F" w:rsidRPr="007E602B" w:rsidRDefault="00282E9F">
            <w:pPr>
              <w:pStyle w:val="ConsPlusNormal"/>
              <w:jc w:val="center"/>
              <w:rPr>
                <w:sz w:val="18"/>
                <w:szCs w:val="18"/>
              </w:rPr>
            </w:pPr>
            <w:r w:rsidRPr="007E602B">
              <w:rPr>
                <w:sz w:val="18"/>
                <w:szCs w:val="18"/>
              </w:rPr>
              <w:t>490979,90</w:t>
            </w:r>
          </w:p>
        </w:tc>
        <w:tc>
          <w:tcPr>
            <w:tcW w:w="248" w:type="pct"/>
            <w:vAlign w:val="center"/>
          </w:tcPr>
          <w:p w:rsidR="00282E9F" w:rsidRPr="007E602B" w:rsidRDefault="00282E9F">
            <w:pPr>
              <w:pStyle w:val="ConsPlusNormal"/>
              <w:jc w:val="center"/>
              <w:rPr>
                <w:sz w:val="18"/>
                <w:szCs w:val="18"/>
              </w:rPr>
            </w:pPr>
            <w:r w:rsidRPr="007E602B">
              <w:rPr>
                <w:sz w:val="18"/>
                <w:szCs w:val="18"/>
              </w:rPr>
              <w:t>0,00</w:t>
            </w:r>
          </w:p>
        </w:tc>
        <w:tc>
          <w:tcPr>
            <w:tcW w:w="365" w:type="pct"/>
            <w:vAlign w:val="center"/>
          </w:tcPr>
          <w:p w:rsidR="00282E9F" w:rsidRPr="007E602B" w:rsidRDefault="00282E9F">
            <w:pPr>
              <w:pStyle w:val="ConsPlusNormal"/>
              <w:jc w:val="center"/>
              <w:rPr>
                <w:sz w:val="18"/>
                <w:szCs w:val="18"/>
              </w:rPr>
            </w:pPr>
            <w:r w:rsidRPr="007E602B">
              <w:rPr>
                <w:sz w:val="18"/>
                <w:szCs w:val="18"/>
              </w:rPr>
              <w:t>697,20</w:t>
            </w:r>
          </w:p>
        </w:tc>
        <w:tc>
          <w:tcPr>
            <w:tcW w:w="300" w:type="pct"/>
            <w:vAlign w:val="center"/>
          </w:tcPr>
          <w:p w:rsidR="00282E9F" w:rsidRPr="007E602B" w:rsidRDefault="00282E9F">
            <w:pPr>
              <w:pStyle w:val="ConsPlusNormal"/>
              <w:jc w:val="center"/>
              <w:rPr>
                <w:sz w:val="18"/>
                <w:szCs w:val="18"/>
              </w:rPr>
            </w:pPr>
            <w:r w:rsidRPr="007E602B">
              <w:rPr>
                <w:sz w:val="18"/>
                <w:szCs w:val="18"/>
              </w:rPr>
              <w:t>550434,10</w:t>
            </w:r>
          </w:p>
        </w:tc>
      </w:tr>
      <w:bookmarkEnd w:id="5"/>
    </w:tbl>
    <w:p w:rsidR="00282E9F" w:rsidRPr="00697806" w:rsidRDefault="00282E9F">
      <w:pPr>
        <w:sectPr w:rsidR="00282E9F" w:rsidRPr="00697806">
          <w:pgSz w:w="16838" w:h="11905" w:orient="landscape"/>
          <w:pgMar w:top="1701" w:right="1134" w:bottom="850" w:left="1134" w:header="0" w:footer="0" w:gutter="0"/>
          <w:cols w:space="720"/>
        </w:sectPr>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right"/>
        <w:outlineLvl w:val="1"/>
      </w:pPr>
      <w:r w:rsidRPr="00697806">
        <w:t>Приложение 4</w:t>
      </w:r>
    </w:p>
    <w:p w:rsidR="00282E9F" w:rsidRPr="00697806" w:rsidRDefault="00282E9F">
      <w:pPr>
        <w:pStyle w:val="ConsPlusNormal"/>
        <w:jc w:val="both"/>
      </w:pPr>
    </w:p>
    <w:p w:rsidR="00282E9F" w:rsidRPr="00697806" w:rsidRDefault="00282E9F">
      <w:pPr>
        <w:pStyle w:val="ConsPlusTitle"/>
        <w:jc w:val="center"/>
      </w:pPr>
      <w:bookmarkStart w:id="6" w:name="P5260"/>
      <w:bookmarkEnd w:id="6"/>
      <w:r w:rsidRPr="00697806">
        <w:t>ОСНОВНЫЕ ПОКАЗАТЕЛИ</w:t>
      </w:r>
    </w:p>
    <w:p w:rsidR="00282E9F" w:rsidRPr="00697806" w:rsidRDefault="00282E9F">
      <w:pPr>
        <w:pStyle w:val="ConsPlusTitle"/>
        <w:jc w:val="center"/>
      </w:pPr>
      <w:r w:rsidRPr="00697806">
        <w:t>ПРОГНОЗА СОЦИАЛЬНО-ЭКОНОМИЧЕСКОГО РАЗВИТИЯ ТОМСКОЙ ОБЛАСТИ</w:t>
      </w:r>
    </w:p>
    <w:p w:rsidR="00282E9F" w:rsidRPr="00697806" w:rsidRDefault="00282E9F">
      <w:pPr>
        <w:pStyle w:val="ConsPlusTitle"/>
        <w:jc w:val="center"/>
      </w:pPr>
      <w:r w:rsidRPr="00697806">
        <w:t>ДО 2023 ГОДА В СРАВНЕНИИ С РОССИЙСКОЙ ФЕДЕРАЦИЕЙ &lt;*&gt;</w:t>
      </w:r>
    </w:p>
    <w:p w:rsidR="00282E9F" w:rsidRPr="00697806" w:rsidRDefault="00282E9F">
      <w:pPr>
        <w:pStyle w:val="ConsPlusNormal"/>
        <w:jc w:val="both"/>
      </w:pPr>
    </w:p>
    <w:p w:rsidR="00282E9F" w:rsidRPr="00697806" w:rsidRDefault="00282E9F">
      <w:pPr>
        <w:pStyle w:val="ConsPlusNormal"/>
        <w:ind w:firstLine="540"/>
        <w:jc w:val="both"/>
      </w:pPr>
      <w:r w:rsidRPr="00697806">
        <w:t>--------------------------------</w:t>
      </w:r>
    </w:p>
    <w:p w:rsidR="00282E9F" w:rsidRPr="00697806" w:rsidRDefault="00282E9F">
      <w:pPr>
        <w:pStyle w:val="ConsPlusNormal"/>
        <w:spacing w:before="220"/>
        <w:ind w:firstLine="540"/>
        <w:jc w:val="both"/>
      </w:pPr>
      <w:r w:rsidRPr="00697806">
        <w:t>&lt;*&gt; - в соответствии со сценарными условиями Минэкономразвития России от 03.07.2020 N Д14и-21057</w:t>
      </w:r>
    </w:p>
    <w:p w:rsidR="00282E9F" w:rsidRPr="00697806" w:rsidRDefault="00282E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204"/>
        <w:gridCol w:w="679"/>
        <w:gridCol w:w="829"/>
        <w:gridCol w:w="664"/>
        <w:gridCol w:w="664"/>
        <w:gridCol w:w="664"/>
        <w:gridCol w:w="964"/>
      </w:tblGrid>
      <w:tr w:rsidR="00697806" w:rsidRPr="00697806">
        <w:tc>
          <w:tcPr>
            <w:tcW w:w="3402" w:type="dxa"/>
            <w:vMerge w:val="restart"/>
            <w:vAlign w:val="center"/>
          </w:tcPr>
          <w:p w:rsidR="00282E9F" w:rsidRPr="00697806" w:rsidRDefault="00282E9F">
            <w:pPr>
              <w:pStyle w:val="ConsPlusNormal"/>
              <w:jc w:val="center"/>
            </w:pPr>
            <w:r w:rsidRPr="00697806">
              <w:t>Показатели</w:t>
            </w:r>
          </w:p>
        </w:tc>
        <w:tc>
          <w:tcPr>
            <w:tcW w:w="1204" w:type="dxa"/>
            <w:vMerge w:val="restart"/>
            <w:vAlign w:val="center"/>
          </w:tcPr>
          <w:p w:rsidR="00282E9F" w:rsidRPr="00697806" w:rsidRDefault="00282E9F">
            <w:pPr>
              <w:pStyle w:val="ConsPlusNormal"/>
              <w:jc w:val="center"/>
            </w:pPr>
            <w:r w:rsidRPr="00697806">
              <w:t>Единица измерения</w:t>
            </w:r>
          </w:p>
        </w:tc>
        <w:tc>
          <w:tcPr>
            <w:tcW w:w="679" w:type="dxa"/>
            <w:vAlign w:val="center"/>
          </w:tcPr>
          <w:p w:rsidR="00282E9F" w:rsidRPr="00697806" w:rsidRDefault="00282E9F">
            <w:pPr>
              <w:pStyle w:val="ConsPlusNormal"/>
              <w:jc w:val="center"/>
            </w:pPr>
            <w:r w:rsidRPr="00697806">
              <w:t>отчет</w:t>
            </w:r>
          </w:p>
        </w:tc>
        <w:tc>
          <w:tcPr>
            <w:tcW w:w="829" w:type="dxa"/>
            <w:vAlign w:val="center"/>
          </w:tcPr>
          <w:p w:rsidR="00282E9F" w:rsidRPr="00697806" w:rsidRDefault="00282E9F">
            <w:pPr>
              <w:pStyle w:val="ConsPlusNormal"/>
              <w:jc w:val="center"/>
            </w:pPr>
            <w:r w:rsidRPr="00697806">
              <w:t>оценка</w:t>
            </w:r>
          </w:p>
        </w:tc>
        <w:tc>
          <w:tcPr>
            <w:tcW w:w="1992" w:type="dxa"/>
            <w:gridSpan w:val="3"/>
            <w:vAlign w:val="center"/>
          </w:tcPr>
          <w:p w:rsidR="00282E9F" w:rsidRPr="00697806" w:rsidRDefault="00282E9F">
            <w:pPr>
              <w:pStyle w:val="ConsPlusNormal"/>
              <w:jc w:val="center"/>
            </w:pPr>
            <w:r w:rsidRPr="00697806">
              <w:t>прогноз (базовый вариант)</w:t>
            </w:r>
          </w:p>
        </w:tc>
        <w:tc>
          <w:tcPr>
            <w:tcW w:w="964" w:type="dxa"/>
            <w:vMerge w:val="restart"/>
            <w:vAlign w:val="center"/>
          </w:tcPr>
          <w:p w:rsidR="00282E9F" w:rsidRPr="00697806" w:rsidRDefault="00282E9F">
            <w:pPr>
              <w:pStyle w:val="ConsPlusNormal"/>
              <w:jc w:val="center"/>
            </w:pPr>
            <w:r w:rsidRPr="00697806">
              <w:t>2023 год в % к 2013 году</w:t>
            </w:r>
          </w:p>
        </w:tc>
      </w:tr>
      <w:tr w:rsidR="00697806" w:rsidRPr="00697806">
        <w:tc>
          <w:tcPr>
            <w:tcW w:w="3402" w:type="dxa"/>
            <w:vMerge/>
          </w:tcPr>
          <w:p w:rsidR="00282E9F" w:rsidRPr="00697806" w:rsidRDefault="00282E9F"/>
        </w:tc>
        <w:tc>
          <w:tcPr>
            <w:tcW w:w="1204" w:type="dxa"/>
            <w:vMerge/>
          </w:tcPr>
          <w:p w:rsidR="00282E9F" w:rsidRPr="00697806" w:rsidRDefault="00282E9F"/>
        </w:tc>
        <w:tc>
          <w:tcPr>
            <w:tcW w:w="679" w:type="dxa"/>
            <w:vAlign w:val="center"/>
          </w:tcPr>
          <w:p w:rsidR="00282E9F" w:rsidRPr="00697806" w:rsidRDefault="00282E9F">
            <w:pPr>
              <w:pStyle w:val="ConsPlusNormal"/>
              <w:jc w:val="center"/>
            </w:pPr>
            <w:r w:rsidRPr="00697806">
              <w:t>2019 год</w:t>
            </w:r>
          </w:p>
        </w:tc>
        <w:tc>
          <w:tcPr>
            <w:tcW w:w="829" w:type="dxa"/>
            <w:vAlign w:val="center"/>
          </w:tcPr>
          <w:p w:rsidR="00282E9F" w:rsidRPr="00697806" w:rsidRDefault="00282E9F">
            <w:pPr>
              <w:pStyle w:val="ConsPlusNormal"/>
              <w:jc w:val="center"/>
            </w:pPr>
            <w:r w:rsidRPr="00697806">
              <w:t>2020 год</w:t>
            </w:r>
          </w:p>
        </w:tc>
        <w:tc>
          <w:tcPr>
            <w:tcW w:w="664" w:type="dxa"/>
            <w:vAlign w:val="center"/>
          </w:tcPr>
          <w:p w:rsidR="00282E9F" w:rsidRPr="00697806" w:rsidRDefault="00282E9F">
            <w:pPr>
              <w:pStyle w:val="ConsPlusNormal"/>
              <w:jc w:val="center"/>
            </w:pPr>
            <w:r w:rsidRPr="00697806">
              <w:t>2021 год</w:t>
            </w:r>
          </w:p>
        </w:tc>
        <w:tc>
          <w:tcPr>
            <w:tcW w:w="664" w:type="dxa"/>
            <w:vAlign w:val="center"/>
          </w:tcPr>
          <w:p w:rsidR="00282E9F" w:rsidRPr="00697806" w:rsidRDefault="00282E9F">
            <w:pPr>
              <w:pStyle w:val="ConsPlusNormal"/>
              <w:jc w:val="center"/>
            </w:pPr>
            <w:r w:rsidRPr="00697806">
              <w:t>2022 год</w:t>
            </w:r>
          </w:p>
        </w:tc>
        <w:tc>
          <w:tcPr>
            <w:tcW w:w="664" w:type="dxa"/>
            <w:vAlign w:val="center"/>
          </w:tcPr>
          <w:p w:rsidR="00282E9F" w:rsidRPr="00697806" w:rsidRDefault="00282E9F">
            <w:pPr>
              <w:pStyle w:val="ConsPlusNormal"/>
              <w:jc w:val="center"/>
            </w:pPr>
            <w:r w:rsidRPr="00697806">
              <w:t>2023 год</w:t>
            </w:r>
          </w:p>
        </w:tc>
        <w:tc>
          <w:tcPr>
            <w:tcW w:w="964" w:type="dxa"/>
            <w:vMerge/>
          </w:tcPr>
          <w:p w:rsidR="00282E9F" w:rsidRPr="00697806" w:rsidRDefault="00282E9F"/>
        </w:tc>
      </w:tr>
      <w:tr w:rsidR="00697806" w:rsidRPr="00697806">
        <w:tc>
          <w:tcPr>
            <w:tcW w:w="3402" w:type="dxa"/>
            <w:vAlign w:val="center"/>
          </w:tcPr>
          <w:p w:rsidR="00282E9F" w:rsidRPr="00697806" w:rsidRDefault="00282E9F">
            <w:pPr>
              <w:pStyle w:val="ConsPlusNormal"/>
            </w:pPr>
            <w:r w:rsidRPr="00697806">
              <w:t>Валовой региональный продукт в Томской области (в основных ценах)</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100,8</w:t>
            </w:r>
          </w:p>
        </w:tc>
        <w:tc>
          <w:tcPr>
            <w:tcW w:w="829" w:type="dxa"/>
            <w:vAlign w:val="bottom"/>
          </w:tcPr>
          <w:p w:rsidR="00282E9F" w:rsidRPr="00697806" w:rsidRDefault="00282E9F">
            <w:pPr>
              <w:pStyle w:val="ConsPlusNormal"/>
              <w:jc w:val="right"/>
            </w:pPr>
            <w:r w:rsidRPr="00697806">
              <w:t>91,8</w:t>
            </w:r>
          </w:p>
        </w:tc>
        <w:tc>
          <w:tcPr>
            <w:tcW w:w="664" w:type="dxa"/>
            <w:vAlign w:val="bottom"/>
          </w:tcPr>
          <w:p w:rsidR="00282E9F" w:rsidRPr="00697806" w:rsidRDefault="00282E9F">
            <w:pPr>
              <w:pStyle w:val="ConsPlusNormal"/>
              <w:jc w:val="right"/>
            </w:pPr>
            <w:r w:rsidRPr="00697806">
              <w:t>107,7</w:t>
            </w:r>
          </w:p>
        </w:tc>
        <w:tc>
          <w:tcPr>
            <w:tcW w:w="664" w:type="dxa"/>
            <w:vAlign w:val="bottom"/>
          </w:tcPr>
          <w:p w:rsidR="00282E9F" w:rsidRPr="00697806" w:rsidRDefault="00282E9F">
            <w:pPr>
              <w:pStyle w:val="ConsPlusNormal"/>
              <w:jc w:val="right"/>
            </w:pPr>
            <w:r w:rsidRPr="00697806">
              <w:t>102,5</w:t>
            </w:r>
          </w:p>
        </w:tc>
        <w:tc>
          <w:tcPr>
            <w:tcW w:w="664" w:type="dxa"/>
            <w:vAlign w:val="bottom"/>
          </w:tcPr>
          <w:p w:rsidR="00282E9F" w:rsidRPr="00697806" w:rsidRDefault="00282E9F">
            <w:pPr>
              <w:pStyle w:val="ConsPlusNormal"/>
              <w:jc w:val="right"/>
            </w:pPr>
            <w:r w:rsidRPr="00697806">
              <w:t>103,2</w:t>
            </w:r>
          </w:p>
        </w:tc>
        <w:tc>
          <w:tcPr>
            <w:tcW w:w="964" w:type="dxa"/>
            <w:vAlign w:val="bottom"/>
          </w:tcPr>
          <w:p w:rsidR="00282E9F" w:rsidRPr="00697806" w:rsidRDefault="00282E9F">
            <w:pPr>
              <w:pStyle w:val="ConsPlusNormal"/>
              <w:jc w:val="right"/>
            </w:pPr>
            <w:r w:rsidRPr="00697806">
              <w:t>106,7</w:t>
            </w:r>
          </w:p>
        </w:tc>
      </w:tr>
      <w:tr w:rsidR="00697806" w:rsidRPr="00697806">
        <w:tc>
          <w:tcPr>
            <w:tcW w:w="3402" w:type="dxa"/>
            <w:vAlign w:val="center"/>
          </w:tcPr>
          <w:p w:rsidR="00282E9F" w:rsidRPr="00697806" w:rsidRDefault="00282E9F">
            <w:pPr>
              <w:pStyle w:val="ConsPlusNormal"/>
            </w:pPr>
            <w:r w:rsidRPr="00697806">
              <w:t>Валовой внутренний продукт в Российской Федерации (в рыночных ценах)</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101,3</w:t>
            </w:r>
          </w:p>
        </w:tc>
        <w:tc>
          <w:tcPr>
            <w:tcW w:w="829" w:type="dxa"/>
            <w:vAlign w:val="bottom"/>
          </w:tcPr>
          <w:p w:rsidR="00282E9F" w:rsidRPr="00697806" w:rsidRDefault="00282E9F">
            <w:pPr>
              <w:pStyle w:val="ConsPlusNormal"/>
              <w:jc w:val="right"/>
            </w:pPr>
            <w:r w:rsidRPr="00697806">
              <w:t>95,2</w:t>
            </w:r>
          </w:p>
        </w:tc>
        <w:tc>
          <w:tcPr>
            <w:tcW w:w="664" w:type="dxa"/>
            <w:vAlign w:val="bottom"/>
          </w:tcPr>
          <w:p w:rsidR="00282E9F" w:rsidRPr="00697806" w:rsidRDefault="00282E9F">
            <w:pPr>
              <w:pStyle w:val="ConsPlusNormal"/>
              <w:jc w:val="right"/>
            </w:pPr>
            <w:r w:rsidRPr="00697806">
              <w:t>103,2</w:t>
            </w:r>
          </w:p>
        </w:tc>
        <w:tc>
          <w:tcPr>
            <w:tcW w:w="664" w:type="dxa"/>
            <w:vAlign w:val="bottom"/>
          </w:tcPr>
          <w:p w:rsidR="00282E9F" w:rsidRPr="00697806" w:rsidRDefault="00282E9F">
            <w:pPr>
              <w:pStyle w:val="ConsPlusNormal"/>
              <w:jc w:val="right"/>
            </w:pPr>
            <w:r w:rsidRPr="00697806">
              <w:t>102,9</w:t>
            </w:r>
          </w:p>
        </w:tc>
        <w:tc>
          <w:tcPr>
            <w:tcW w:w="664" w:type="dxa"/>
            <w:vAlign w:val="bottom"/>
          </w:tcPr>
          <w:p w:rsidR="00282E9F" w:rsidRPr="00697806" w:rsidRDefault="00282E9F">
            <w:pPr>
              <w:pStyle w:val="ConsPlusNormal"/>
              <w:jc w:val="right"/>
            </w:pPr>
            <w:r w:rsidRPr="00697806">
              <w:t>103,1</w:t>
            </w:r>
          </w:p>
        </w:tc>
        <w:tc>
          <w:tcPr>
            <w:tcW w:w="964" w:type="dxa"/>
            <w:vAlign w:val="bottom"/>
          </w:tcPr>
          <w:p w:rsidR="00282E9F" w:rsidRPr="00697806" w:rsidRDefault="00282E9F">
            <w:pPr>
              <w:pStyle w:val="ConsPlusNormal"/>
              <w:jc w:val="right"/>
            </w:pPr>
            <w:r w:rsidRPr="00697806">
              <w:t>108,9</w:t>
            </w:r>
          </w:p>
        </w:tc>
      </w:tr>
      <w:tr w:rsidR="00697806" w:rsidRPr="00697806">
        <w:tc>
          <w:tcPr>
            <w:tcW w:w="9070" w:type="dxa"/>
            <w:gridSpan w:val="8"/>
            <w:vAlign w:val="bottom"/>
          </w:tcPr>
          <w:p w:rsidR="00282E9F" w:rsidRPr="00697806" w:rsidRDefault="00282E9F">
            <w:pPr>
              <w:pStyle w:val="ConsPlusNormal"/>
              <w:jc w:val="center"/>
              <w:outlineLvl w:val="2"/>
            </w:pPr>
            <w:r w:rsidRPr="00697806">
              <w:t>Продукция промышленности</w:t>
            </w:r>
          </w:p>
        </w:tc>
      </w:tr>
      <w:tr w:rsidR="00697806" w:rsidRPr="00697806">
        <w:tc>
          <w:tcPr>
            <w:tcW w:w="3402" w:type="dxa"/>
            <w:vAlign w:val="center"/>
          </w:tcPr>
          <w:p w:rsidR="00282E9F" w:rsidRPr="00697806" w:rsidRDefault="00282E9F">
            <w:pPr>
              <w:pStyle w:val="ConsPlusNormal"/>
            </w:pPr>
            <w:r w:rsidRPr="00697806">
              <w:t>Томская область</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99,4</w:t>
            </w:r>
          </w:p>
        </w:tc>
        <w:tc>
          <w:tcPr>
            <w:tcW w:w="829" w:type="dxa"/>
            <w:vAlign w:val="bottom"/>
          </w:tcPr>
          <w:p w:rsidR="00282E9F" w:rsidRPr="00697806" w:rsidRDefault="00282E9F">
            <w:pPr>
              <w:pStyle w:val="ConsPlusNormal"/>
              <w:jc w:val="right"/>
            </w:pPr>
            <w:r w:rsidRPr="00697806">
              <w:t>87,8</w:t>
            </w:r>
          </w:p>
        </w:tc>
        <w:tc>
          <w:tcPr>
            <w:tcW w:w="664" w:type="dxa"/>
            <w:vAlign w:val="bottom"/>
          </w:tcPr>
          <w:p w:rsidR="00282E9F" w:rsidRPr="00697806" w:rsidRDefault="00282E9F">
            <w:pPr>
              <w:pStyle w:val="ConsPlusNormal"/>
              <w:jc w:val="right"/>
            </w:pPr>
            <w:r w:rsidRPr="00697806">
              <w:t>113,7</w:t>
            </w:r>
          </w:p>
        </w:tc>
        <w:tc>
          <w:tcPr>
            <w:tcW w:w="664" w:type="dxa"/>
            <w:vAlign w:val="bottom"/>
          </w:tcPr>
          <w:p w:rsidR="00282E9F" w:rsidRPr="00697806" w:rsidRDefault="00282E9F">
            <w:pPr>
              <w:pStyle w:val="ConsPlusNormal"/>
              <w:jc w:val="right"/>
            </w:pPr>
            <w:r w:rsidRPr="00697806">
              <w:t>102,0</w:t>
            </w:r>
          </w:p>
        </w:tc>
        <w:tc>
          <w:tcPr>
            <w:tcW w:w="664" w:type="dxa"/>
            <w:vAlign w:val="bottom"/>
          </w:tcPr>
          <w:p w:rsidR="00282E9F" w:rsidRPr="00697806" w:rsidRDefault="00282E9F">
            <w:pPr>
              <w:pStyle w:val="ConsPlusNormal"/>
              <w:jc w:val="right"/>
            </w:pPr>
            <w:r w:rsidRPr="00697806">
              <w:t>102,1</w:t>
            </w:r>
          </w:p>
        </w:tc>
        <w:tc>
          <w:tcPr>
            <w:tcW w:w="964" w:type="dxa"/>
            <w:vAlign w:val="bottom"/>
          </w:tcPr>
          <w:p w:rsidR="00282E9F" w:rsidRPr="00697806" w:rsidRDefault="00282E9F">
            <w:pPr>
              <w:pStyle w:val="ConsPlusNormal"/>
              <w:jc w:val="right"/>
            </w:pPr>
            <w:r w:rsidRPr="00697806">
              <w:t>102,2</w:t>
            </w:r>
          </w:p>
        </w:tc>
      </w:tr>
      <w:tr w:rsidR="00697806" w:rsidRPr="00697806">
        <w:tc>
          <w:tcPr>
            <w:tcW w:w="3402" w:type="dxa"/>
            <w:vAlign w:val="center"/>
          </w:tcPr>
          <w:p w:rsidR="00282E9F" w:rsidRPr="00697806" w:rsidRDefault="00282E9F">
            <w:pPr>
              <w:pStyle w:val="ConsPlusNormal"/>
            </w:pPr>
            <w:r w:rsidRPr="00697806">
              <w:t>Российская Федерация</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102,3</w:t>
            </w:r>
          </w:p>
        </w:tc>
        <w:tc>
          <w:tcPr>
            <w:tcW w:w="829" w:type="dxa"/>
            <w:vAlign w:val="bottom"/>
          </w:tcPr>
          <w:p w:rsidR="00282E9F" w:rsidRPr="00697806" w:rsidRDefault="00282E9F">
            <w:pPr>
              <w:pStyle w:val="ConsPlusNormal"/>
              <w:jc w:val="right"/>
            </w:pPr>
            <w:r w:rsidRPr="00697806">
              <w:t>94,8</w:t>
            </w:r>
          </w:p>
        </w:tc>
        <w:tc>
          <w:tcPr>
            <w:tcW w:w="664" w:type="dxa"/>
            <w:vAlign w:val="bottom"/>
          </w:tcPr>
          <w:p w:rsidR="00282E9F" w:rsidRPr="00697806" w:rsidRDefault="00282E9F">
            <w:pPr>
              <w:pStyle w:val="ConsPlusNormal"/>
              <w:jc w:val="right"/>
            </w:pPr>
            <w:r w:rsidRPr="00697806">
              <w:t>102,8</w:t>
            </w:r>
          </w:p>
        </w:tc>
        <w:tc>
          <w:tcPr>
            <w:tcW w:w="664" w:type="dxa"/>
            <w:vAlign w:val="bottom"/>
          </w:tcPr>
          <w:p w:rsidR="00282E9F" w:rsidRPr="00697806" w:rsidRDefault="00282E9F">
            <w:pPr>
              <w:pStyle w:val="ConsPlusNormal"/>
              <w:jc w:val="right"/>
            </w:pPr>
            <w:r w:rsidRPr="00697806">
              <w:t>104,3</w:t>
            </w:r>
          </w:p>
        </w:tc>
        <w:tc>
          <w:tcPr>
            <w:tcW w:w="664" w:type="dxa"/>
            <w:vAlign w:val="bottom"/>
          </w:tcPr>
          <w:p w:rsidR="00282E9F" w:rsidRPr="00697806" w:rsidRDefault="00282E9F">
            <w:pPr>
              <w:pStyle w:val="ConsPlusNormal"/>
              <w:jc w:val="right"/>
            </w:pPr>
            <w:r w:rsidRPr="00697806">
              <w:t>102,7</w:t>
            </w:r>
          </w:p>
        </w:tc>
        <w:tc>
          <w:tcPr>
            <w:tcW w:w="964" w:type="dxa"/>
            <w:vAlign w:val="bottom"/>
          </w:tcPr>
          <w:p w:rsidR="00282E9F" w:rsidRPr="00697806" w:rsidRDefault="00282E9F">
            <w:pPr>
              <w:pStyle w:val="ConsPlusNormal"/>
              <w:jc w:val="right"/>
            </w:pPr>
            <w:r w:rsidRPr="00697806">
              <w:t>118,9</w:t>
            </w:r>
          </w:p>
        </w:tc>
      </w:tr>
      <w:tr w:rsidR="00697806" w:rsidRPr="00697806">
        <w:tc>
          <w:tcPr>
            <w:tcW w:w="9070" w:type="dxa"/>
            <w:gridSpan w:val="8"/>
            <w:vAlign w:val="bottom"/>
          </w:tcPr>
          <w:p w:rsidR="00282E9F" w:rsidRPr="00697806" w:rsidRDefault="00282E9F">
            <w:pPr>
              <w:pStyle w:val="ConsPlusNormal"/>
              <w:jc w:val="center"/>
              <w:outlineLvl w:val="2"/>
            </w:pPr>
            <w:r w:rsidRPr="00697806">
              <w:t>Продукция сельского хозяйства</w:t>
            </w:r>
          </w:p>
        </w:tc>
      </w:tr>
      <w:tr w:rsidR="00697806" w:rsidRPr="00697806">
        <w:tc>
          <w:tcPr>
            <w:tcW w:w="3402" w:type="dxa"/>
            <w:vAlign w:val="center"/>
          </w:tcPr>
          <w:p w:rsidR="00282E9F" w:rsidRPr="00697806" w:rsidRDefault="00282E9F">
            <w:pPr>
              <w:pStyle w:val="ConsPlusNormal"/>
            </w:pPr>
            <w:r w:rsidRPr="00697806">
              <w:t>Томская область</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95,9</w:t>
            </w:r>
          </w:p>
        </w:tc>
        <w:tc>
          <w:tcPr>
            <w:tcW w:w="829" w:type="dxa"/>
            <w:vAlign w:val="bottom"/>
          </w:tcPr>
          <w:p w:rsidR="00282E9F" w:rsidRPr="00697806" w:rsidRDefault="00282E9F">
            <w:pPr>
              <w:pStyle w:val="ConsPlusNormal"/>
              <w:jc w:val="right"/>
            </w:pPr>
            <w:r w:rsidRPr="00697806">
              <w:t>101,3</w:t>
            </w:r>
          </w:p>
        </w:tc>
        <w:tc>
          <w:tcPr>
            <w:tcW w:w="664" w:type="dxa"/>
            <w:vAlign w:val="bottom"/>
          </w:tcPr>
          <w:p w:rsidR="00282E9F" w:rsidRPr="00697806" w:rsidRDefault="00282E9F">
            <w:pPr>
              <w:pStyle w:val="ConsPlusNormal"/>
              <w:jc w:val="right"/>
            </w:pPr>
            <w:r w:rsidRPr="00697806">
              <w:t>100,1</w:t>
            </w:r>
          </w:p>
        </w:tc>
        <w:tc>
          <w:tcPr>
            <w:tcW w:w="664" w:type="dxa"/>
            <w:vAlign w:val="bottom"/>
          </w:tcPr>
          <w:p w:rsidR="00282E9F" w:rsidRPr="00697806" w:rsidRDefault="00282E9F">
            <w:pPr>
              <w:pStyle w:val="ConsPlusNormal"/>
              <w:jc w:val="right"/>
            </w:pPr>
            <w:r w:rsidRPr="00697806">
              <w:t>100,5</w:t>
            </w:r>
          </w:p>
        </w:tc>
        <w:tc>
          <w:tcPr>
            <w:tcW w:w="664" w:type="dxa"/>
            <w:vAlign w:val="bottom"/>
          </w:tcPr>
          <w:p w:rsidR="00282E9F" w:rsidRPr="00697806" w:rsidRDefault="00282E9F">
            <w:pPr>
              <w:pStyle w:val="ConsPlusNormal"/>
              <w:jc w:val="right"/>
            </w:pPr>
            <w:r w:rsidRPr="00697806">
              <w:t>100,6</w:t>
            </w:r>
          </w:p>
        </w:tc>
        <w:tc>
          <w:tcPr>
            <w:tcW w:w="964" w:type="dxa"/>
            <w:vAlign w:val="bottom"/>
          </w:tcPr>
          <w:p w:rsidR="00282E9F" w:rsidRPr="00697806" w:rsidRDefault="00282E9F">
            <w:pPr>
              <w:pStyle w:val="ConsPlusNormal"/>
              <w:jc w:val="right"/>
            </w:pPr>
            <w:r w:rsidRPr="00697806">
              <w:t>111,9</w:t>
            </w:r>
          </w:p>
        </w:tc>
      </w:tr>
      <w:tr w:rsidR="00697806" w:rsidRPr="00697806">
        <w:tc>
          <w:tcPr>
            <w:tcW w:w="3402" w:type="dxa"/>
            <w:vAlign w:val="center"/>
          </w:tcPr>
          <w:p w:rsidR="00282E9F" w:rsidRPr="00697806" w:rsidRDefault="00282E9F">
            <w:pPr>
              <w:pStyle w:val="ConsPlusNormal"/>
            </w:pPr>
            <w:r w:rsidRPr="00697806">
              <w:t>Российская Федерация</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104,0</w:t>
            </w:r>
          </w:p>
        </w:tc>
        <w:tc>
          <w:tcPr>
            <w:tcW w:w="829" w:type="dxa"/>
            <w:vAlign w:val="bottom"/>
          </w:tcPr>
          <w:p w:rsidR="00282E9F" w:rsidRPr="00697806" w:rsidRDefault="00282E9F">
            <w:pPr>
              <w:pStyle w:val="ConsPlusNormal"/>
              <w:jc w:val="right"/>
            </w:pPr>
            <w:r w:rsidRPr="00697806">
              <w:t>101,0</w:t>
            </w:r>
          </w:p>
        </w:tc>
        <w:tc>
          <w:tcPr>
            <w:tcW w:w="664" w:type="dxa"/>
            <w:vAlign w:val="bottom"/>
          </w:tcPr>
          <w:p w:rsidR="00282E9F" w:rsidRPr="00697806" w:rsidRDefault="00282E9F">
            <w:pPr>
              <w:pStyle w:val="ConsPlusNormal"/>
              <w:jc w:val="right"/>
            </w:pPr>
            <w:r w:rsidRPr="00697806">
              <w:t>102,1</w:t>
            </w:r>
          </w:p>
        </w:tc>
        <w:tc>
          <w:tcPr>
            <w:tcW w:w="664" w:type="dxa"/>
            <w:vAlign w:val="bottom"/>
          </w:tcPr>
          <w:p w:rsidR="00282E9F" w:rsidRPr="00697806" w:rsidRDefault="00282E9F">
            <w:pPr>
              <w:pStyle w:val="ConsPlusNormal"/>
              <w:jc w:val="right"/>
            </w:pPr>
            <w:r w:rsidRPr="00697806">
              <w:t>102,2</w:t>
            </w:r>
          </w:p>
        </w:tc>
        <w:tc>
          <w:tcPr>
            <w:tcW w:w="664" w:type="dxa"/>
            <w:vAlign w:val="bottom"/>
          </w:tcPr>
          <w:p w:rsidR="00282E9F" w:rsidRPr="00697806" w:rsidRDefault="00282E9F">
            <w:pPr>
              <w:pStyle w:val="ConsPlusNormal"/>
              <w:jc w:val="right"/>
            </w:pPr>
            <w:r w:rsidRPr="00697806">
              <w:t>102,2</w:t>
            </w:r>
          </w:p>
        </w:tc>
        <w:tc>
          <w:tcPr>
            <w:tcW w:w="964" w:type="dxa"/>
            <w:vAlign w:val="bottom"/>
          </w:tcPr>
          <w:p w:rsidR="00282E9F" w:rsidRPr="00697806" w:rsidRDefault="00282E9F">
            <w:pPr>
              <w:pStyle w:val="ConsPlusNormal"/>
              <w:jc w:val="right"/>
            </w:pPr>
            <w:r w:rsidRPr="00697806">
              <w:t>128,1</w:t>
            </w:r>
          </w:p>
        </w:tc>
      </w:tr>
      <w:tr w:rsidR="00697806" w:rsidRPr="00697806">
        <w:tc>
          <w:tcPr>
            <w:tcW w:w="9070" w:type="dxa"/>
            <w:gridSpan w:val="8"/>
            <w:vAlign w:val="bottom"/>
          </w:tcPr>
          <w:p w:rsidR="00282E9F" w:rsidRPr="00697806" w:rsidRDefault="00282E9F">
            <w:pPr>
              <w:pStyle w:val="ConsPlusNormal"/>
              <w:jc w:val="center"/>
              <w:outlineLvl w:val="2"/>
            </w:pPr>
            <w:r w:rsidRPr="00697806">
              <w:t>Инвестиции в основной капитал</w:t>
            </w:r>
          </w:p>
        </w:tc>
      </w:tr>
      <w:tr w:rsidR="00697806" w:rsidRPr="00697806">
        <w:tc>
          <w:tcPr>
            <w:tcW w:w="3402" w:type="dxa"/>
            <w:vAlign w:val="center"/>
          </w:tcPr>
          <w:p w:rsidR="00282E9F" w:rsidRPr="00697806" w:rsidRDefault="00282E9F">
            <w:pPr>
              <w:pStyle w:val="ConsPlusNormal"/>
            </w:pPr>
            <w:r w:rsidRPr="00697806">
              <w:t>Томская область</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96,8</w:t>
            </w:r>
          </w:p>
        </w:tc>
        <w:tc>
          <w:tcPr>
            <w:tcW w:w="829" w:type="dxa"/>
            <w:vAlign w:val="bottom"/>
          </w:tcPr>
          <w:p w:rsidR="00282E9F" w:rsidRPr="00697806" w:rsidRDefault="00282E9F">
            <w:pPr>
              <w:pStyle w:val="ConsPlusNormal"/>
              <w:jc w:val="right"/>
            </w:pPr>
            <w:r w:rsidRPr="00697806">
              <w:t>83,6</w:t>
            </w:r>
          </w:p>
        </w:tc>
        <w:tc>
          <w:tcPr>
            <w:tcW w:w="664" w:type="dxa"/>
            <w:vAlign w:val="bottom"/>
          </w:tcPr>
          <w:p w:rsidR="00282E9F" w:rsidRPr="00697806" w:rsidRDefault="00282E9F">
            <w:pPr>
              <w:pStyle w:val="ConsPlusNormal"/>
              <w:jc w:val="right"/>
            </w:pPr>
            <w:r w:rsidRPr="00697806">
              <w:t>98,3</w:t>
            </w:r>
          </w:p>
        </w:tc>
        <w:tc>
          <w:tcPr>
            <w:tcW w:w="664" w:type="dxa"/>
            <w:vAlign w:val="bottom"/>
          </w:tcPr>
          <w:p w:rsidR="00282E9F" w:rsidRPr="00697806" w:rsidRDefault="00282E9F">
            <w:pPr>
              <w:pStyle w:val="ConsPlusNormal"/>
              <w:jc w:val="right"/>
            </w:pPr>
            <w:r w:rsidRPr="00697806">
              <w:t>99,1</w:t>
            </w:r>
          </w:p>
        </w:tc>
        <w:tc>
          <w:tcPr>
            <w:tcW w:w="664" w:type="dxa"/>
            <w:vAlign w:val="bottom"/>
          </w:tcPr>
          <w:p w:rsidR="00282E9F" w:rsidRPr="00697806" w:rsidRDefault="00282E9F">
            <w:pPr>
              <w:pStyle w:val="ConsPlusNormal"/>
              <w:jc w:val="right"/>
            </w:pPr>
            <w:r w:rsidRPr="00697806">
              <w:t>100,0</w:t>
            </w:r>
          </w:p>
        </w:tc>
        <w:tc>
          <w:tcPr>
            <w:tcW w:w="964" w:type="dxa"/>
            <w:vAlign w:val="bottom"/>
          </w:tcPr>
          <w:p w:rsidR="00282E9F" w:rsidRPr="00697806" w:rsidRDefault="00282E9F">
            <w:pPr>
              <w:pStyle w:val="ConsPlusNormal"/>
              <w:jc w:val="right"/>
            </w:pPr>
            <w:r w:rsidRPr="00697806">
              <w:t>50,1</w:t>
            </w:r>
          </w:p>
        </w:tc>
      </w:tr>
      <w:tr w:rsidR="00697806" w:rsidRPr="00697806">
        <w:tc>
          <w:tcPr>
            <w:tcW w:w="3402" w:type="dxa"/>
            <w:vAlign w:val="center"/>
          </w:tcPr>
          <w:p w:rsidR="00282E9F" w:rsidRPr="00697806" w:rsidRDefault="00282E9F">
            <w:pPr>
              <w:pStyle w:val="ConsPlusNormal"/>
            </w:pPr>
            <w:r w:rsidRPr="00697806">
              <w:t>Российская Федерация</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101,7</w:t>
            </w:r>
          </w:p>
        </w:tc>
        <w:tc>
          <w:tcPr>
            <w:tcW w:w="829" w:type="dxa"/>
            <w:vAlign w:val="bottom"/>
          </w:tcPr>
          <w:p w:rsidR="00282E9F" w:rsidRPr="00697806" w:rsidRDefault="00282E9F">
            <w:pPr>
              <w:pStyle w:val="ConsPlusNormal"/>
              <w:jc w:val="right"/>
            </w:pPr>
            <w:r w:rsidRPr="00697806">
              <w:t>89,6</w:t>
            </w:r>
          </w:p>
        </w:tc>
        <w:tc>
          <w:tcPr>
            <w:tcW w:w="664" w:type="dxa"/>
            <w:vAlign w:val="bottom"/>
          </w:tcPr>
          <w:p w:rsidR="00282E9F" w:rsidRPr="00697806" w:rsidRDefault="00282E9F">
            <w:pPr>
              <w:pStyle w:val="ConsPlusNormal"/>
              <w:jc w:val="right"/>
            </w:pPr>
            <w:r w:rsidRPr="00697806">
              <w:t>105,5</w:t>
            </w:r>
          </w:p>
        </w:tc>
        <w:tc>
          <w:tcPr>
            <w:tcW w:w="664" w:type="dxa"/>
            <w:vAlign w:val="bottom"/>
          </w:tcPr>
          <w:p w:rsidR="00282E9F" w:rsidRPr="00697806" w:rsidRDefault="00282E9F">
            <w:pPr>
              <w:pStyle w:val="ConsPlusNormal"/>
              <w:jc w:val="right"/>
            </w:pPr>
            <w:r w:rsidRPr="00697806">
              <w:t>105,6</w:t>
            </w:r>
          </w:p>
        </w:tc>
        <w:tc>
          <w:tcPr>
            <w:tcW w:w="664" w:type="dxa"/>
            <w:vAlign w:val="bottom"/>
          </w:tcPr>
          <w:p w:rsidR="00282E9F" w:rsidRPr="00697806" w:rsidRDefault="00282E9F">
            <w:pPr>
              <w:pStyle w:val="ConsPlusNormal"/>
              <w:jc w:val="right"/>
            </w:pPr>
            <w:r w:rsidRPr="00697806">
              <w:t>105,7</w:t>
            </w:r>
          </w:p>
        </w:tc>
        <w:tc>
          <w:tcPr>
            <w:tcW w:w="964" w:type="dxa"/>
            <w:vAlign w:val="bottom"/>
          </w:tcPr>
          <w:p w:rsidR="00282E9F" w:rsidRPr="00697806" w:rsidRDefault="00282E9F">
            <w:pPr>
              <w:pStyle w:val="ConsPlusNormal"/>
              <w:jc w:val="right"/>
            </w:pPr>
            <w:r w:rsidRPr="00697806">
              <w:t>104,7</w:t>
            </w:r>
          </w:p>
        </w:tc>
      </w:tr>
      <w:tr w:rsidR="00697806" w:rsidRPr="00697806">
        <w:tc>
          <w:tcPr>
            <w:tcW w:w="9070" w:type="dxa"/>
            <w:gridSpan w:val="8"/>
            <w:vAlign w:val="bottom"/>
          </w:tcPr>
          <w:p w:rsidR="00282E9F" w:rsidRPr="00697806" w:rsidRDefault="00282E9F">
            <w:pPr>
              <w:pStyle w:val="ConsPlusNormal"/>
              <w:jc w:val="center"/>
              <w:outlineLvl w:val="2"/>
            </w:pPr>
            <w:r w:rsidRPr="00697806">
              <w:t>Оборот розничной торговли</w:t>
            </w:r>
          </w:p>
        </w:tc>
      </w:tr>
      <w:tr w:rsidR="00697806" w:rsidRPr="00697806">
        <w:tc>
          <w:tcPr>
            <w:tcW w:w="3402" w:type="dxa"/>
            <w:vAlign w:val="center"/>
          </w:tcPr>
          <w:p w:rsidR="00282E9F" w:rsidRPr="00697806" w:rsidRDefault="00282E9F">
            <w:pPr>
              <w:pStyle w:val="ConsPlusNormal"/>
            </w:pPr>
            <w:r w:rsidRPr="00697806">
              <w:lastRenderedPageBreak/>
              <w:t>Томская область</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103,4</w:t>
            </w:r>
          </w:p>
        </w:tc>
        <w:tc>
          <w:tcPr>
            <w:tcW w:w="829" w:type="dxa"/>
            <w:vAlign w:val="bottom"/>
          </w:tcPr>
          <w:p w:rsidR="00282E9F" w:rsidRPr="00697806" w:rsidRDefault="00282E9F">
            <w:pPr>
              <w:pStyle w:val="ConsPlusNormal"/>
              <w:jc w:val="right"/>
            </w:pPr>
            <w:r w:rsidRPr="00697806">
              <w:t>98,8</w:t>
            </w:r>
          </w:p>
        </w:tc>
        <w:tc>
          <w:tcPr>
            <w:tcW w:w="664" w:type="dxa"/>
            <w:vAlign w:val="bottom"/>
          </w:tcPr>
          <w:p w:rsidR="00282E9F" w:rsidRPr="00697806" w:rsidRDefault="00282E9F">
            <w:pPr>
              <w:pStyle w:val="ConsPlusNormal"/>
              <w:jc w:val="right"/>
            </w:pPr>
            <w:r w:rsidRPr="00697806">
              <w:t>101,8</w:t>
            </w:r>
          </w:p>
        </w:tc>
        <w:tc>
          <w:tcPr>
            <w:tcW w:w="664" w:type="dxa"/>
            <w:vAlign w:val="bottom"/>
          </w:tcPr>
          <w:p w:rsidR="00282E9F" w:rsidRPr="00697806" w:rsidRDefault="00282E9F">
            <w:pPr>
              <w:pStyle w:val="ConsPlusNormal"/>
              <w:jc w:val="right"/>
            </w:pPr>
            <w:r w:rsidRPr="00697806">
              <w:t>102,0</w:t>
            </w:r>
          </w:p>
        </w:tc>
        <w:tc>
          <w:tcPr>
            <w:tcW w:w="664" w:type="dxa"/>
            <w:vAlign w:val="bottom"/>
          </w:tcPr>
          <w:p w:rsidR="00282E9F" w:rsidRPr="00697806" w:rsidRDefault="00282E9F">
            <w:pPr>
              <w:pStyle w:val="ConsPlusNormal"/>
              <w:jc w:val="right"/>
            </w:pPr>
            <w:r w:rsidRPr="00697806">
              <w:t>102,6</w:t>
            </w:r>
          </w:p>
        </w:tc>
        <w:tc>
          <w:tcPr>
            <w:tcW w:w="964" w:type="dxa"/>
            <w:vAlign w:val="bottom"/>
          </w:tcPr>
          <w:p w:rsidR="00282E9F" w:rsidRPr="00697806" w:rsidRDefault="00282E9F">
            <w:pPr>
              <w:pStyle w:val="ConsPlusNormal"/>
              <w:jc w:val="right"/>
            </w:pPr>
            <w:r w:rsidRPr="00697806">
              <w:t>104,2</w:t>
            </w:r>
          </w:p>
        </w:tc>
      </w:tr>
      <w:tr w:rsidR="00697806" w:rsidRPr="00697806">
        <w:tc>
          <w:tcPr>
            <w:tcW w:w="3402" w:type="dxa"/>
            <w:vAlign w:val="center"/>
          </w:tcPr>
          <w:p w:rsidR="00282E9F" w:rsidRPr="00697806" w:rsidRDefault="00282E9F">
            <w:pPr>
              <w:pStyle w:val="ConsPlusNormal"/>
            </w:pPr>
            <w:r w:rsidRPr="00697806">
              <w:t>Российская Федерация</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101,9</w:t>
            </w:r>
          </w:p>
        </w:tc>
        <w:tc>
          <w:tcPr>
            <w:tcW w:w="829" w:type="dxa"/>
            <w:vAlign w:val="bottom"/>
          </w:tcPr>
          <w:p w:rsidR="00282E9F" w:rsidRPr="00697806" w:rsidRDefault="00282E9F">
            <w:pPr>
              <w:pStyle w:val="ConsPlusNormal"/>
              <w:jc w:val="right"/>
            </w:pPr>
            <w:r w:rsidRPr="00697806">
              <w:t>94,8</w:t>
            </w:r>
          </w:p>
        </w:tc>
        <w:tc>
          <w:tcPr>
            <w:tcW w:w="664" w:type="dxa"/>
            <w:vAlign w:val="bottom"/>
          </w:tcPr>
          <w:p w:rsidR="00282E9F" w:rsidRPr="00697806" w:rsidRDefault="00282E9F">
            <w:pPr>
              <w:pStyle w:val="ConsPlusNormal"/>
              <w:jc w:val="right"/>
            </w:pPr>
            <w:r w:rsidRPr="00697806">
              <w:t>104,2</w:t>
            </w:r>
          </w:p>
        </w:tc>
        <w:tc>
          <w:tcPr>
            <w:tcW w:w="664" w:type="dxa"/>
            <w:vAlign w:val="bottom"/>
          </w:tcPr>
          <w:p w:rsidR="00282E9F" w:rsidRPr="00697806" w:rsidRDefault="00282E9F">
            <w:pPr>
              <w:pStyle w:val="ConsPlusNormal"/>
              <w:jc w:val="right"/>
            </w:pPr>
            <w:r w:rsidRPr="00697806">
              <w:t>102,9</w:t>
            </w:r>
          </w:p>
        </w:tc>
        <w:tc>
          <w:tcPr>
            <w:tcW w:w="664" w:type="dxa"/>
            <w:vAlign w:val="bottom"/>
          </w:tcPr>
          <w:p w:rsidR="00282E9F" w:rsidRPr="00697806" w:rsidRDefault="00282E9F">
            <w:pPr>
              <w:pStyle w:val="ConsPlusNormal"/>
              <w:jc w:val="right"/>
            </w:pPr>
            <w:r w:rsidRPr="00697806">
              <w:t>102,8</w:t>
            </w:r>
          </w:p>
        </w:tc>
        <w:tc>
          <w:tcPr>
            <w:tcW w:w="964" w:type="dxa"/>
            <w:vAlign w:val="bottom"/>
          </w:tcPr>
          <w:p w:rsidR="00282E9F" w:rsidRPr="00697806" w:rsidRDefault="00282E9F">
            <w:pPr>
              <w:pStyle w:val="ConsPlusNormal"/>
              <w:jc w:val="right"/>
            </w:pPr>
            <w:r w:rsidRPr="00697806">
              <w:t>97,6</w:t>
            </w:r>
          </w:p>
        </w:tc>
      </w:tr>
      <w:tr w:rsidR="00697806" w:rsidRPr="00697806">
        <w:tc>
          <w:tcPr>
            <w:tcW w:w="9070" w:type="dxa"/>
            <w:gridSpan w:val="8"/>
            <w:vAlign w:val="bottom"/>
          </w:tcPr>
          <w:p w:rsidR="00282E9F" w:rsidRPr="00697806" w:rsidRDefault="00282E9F">
            <w:pPr>
              <w:pStyle w:val="ConsPlusNormal"/>
              <w:jc w:val="center"/>
              <w:outlineLvl w:val="2"/>
            </w:pPr>
            <w:r w:rsidRPr="00697806">
              <w:t>Объем платных услуг населению</w:t>
            </w:r>
          </w:p>
        </w:tc>
      </w:tr>
      <w:tr w:rsidR="00697806" w:rsidRPr="00697806">
        <w:tc>
          <w:tcPr>
            <w:tcW w:w="3402" w:type="dxa"/>
            <w:vAlign w:val="center"/>
          </w:tcPr>
          <w:p w:rsidR="00282E9F" w:rsidRPr="00697806" w:rsidRDefault="00282E9F">
            <w:pPr>
              <w:pStyle w:val="ConsPlusNormal"/>
            </w:pPr>
            <w:r w:rsidRPr="00697806">
              <w:t>Томская область</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99,9</w:t>
            </w:r>
          </w:p>
        </w:tc>
        <w:tc>
          <w:tcPr>
            <w:tcW w:w="829" w:type="dxa"/>
            <w:vAlign w:val="bottom"/>
          </w:tcPr>
          <w:p w:rsidR="00282E9F" w:rsidRPr="00697806" w:rsidRDefault="00282E9F">
            <w:pPr>
              <w:pStyle w:val="ConsPlusNormal"/>
              <w:jc w:val="right"/>
            </w:pPr>
            <w:r w:rsidRPr="00697806">
              <w:t>89,2</w:t>
            </w:r>
          </w:p>
        </w:tc>
        <w:tc>
          <w:tcPr>
            <w:tcW w:w="664" w:type="dxa"/>
            <w:vAlign w:val="bottom"/>
          </w:tcPr>
          <w:p w:rsidR="00282E9F" w:rsidRPr="00697806" w:rsidRDefault="00282E9F">
            <w:pPr>
              <w:pStyle w:val="ConsPlusNormal"/>
              <w:jc w:val="right"/>
            </w:pPr>
            <w:r w:rsidRPr="00697806">
              <w:t>104,1</w:t>
            </w:r>
          </w:p>
        </w:tc>
        <w:tc>
          <w:tcPr>
            <w:tcW w:w="664" w:type="dxa"/>
            <w:vAlign w:val="bottom"/>
          </w:tcPr>
          <w:p w:rsidR="00282E9F" w:rsidRPr="00697806" w:rsidRDefault="00282E9F">
            <w:pPr>
              <w:pStyle w:val="ConsPlusNormal"/>
              <w:jc w:val="right"/>
            </w:pPr>
            <w:r w:rsidRPr="00697806">
              <w:t>102,6</w:t>
            </w:r>
          </w:p>
        </w:tc>
        <w:tc>
          <w:tcPr>
            <w:tcW w:w="664" w:type="dxa"/>
            <w:vAlign w:val="bottom"/>
          </w:tcPr>
          <w:p w:rsidR="00282E9F" w:rsidRPr="00697806" w:rsidRDefault="00282E9F">
            <w:pPr>
              <w:pStyle w:val="ConsPlusNormal"/>
              <w:jc w:val="right"/>
            </w:pPr>
            <w:r w:rsidRPr="00697806">
              <w:t>102,3</w:t>
            </w:r>
          </w:p>
        </w:tc>
        <w:tc>
          <w:tcPr>
            <w:tcW w:w="964" w:type="dxa"/>
            <w:vAlign w:val="bottom"/>
          </w:tcPr>
          <w:p w:rsidR="00282E9F" w:rsidRPr="00697806" w:rsidRDefault="00282E9F">
            <w:pPr>
              <w:pStyle w:val="ConsPlusNormal"/>
              <w:jc w:val="right"/>
            </w:pPr>
            <w:r w:rsidRPr="00697806">
              <w:t>93,9</w:t>
            </w:r>
          </w:p>
        </w:tc>
      </w:tr>
      <w:tr w:rsidR="00697806" w:rsidRPr="00697806">
        <w:tc>
          <w:tcPr>
            <w:tcW w:w="3402" w:type="dxa"/>
            <w:vAlign w:val="center"/>
          </w:tcPr>
          <w:p w:rsidR="00282E9F" w:rsidRPr="00697806" w:rsidRDefault="00282E9F">
            <w:pPr>
              <w:pStyle w:val="ConsPlusNormal"/>
            </w:pPr>
            <w:r w:rsidRPr="00697806">
              <w:t>Российская Федерация</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99,1</w:t>
            </w:r>
          </w:p>
        </w:tc>
        <w:tc>
          <w:tcPr>
            <w:tcW w:w="829" w:type="dxa"/>
            <w:vAlign w:val="bottom"/>
          </w:tcPr>
          <w:p w:rsidR="00282E9F" w:rsidRPr="00697806" w:rsidRDefault="00282E9F">
            <w:pPr>
              <w:pStyle w:val="ConsPlusNormal"/>
              <w:jc w:val="right"/>
            </w:pPr>
            <w:r w:rsidRPr="00697806">
              <w:t>90,3</w:t>
            </w:r>
          </w:p>
        </w:tc>
        <w:tc>
          <w:tcPr>
            <w:tcW w:w="664" w:type="dxa"/>
            <w:vAlign w:val="bottom"/>
          </w:tcPr>
          <w:p w:rsidR="00282E9F" w:rsidRPr="00697806" w:rsidRDefault="00282E9F">
            <w:pPr>
              <w:pStyle w:val="ConsPlusNormal"/>
              <w:jc w:val="right"/>
            </w:pPr>
            <w:r w:rsidRPr="00697806">
              <w:t>106,1</w:t>
            </w:r>
          </w:p>
        </w:tc>
        <w:tc>
          <w:tcPr>
            <w:tcW w:w="664" w:type="dxa"/>
            <w:vAlign w:val="bottom"/>
          </w:tcPr>
          <w:p w:rsidR="00282E9F" w:rsidRPr="00697806" w:rsidRDefault="00282E9F">
            <w:pPr>
              <w:pStyle w:val="ConsPlusNormal"/>
              <w:jc w:val="right"/>
            </w:pPr>
            <w:r w:rsidRPr="00697806">
              <w:t>103,1</w:t>
            </w:r>
          </w:p>
        </w:tc>
        <w:tc>
          <w:tcPr>
            <w:tcW w:w="664" w:type="dxa"/>
            <w:vAlign w:val="bottom"/>
          </w:tcPr>
          <w:p w:rsidR="00282E9F" w:rsidRPr="00697806" w:rsidRDefault="00282E9F">
            <w:pPr>
              <w:pStyle w:val="ConsPlusNormal"/>
              <w:jc w:val="right"/>
            </w:pPr>
            <w:r w:rsidRPr="00697806">
              <w:t>103,0</w:t>
            </w:r>
          </w:p>
        </w:tc>
        <w:tc>
          <w:tcPr>
            <w:tcW w:w="964" w:type="dxa"/>
            <w:vAlign w:val="bottom"/>
          </w:tcPr>
          <w:p w:rsidR="00282E9F" w:rsidRPr="00697806" w:rsidRDefault="00282E9F">
            <w:pPr>
              <w:pStyle w:val="ConsPlusNormal"/>
              <w:jc w:val="right"/>
            </w:pPr>
            <w:r w:rsidRPr="00697806">
              <w:t>104,3</w:t>
            </w:r>
          </w:p>
        </w:tc>
      </w:tr>
      <w:tr w:rsidR="00697806" w:rsidRPr="00697806">
        <w:tc>
          <w:tcPr>
            <w:tcW w:w="9070" w:type="dxa"/>
            <w:gridSpan w:val="8"/>
            <w:vAlign w:val="bottom"/>
          </w:tcPr>
          <w:p w:rsidR="00282E9F" w:rsidRPr="00697806" w:rsidRDefault="00282E9F">
            <w:pPr>
              <w:pStyle w:val="ConsPlusNormal"/>
              <w:jc w:val="center"/>
              <w:outlineLvl w:val="2"/>
            </w:pPr>
            <w:r w:rsidRPr="00697806">
              <w:t>Индекс потребительских цен</w:t>
            </w:r>
          </w:p>
        </w:tc>
      </w:tr>
      <w:tr w:rsidR="00697806" w:rsidRPr="00697806">
        <w:tc>
          <w:tcPr>
            <w:tcW w:w="3402" w:type="dxa"/>
            <w:vAlign w:val="center"/>
          </w:tcPr>
          <w:p w:rsidR="00282E9F" w:rsidRPr="00697806" w:rsidRDefault="00282E9F">
            <w:pPr>
              <w:pStyle w:val="ConsPlusNormal"/>
            </w:pPr>
            <w:r w:rsidRPr="00697806">
              <w:t>Томская область</w:t>
            </w:r>
          </w:p>
        </w:tc>
        <w:tc>
          <w:tcPr>
            <w:tcW w:w="1204" w:type="dxa"/>
            <w:vAlign w:val="bottom"/>
          </w:tcPr>
          <w:p w:rsidR="00282E9F" w:rsidRPr="00697806" w:rsidRDefault="00282E9F">
            <w:pPr>
              <w:pStyle w:val="ConsPlusNormal"/>
            </w:pPr>
          </w:p>
        </w:tc>
        <w:tc>
          <w:tcPr>
            <w:tcW w:w="679" w:type="dxa"/>
            <w:vAlign w:val="bottom"/>
          </w:tcPr>
          <w:p w:rsidR="00282E9F" w:rsidRPr="00697806" w:rsidRDefault="00282E9F">
            <w:pPr>
              <w:pStyle w:val="ConsPlusNormal"/>
            </w:pPr>
          </w:p>
        </w:tc>
        <w:tc>
          <w:tcPr>
            <w:tcW w:w="829"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964" w:type="dxa"/>
            <w:vAlign w:val="bottom"/>
          </w:tcPr>
          <w:p w:rsidR="00282E9F" w:rsidRPr="00697806" w:rsidRDefault="00282E9F">
            <w:pPr>
              <w:pStyle w:val="ConsPlusNormal"/>
            </w:pPr>
          </w:p>
        </w:tc>
      </w:tr>
      <w:tr w:rsidR="00697806" w:rsidRPr="00697806">
        <w:tc>
          <w:tcPr>
            <w:tcW w:w="3402" w:type="dxa"/>
            <w:vAlign w:val="center"/>
          </w:tcPr>
          <w:p w:rsidR="00282E9F" w:rsidRPr="00697806" w:rsidRDefault="00282E9F">
            <w:pPr>
              <w:pStyle w:val="ConsPlusNormal"/>
            </w:pPr>
            <w:r w:rsidRPr="00697806">
              <w:t>декабрь к декабрю</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103,8</w:t>
            </w:r>
          </w:p>
        </w:tc>
        <w:tc>
          <w:tcPr>
            <w:tcW w:w="829" w:type="dxa"/>
            <w:vAlign w:val="bottom"/>
          </w:tcPr>
          <w:p w:rsidR="00282E9F" w:rsidRPr="00697806" w:rsidRDefault="00282E9F">
            <w:pPr>
              <w:pStyle w:val="ConsPlusNormal"/>
              <w:jc w:val="right"/>
            </w:pPr>
            <w:r w:rsidRPr="00697806">
              <w:t>103,9</w:t>
            </w:r>
          </w:p>
        </w:tc>
        <w:tc>
          <w:tcPr>
            <w:tcW w:w="664" w:type="dxa"/>
            <w:vAlign w:val="bottom"/>
          </w:tcPr>
          <w:p w:rsidR="00282E9F" w:rsidRPr="00697806" w:rsidRDefault="00282E9F">
            <w:pPr>
              <w:pStyle w:val="ConsPlusNormal"/>
              <w:jc w:val="right"/>
            </w:pPr>
            <w:r w:rsidRPr="00697806">
              <w:t>104,1</w:t>
            </w:r>
          </w:p>
        </w:tc>
        <w:tc>
          <w:tcPr>
            <w:tcW w:w="664" w:type="dxa"/>
            <w:vAlign w:val="bottom"/>
          </w:tcPr>
          <w:p w:rsidR="00282E9F" w:rsidRPr="00697806" w:rsidRDefault="00282E9F">
            <w:pPr>
              <w:pStyle w:val="ConsPlusNormal"/>
              <w:jc w:val="right"/>
            </w:pPr>
            <w:r w:rsidRPr="00697806">
              <w:t>104,0</w:t>
            </w:r>
          </w:p>
        </w:tc>
        <w:tc>
          <w:tcPr>
            <w:tcW w:w="664" w:type="dxa"/>
            <w:vAlign w:val="bottom"/>
          </w:tcPr>
          <w:p w:rsidR="00282E9F" w:rsidRPr="00697806" w:rsidRDefault="00282E9F">
            <w:pPr>
              <w:pStyle w:val="ConsPlusNormal"/>
              <w:jc w:val="right"/>
            </w:pPr>
            <w:r w:rsidRPr="00697806">
              <w:t>104,0</w:t>
            </w:r>
          </w:p>
        </w:tc>
        <w:tc>
          <w:tcPr>
            <w:tcW w:w="964" w:type="dxa"/>
            <w:vAlign w:val="bottom"/>
          </w:tcPr>
          <w:p w:rsidR="00282E9F" w:rsidRPr="00697806" w:rsidRDefault="00282E9F">
            <w:pPr>
              <w:pStyle w:val="ConsPlusNormal"/>
              <w:jc w:val="right"/>
            </w:pPr>
            <w:r w:rsidRPr="00697806">
              <w:t>170,9</w:t>
            </w:r>
          </w:p>
        </w:tc>
      </w:tr>
      <w:tr w:rsidR="00697806" w:rsidRPr="00697806">
        <w:tc>
          <w:tcPr>
            <w:tcW w:w="3402" w:type="dxa"/>
            <w:vAlign w:val="center"/>
          </w:tcPr>
          <w:p w:rsidR="00282E9F" w:rsidRPr="00697806" w:rsidRDefault="00282E9F">
            <w:pPr>
              <w:pStyle w:val="ConsPlusNormal"/>
            </w:pPr>
            <w:r w:rsidRPr="00697806">
              <w:t>в среднем за год</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105,1</w:t>
            </w:r>
          </w:p>
        </w:tc>
        <w:tc>
          <w:tcPr>
            <w:tcW w:w="829" w:type="dxa"/>
            <w:vAlign w:val="bottom"/>
          </w:tcPr>
          <w:p w:rsidR="00282E9F" w:rsidRPr="00697806" w:rsidRDefault="00282E9F">
            <w:pPr>
              <w:pStyle w:val="ConsPlusNormal"/>
              <w:jc w:val="right"/>
            </w:pPr>
            <w:r w:rsidRPr="00697806">
              <w:t>103,6</w:t>
            </w:r>
          </w:p>
        </w:tc>
        <w:tc>
          <w:tcPr>
            <w:tcW w:w="664" w:type="dxa"/>
            <w:vAlign w:val="bottom"/>
          </w:tcPr>
          <w:p w:rsidR="00282E9F" w:rsidRPr="00697806" w:rsidRDefault="00282E9F">
            <w:pPr>
              <w:pStyle w:val="ConsPlusNormal"/>
              <w:jc w:val="right"/>
            </w:pPr>
            <w:r w:rsidRPr="00697806">
              <w:t>103,4</w:t>
            </w:r>
          </w:p>
        </w:tc>
        <w:tc>
          <w:tcPr>
            <w:tcW w:w="664" w:type="dxa"/>
            <w:vAlign w:val="bottom"/>
          </w:tcPr>
          <w:p w:rsidR="00282E9F" w:rsidRPr="00697806" w:rsidRDefault="00282E9F">
            <w:pPr>
              <w:pStyle w:val="ConsPlusNormal"/>
              <w:jc w:val="right"/>
            </w:pPr>
            <w:r w:rsidRPr="00697806">
              <w:t>104,1</w:t>
            </w:r>
          </w:p>
        </w:tc>
        <w:tc>
          <w:tcPr>
            <w:tcW w:w="664" w:type="dxa"/>
            <w:vAlign w:val="bottom"/>
          </w:tcPr>
          <w:p w:rsidR="00282E9F" w:rsidRPr="00697806" w:rsidRDefault="00282E9F">
            <w:pPr>
              <w:pStyle w:val="ConsPlusNormal"/>
              <w:jc w:val="right"/>
            </w:pPr>
            <w:r w:rsidRPr="00697806">
              <w:t>104,0</w:t>
            </w:r>
          </w:p>
        </w:tc>
        <w:tc>
          <w:tcPr>
            <w:tcW w:w="964" w:type="dxa"/>
            <w:vAlign w:val="bottom"/>
          </w:tcPr>
          <w:p w:rsidR="00282E9F" w:rsidRPr="00697806" w:rsidRDefault="00282E9F">
            <w:pPr>
              <w:pStyle w:val="ConsPlusNormal"/>
              <w:jc w:val="right"/>
            </w:pPr>
            <w:r w:rsidRPr="00697806">
              <w:t>171,8</w:t>
            </w:r>
          </w:p>
        </w:tc>
      </w:tr>
      <w:tr w:rsidR="00697806" w:rsidRPr="00697806">
        <w:tc>
          <w:tcPr>
            <w:tcW w:w="3402" w:type="dxa"/>
            <w:vAlign w:val="center"/>
          </w:tcPr>
          <w:p w:rsidR="00282E9F" w:rsidRPr="00697806" w:rsidRDefault="00282E9F">
            <w:pPr>
              <w:pStyle w:val="ConsPlusNormal"/>
            </w:pPr>
            <w:r w:rsidRPr="00697806">
              <w:t>Российская Федерация</w:t>
            </w:r>
          </w:p>
        </w:tc>
        <w:tc>
          <w:tcPr>
            <w:tcW w:w="1204" w:type="dxa"/>
            <w:vAlign w:val="bottom"/>
          </w:tcPr>
          <w:p w:rsidR="00282E9F" w:rsidRPr="00697806" w:rsidRDefault="00282E9F">
            <w:pPr>
              <w:pStyle w:val="ConsPlusNormal"/>
            </w:pPr>
          </w:p>
        </w:tc>
        <w:tc>
          <w:tcPr>
            <w:tcW w:w="679" w:type="dxa"/>
            <w:vAlign w:val="bottom"/>
          </w:tcPr>
          <w:p w:rsidR="00282E9F" w:rsidRPr="00697806" w:rsidRDefault="00282E9F">
            <w:pPr>
              <w:pStyle w:val="ConsPlusNormal"/>
            </w:pPr>
          </w:p>
        </w:tc>
        <w:tc>
          <w:tcPr>
            <w:tcW w:w="829"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664" w:type="dxa"/>
            <w:vAlign w:val="bottom"/>
          </w:tcPr>
          <w:p w:rsidR="00282E9F" w:rsidRPr="00697806" w:rsidRDefault="00282E9F">
            <w:pPr>
              <w:pStyle w:val="ConsPlusNormal"/>
            </w:pPr>
          </w:p>
        </w:tc>
        <w:tc>
          <w:tcPr>
            <w:tcW w:w="964" w:type="dxa"/>
            <w:vAlign w:val="bottom"/>
          </w:tcPr>
          <w:p w:rsidR="00282E9F" w:rsidRPr="00697806" w:rsidRDefault="00282E9F">
            <w:pPr>
              <w:pStyle w:val="ConsPlusNormal"/>
            </w:pPr>
          </w:p>
        </w:tc>
      </w:tr>
      <w:tr w:rsidR="00697806" w:rsidRPr="00697806">
        <w:tc>
          <w:tcPr>
            <w:tcW w:w="3402" w:type="dxa"/>
            <w:vAlign w:val="center"/>
          </w:tcPr>
          <w:p w:rsidR="00282E9F" w:rsidRPr="00697806" w:rsidRDefault="00282E9F">
            <w:pPr>
              <w:pStyle w:val="ConsPlusNormal"/>
            </w:pPr>
            <w:r w:rsidRPr="00697806">
              <w:t>декабрь к декабрю</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103,0</w:t>
            </w:r>
          </w:p>
        </w:tc>
        <w:tc>
          <w:tcPr>
            <w:tcW w:w="829" w:type="dxa"/>
            <w:vAlign w:val="bottom"/>
          </w:tcPr>
          <w:p w:rsidR="00282E9F" w:rsidRPr="00697806" w:rsidRDefault="00282E9F">
            <w:pPr>
              <w:pStyle w:val="ConsPlusNormal"/>
              <w:jc w:val="right"/>
            </w:pPr>
            <w:r w:rsidRPr="00697806">
              <w:t>103,5</w:t>
            </w:r>
          </w:p>
        </w:tc>
        <w:tc>
          <w:tcPr>
            <w:tcW w:w="664" w:type="dxa"/>
            <w:vAlign w:val="bottom"/>
          </w:tcPr>
          <w:p w:rsidR="00282E9F" w:rsidRPr="00697806" w:rsidRDefault="00282E9F">
            <w:pPr>
              <w:pStyle w:val="ConsPlusNormal"/>
              <w:jc w:val="right"/>
            </w:pPr>
            <w:r w:rsidRPr="00697806">
              <w:t>104,0</w:t>
            </w:r>
          </w:p>
        </w:tc>
        <w:tc>
          <w:tcPr>
            <w:tcW w:w="664" w:type="dxa"/>
            <w:vAlign w:val="bottom"/>
          </w:tcPr>
          <w:p w:rsidR="00282E9F" w:rsidRPr="00697806" w:rsidRDefault="00282E9F">
            <w:pPr>
              <w:pStyle w:val="ConsPlusNormal"/>
              <w:jc w:val="right"/>
            </w:pPr>
            <w:r w:rsidRPr="00697806">
              <w:t>104,0</w:t>
            </w:r>
          </w:p>
        </w:tc>
        <w:tc>
          <w:tcPr>
            <w:tcW w:w="664" w:type="dxa"/>
            <w:vAlign w:val="bottom"/>
          </w:tcPr>
          <w:p w:rsidR="00282E9F" w:rsidRPr="00697806" w:rsidRDefault="00282E9F">
            <w:pPr>
              <w:pStyle w:val="ConsPlusNormal"/>
              <w:jc w:val="right"/>
            </w:pPr>
            <w:r w:rsidRPr="00697806">
              <w:t>104,0</w:t>
            </w:r>
          </w:p>
        </w:tc>
        <w:tc>
          <w:tcPr>
            <w:tcW w:w="964" w:type="dxa"/>
            <w:vAlign w:val="bottom"/>
          </w:tcPr>
          <w:p w:rsidR="00282E9F" w:rsidRPr="00697806" w:rsidRDefault="00282E9F">
            <w:pPr>
              <w:pStyle w:val="ConsPlusNormal"/>
              <w:jc w:val="right"/>
            </w:pPr>
            <w:r w:rsidRPr="00697806">
              <w:t>170,0</w:t>
            </w:r>
          </w:p>
        </w:tc>
      </w:tr>
      <w:tr w:rsidR="00697806" w:rsidRPr="00697806">
        <w:tc>
          <w:tcPr>
            <w:tcW w:w="3402" w:type="dxa"/>
            <w:vAlign w:val="center"/>
          </w:tcPr>
          <w:p w:rsidR="00282E9F" w:rsidRPr="00697806" w:rsidRDefault="00282E9F">
            <w:pPr>
              <w:pStyle w:val="ConsPlusNormal"/>
            </w:pPr>
            <w:r w:rsidRPr="00697806">
              <w:t>в среднем за год</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104,5</w:t>
            </w:r>
          </w:p>
        </w:tc>
        <w:tc>
          <w:tcPr>
            <w:tcW w:w="829" w:type="dxa"/>
            <w:vAlign w:val="bottom"/>
          </w:tcPr>
          <w:p w:rsidR="00282E9F" w:rsidRPr="00697806" w:rsidRDefault="00282E9F">
            <w:pPr>
              <w:pStyle w:val="ConsPlusNormal"/>
              <w:jc w:val="right"/>
            </w:pPr>
            <w:r w:rsidRPr="00697806">
              <w:t>103,2</w:t>
            </w:r>
          </w:p>
        </w:tc>
        <w:tc>
          <w:tcPr>
            <w:tcW w:w="664" w:type="dxa"/>
            <w:vAlign w:val="bottom"/>
          </w:tcPr>
          <w:p w:rsidR="00282E9F" w:rsidRPr="00697806" w:rsidRDefault="00282E9F">
            <w:pPr>
              <w:pStyle w:val="ConsPlusNormal"/>
              <w:jc w:val="right"/>
            </w:pPr>
            <w:r w:rsidRPr="00697806">
              <w:t>103,6</w:t>
            </w:r>
          </w:p>
        </w:tc>
        <w:tc>
          <w:tcPr>
            <w:tcW w:w="664" w:type="dxa"/>
            <w:vAlign w:val="bottom"/>
          </w:tcPr>
          <w:p w:rsidR="00282E9F" w:rsidRPr="00697806" w:rsidRDefault="00282E9F">
            <w:pPr>
              <w:pStyle w:val="ConsPlusNormal"/>
              <w:jc w:val="right"/>
            </w:pPr>
            <w:r w:rsidRPr="00697806">
              <w:t>104,0</w:t>
            </w:r>
          </w:p>
        </w:tc>
        <w:tc>
          <w:tcPr>
            <w:tcW w:w="664" w:type="dxa"/>
            <w:vAlign w:val="bottom"/>
          </w:tcPr>
          <w:p w:rsidR="00282E9F" w:rsidRPr="00697806" w:rsidRDefault="00282E9F">
            <w:pPr>
              <w:pStyle w:val="ConsPlusNormal"/>
              <w:jc w:val="right"/>
            </w:pPr>
            <w:r w:rsidRPr="00697806">
              <w:t>104,0</w:t>
            </w:r>
          </w:p>
        </w:tc>
        <w:tc>
          <w:tcPr>
            <w:tcW w:w="964" w:type="dxa"/>
            <w:vAlign w:val="bottom"/>
          </w:tcPr>
          <w:p w:rsidR="00282E9F" w:rsidRPr="00697806" w:rsidRDefault="00282E9F">
            <w:pPr>
              <w:pStyle w:val="ConsPlusNormal"/>
              <w:jc w:val="right"/>
            </w:pPr>
            <w:r w:rsidRPr="00697806">
              <w:t>172,0</w:t>
            </w:r>
          </w:p>
        </w:tc>
      </w:tr>
      <w:tr w:rsidR="00697806" w:rsidRPr="00697806">
        <w:tc>
          <w:tcPr>
            <w:tcW w:w="9070" w:type="dxa"/>
            <w:gridSpan w:val="8"/>
            <w:vAlign w:val="bottom"/>
          </w:tcPr>
          <w:p w:rsidR="00282E9F" w:rsidRPr="00697806" w:rsidRDefault="00282E9F">
            <w:pPr>
              <w:pStyle w:val="ConsPlusNormal"/>
              <w:jc w:val="center"/>
              <w:outlineLvl w:val="2"/>
            </w:pPr>
            <w:r w:rsidRPr="00697806">
              <w:t>Реальные располагаемые доходы населения</w:t>
            </w:r>
          </w:p>
        </w:tc>
      </w:tr>
      <w:tr w:rsidR="00697806" w:rsidRPr="00697806">
        <w:tc>
          <w:tcPr>
            <w:tcW w:w="3402" w:type="dxa"/>
            <w:vAlign w:val="center"/>
          </w:tcPr>
          <w:p w:rsidR="00282E9F" w:rsidRPr="00697806" w:rsidRDefault="00282E9F">
            <w:pPr>
              <w:pStyle w:val="ConsPlusNormal"/>
            </w:pPr>
            <w:r w:rsidRPr="00697806">
              <w:t>Томская область</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98,7</w:t>
            </w:r>
          </w:p>
        </w:tc>
        <w:tc>
          <w:tcPr>
            <w:tcW w:w="829" w:type="dxa"/>
            <w:vAlign w:val="bottom"/>
          </w:tcPr>
          <w:p w:rsidR="00282E9F" w:rsidRPr="00697806" w:rsidRDefault="00282E9F">
            <w:pPr>
              <w:pStyle w:val="ConsPlusNormal"/>
              <w:jc w:val="right"/>
            </w:pPr>
            <w:r w:rsidRPr="00697806">
              <w:t>95,6</w:t>
            </w:r>
          </w:p>
        </w:tc>
        <w:tc>
          <w:tcPr>
            <w:tcW w:w="664" w:type="dxa"/>
            <w:vAlign w:val="bottom"/>
          </w:tcPr>
          <w:p w:rsidR="00282E9F" w:rsidRPr="00697806" w:rsidRDefault="00282E9F">
            <w:pPr>
              <w:pStyle w:val="ConsPlusNormal"/>
              <w:jc w:val="right"/>
            </w:pPr>
            <w:r w:rsidRPr="00697806">
              <w:t>101,1</w:t>
            </w:r>
          </w:p>
        </w:tc>
        <w:tc>
          <w:tcPr>
            <w:tcW w:w="664" w:type="dxa"/>
            <w:vAlign w:val="bottom"/>
          </w:tcPr>
          <w:p w:rsidR="00282E9F" w:rsidRPr="00697806" w:rsidRDefault="00282E9F">
            <w:pPr>
              <w:pStyle w:val="ConsPlusNormal"/>
              <w:jc w:val="right"/>
            </w:pPr>
            <w:r w:rsidRPr="00697806">
              <w:t>101,4</w:t>
            </w:r>
          </w:p>
        </w:tc>
        <w:tc>
          <w:tcPr>
            <w:tcW w:w="664" w:type="dxa"/>
            <w:vAlign w:val="bottom"/>
          </w:tcPr>
          <w:p w:rsidR="00282E9F" w:rsidRPr="00697806" w:rsidRDefault="00282E9F">
            <w:pPr>
              <w:pStyle w:val="ConsPlusNormal"/>
              <w:jc w:val="right"/>
            </w:pPr>
            <w:r w:rsidRPr="00697806">
              <w:t>102,3</w:t>
            </w:r>
          </w:p>
        </w:tc>
        <w:tc>
          <w:tcPr>
            <w:tcW w:w="964" w:type="dxa"/>
            <w:vAlign w:val="bottom"/>
          </w:tcPr>
          <w:p w:rsidR="00282E9F" w:rsidRPr="00697806" w:rsidRDefault="00282E9F">
            <w:pPr>
              <w:pStyle w:val="ConsPlusNormal"/>
              <w:jc w:val="right"/>
            </w:pPr>
            <w:r w:rsidRPr="00697806">
              <w:t>83,6</w:t>
            </w:r>
          </w:p>
        </w:tc>
      </w:tr>
      <w:tr w:rsidR="00697806" w:rsidRPr="00697806">
        <w:tc>
          <w:tcPr>
            <w:tcW w:w="3402" w:type="dxa"/>
            <w:vAlign w:val="center"/>
          </w:tcPr>
          <w:p w:rsidR="00282E9F" w:rsidRPr="00697806" w:rsidRDefault="00282E9F">
            <w:pPr>
              <w:pStyle w:val="ConsPlusNormal"/>
            </w:pPr>
            <w:r w:rsidRPr="00697806">
              <w:t>Российская Федерация</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101,0</w:t>
            </w:r>
          </w:p>
        </w:tc>
        <w:tc>
          <w:tcPr>
            <w:tcW w:w="829" w:type="dxa"/>
            <w:vAlign w:val="bottom"/>
          </w:tcPr>
          <w:p w:rsidR="00282E9F" w:rsidRPr="00697806" w:rsidRDefault="00282E9F">
            <w:pPr>
              <w:pStyle w:val="ConsPlusNormal"/>
              <w:jc w:val="right"/>
            </w:pPr>
            <w:r w:rsidRPr="00697806">
              <w:t>96,5</w:t>
            </w:r>
          </w:p>
        </w:tc>
        <w:tc>
          <w:tcPr>
            <w:tcW w:w="664" w:type="dxa"/>
            <w:vAlign w:val="bottom"/>
          </w:tcPr>
          <w:p w:rsidR="00282E9F" w:rsidRPr="00697806" w:rsidRDefault="00282E9F">
            <w:pPr>
              <w:pStyle w:val="ConsPlusNormal"/>
              <w:jc w:val="right"/>
            </w:pPr>
            <w:r w:rsidRPr="00697806">
              <w:t>103,0</w:t>
            </w:r>
          </w:p>
        </w:tc>
        <w:tc>
          <w:tcPr>
            <w:tcW w:w="664" w:type="dxa"/>
            <w:vAlign w:val="bottom"/>
          </w:tcPr>
          <w:p w:rsidR="00282E9F" w:rsidRPr="00697806" w:rsidRDefault="00282E9F">
            <w:pPr>
              <w:pStyle w:val="ConsPlusNormal"/>
              <w:jc w:val="right"/>
            </w:pPr>
            <w:r w:rsidRPr="00697806">
              <w:t>102,0</w:t>
            </w:r>
          </w:p>
        </w:tc>
        <w:tc>
          <w:tcPr>
            <w:tcW w:w="664" w:type="dxa"/>
            <w:vAlign w:val="bottom"/>
          </w:tcPr>
          <w:p w:rsidR="00282E9F" w:rsidRPr="00697806" w:rsidRDefault="00282E9F">
            <w:pPr>
              <w:pStyle w:val="ConsPlusNormal"/>
              <w:jc w:val="right"/>
            </w:pPr>
            <w:r w:rsidRPr="00697806">
              <w:t>102,6</w:t>
            </w:r>
          </w:p>
        </w:tc>
        <w:tc>
          <w:tcPr>
            <w:tcW w:w="964" w:type="dxa"/>
            <w:vAlign w:val="bottom"/>
          </w:tcPr>
          <w:p w:rsidR="00282E9F" w:rsidRPr="00697806" w:rsidRDefault="00282E9F">
            <w:pPr>
              <w:pStyle w:val="ConsPlusNormal"/>
              <w:jc w:val="right"/>
            </w:pPr>
            <w:r w:rsidRPr="00697806">
              <w:t>96,4</w:t>
            </w:r>
          </w:p>
        </w:tc>
      </w:tr>
      <w:tr w:rsidR="00697806" w:rsidRPr="00697806">
        <w:tc>
          <w:tcPr>
            <w:tcW w:w="9070" w:type="dxa"/>
            <w:gridSpan w:val="8"/>
            <w:vAlign w:val="bottom"/>
          </w:tcPr>
          <w:p w:rsidR="00282E9F" w:rsidRPr="00697806" w:rsidRDefault="00282E9F">
            <w:pPr>
              <w:pStyle w:val="ConsPlusNormal"/>
              <w:jc w:val="center"/>
              <w:outlineLvl w:val="2"/>
            </w:pPr>
            <w:r w:rsidRPr="00697806">
              <w:t>Номинальная начисленная среднемесячная заработная плата</w:t>
            </w:r>
          </w:p>
        </w:tc>
      </w:tr>
      <w:tr w:rsidR="00697806" w:rsidRPr="00697806">
        <w:tc>
          <w:tcPr>
            <w:tcW w:w="3402" w:type="dxa"/>
            <w:vAlign w:val="center"/>
          </w:tcPr>
          <w:p w:rsidR="00282E9F" w:rsidRPr="00697806" w:rsidRDefault="00282E9F">
            <w:pPr>
              <w:pStyle w:val="ConsPlusNormal"/>
            </w:pPr>
            <w:r w:rsidRPr="00697806">
              <w:t>Томская область</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108,7</w:t>
            </w:r>
          </w:p>
        </w:tc>
        <w:tc>
          <w:tcPr>
            <w:tcW w:w="829" w:type="dxa"/>
            <w:vAlign w:val="bottom"/>
          </w:tcPr>
          <w:p w:rsidR="00282E9F" w:rsidRPr="00697806" w:rsidRDefault="00282E9F">
            <w:pPr>
              <w:pStyle w:val="ConsPlusNormal"/>
              <w:jc w:val="right"/>
            </w:pPr>
            <w:r w:rsidRPr="00697806">
              <w:t>97,1</w:t>
            </w:r>
          </w:p>
        </w:tc>
        <w:tc>
          <w:tcPr>
            <w:tcW w:w="664" w:type="dxa"/>
            <w:vAlign w:val="bottom"/>
          </w:tcPr>
          <w:p w:rsidR="00282E9F" w:rsidRPr="00697806" w:rsidRDefault="00282E9F">
            <w:pPr>
              <w:pStyle w:val="ConsPlusNormal"/>
              <w:jc w:val="right"/>
            </w:pPr>
            <w:r w:rsidRPr="00697806">
              <w:t>105,0</w:t>
            </w:r>
          </w:p>
        </w:tc>
        <w:tc>
          <w:tcPr>
            <w:tcW w:w="664" w:type="dxa"/>
            <w:vAlign w:val="bottom"/>
          </w:tcPr>
          <w:p w:rsidR="00282E9F" w:rsidRPr="00697806" w:rsidRDefault="00282E9F">
            <w:pPr>
              <w:pStyle w:val="ConsPlusNormal"/>
              <w:jc w:val="right"/>
            </w:pPr>
            <w:r w:rsidRPr="00697806">
              <w:t>105,7</w:t>
            </w:r>
          </w:p>
        </w:tc>
        <w:tc>
          <w:tcPr>
            <w:tcW w:w="664" w:type="dxa"/>
            <w:vAlign w:val="bottom"/>
          </w:tcPr>
          <w:p w:rsidR="00282E9F" w:rsidRPr="00697806" w:rsidRDefault="00282E9F">
            <w:pPr>
              <w:pStyle w:val="ConsPlusNormal"/>
              <w:jc w:val="right"/>
            </w:pPr>
            <w:r w:rsidRPr="00697806">
              <w:t>106,1</w:t>
            </w:r>
          </w:p>
        </w:tc>
        <w:tc>
          <w:tcPr>
            <w:tcW w:w="964" w:type="dxa"/>
            <w:vAlign w:val="bottom"/>
          </w:tcPr>
          <w:p w:rsidR="00282E9F" w:rsidRPr="00697806" w:rsidRDefault="00282E9F">
            <w:pPr>
              <w:pStyle w:val="ConsPlusNormal"/>
              <w:jc w:val="right"/>
            </w:pPr>
            <w:r w:rsidRPr="00697806">
              <w:t>169,6</w:t>
            </w:r>
          </w:p>
        </w:tc>
      </w:tr>
      <w:tr w:rsidR="00697806" w:rsidRPr="00697806">
        <w:tc>
          <w:tcPr>
            <w:tcW w:w="3402" w:type="dxa"/>
            <w:vAlign w:val="center"/>
          </w:tcPr>
          <w:p w:rsidR="00282E9F" w:rsidRPr="00697806" w:rsidRDefault="00282E9F">
            <w:pPr>
              <w:pStyle w:val="ConsPlusNormal"/>
            </w:pPr>
            <w:r w:rsidRPr="00697806">
              <w:t>Российская Федерация</w:t>
            </w:r>
          </w:p>
        </w:tc>
        <w:tc>
          <w:tcPr>
            <w:tcW w:w="1204" w:type="dxa"/>
            <w:vAlign w:val="bottom"/>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679" w:type="dxa"/>
            <w:vAlign w:val="bottom"/>
          </w:tcPr>
          <w:p w:rsidR="00282E9F" w:rsidRPr="00697806" w:rsidRDefault="00282E9F">
            <w:pPr>
              <w:pStyle w:val="ConsPlusNormal"/>
              <w:jc w:val="right"/>
            </w:pPr>
            <w:r w:rsidRPr="00697806">
              <w:t>109,5</w:t>
            </w:r>
          </w:p>
        </w:tc>
        <w:tc>
          <w:tcPr>
            <w:tcW w:w="829" w:type="dxa"/>
            <w:vAlign w:val="bottom"/>
          </w:tcPr>
          <w:p w:rsidR="00282E9F" w:rsidRPr="00697806" w:rsidRDefault="00282E9F">
            <w:pPr>
              <w:pStyle w:val="ConsPlusNormal"/>
              <w:jc w:val="right"/>
            </w:pPr>
            <w:r w:rsidRPr="00697806">
              <w:t>99,5</w:t>
            </w:r>
          </w:p>
        </w:tc>
        <w:tc>
          <w:tcPr>
            <w:tcW w:w="664" w:type="dxa"/>
            <w:vAlign w:val="bottom"/>
          </w:tcPr>
          <w:p w:rsidR="00282E9F" w:rsidRPr="00697806" w:rsidRDefault="00282E9F">
            <w:pPr>
              <w:pStyle w:val="ConsPlusNormal"/>
              <w:jc w:val="right"/>
            </w:pPr>
            <w:r w:rsidRPr="00697806">
              <w:t>107,3</w:t>
            </w:r>
          </w:p>
        </w:tc>
        <w:tc>
          <w:tcPr>
            <w:tcW w:w="664" w:type="dxa"/>
            <w:vAlign w:val="bottom"/>
          </w:tcPr>
          <w:p w:rsidR="00282E9F" w:rsidRPr="00697806" w:rsidRDefault="00282E9F">
            <w:pPr>
              <w:pStyle w:val="ConsPlusNormal"/>
              <w:jc w:val="right"/>
            </w:pPr>
            <w:r w:rsidRPr="00697806">
              <w:t>106,0</w:t>
            </w:r>
          </w:p>
        </w:tc>
        <w:tc>
          <w:tcPr>
            <w:tcW w:w="664" w:type="dxa"/>
            <w:vAlign w:val="bottom"/>
          </w:tcPr>
          <w:p w:rsidR="00282E9F" w:rsidRPr="00697806" w:rsidRDefault="00282E9F">
            <w:pPr>
              <w:pStyle w:val="ConsPlusNormal"/>
              <w:jc w:val="right"/>
            </w:pPr>
            <w:r w:rsidRPr="00697806">
              <w:t>106,7</w:t>
            </w:r>
          </w:p>
        </w:tc>
        <w:tc>
          <w:tcPr>
            <w:tcW w:w="964" w:type="dxa"/>
            <w:vAlign w:val="bottom"/>
          </w:tcPr>
          <w:p w:rsidR="00282E9F" w:rsidRPr="00697806" w:rsidRDefault="00282E9F">
            <w:pPr>
              <w:pStyle w:val="ConsPlusNormal"/>
              <w:jc w:val="right"/>
            </w:pPr>
            <w:r w:rsidRPr="00697806">
              <w:t>188,7</w:t>
            </w:r>
          </w:p>
        </w:tc>
      </w:tr>
    </w:tbl>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right"/>
        <w:outlineLvl w:val="1"/>
      </w:pPr>
      <w:r w:rsidRPr="00697806">
        <w:t>Приложение 5</w:t>
      </w:r>
    </w:p>
    <w:p w:rsidR="00282E9F" w:rsidRPr="00697806" w:rsidRDefault="00282E9F">
      <w:pPr>
        <w:pStyle w:val="ConsPlusNormal"/>
        <w:jc w:val="both"/>
      </w:pPr>
    </w:p>
    <w:p w:rsidR="00282E9F" w:rsidRPr="00697806" w:rsidRDefault="00282E9F">
      <w:pPr>
        <w:pStyle w:val="ConsPlusTitle"/>
        <w:jc w:val="center"/>
      </w:pPr>
      <w:bookmarkStart w:id="7" w:name="P5469"/>
      <w:bookmarkEnd w:id="7"/>
      <w:r w:rsidRPr="00697806">
        <w:t>СРАВНЕНИЕ</w:t>
      </w:r>
    </w:p>
    <w:p w:rsidR="00282E9F" w:rsidRPr="00697806" w:rsidRDefault="00282E9F">
      <w:pPr>
        <w:pStyle w:val="ConsPlusTitle"/>
        <w:jc w:val="center"/>
      </w:pPr>
      <w:r w:rsidRPr="00697806">
        <w:t>ПРОГНОЗНЫХ ЗНАЧЕНИЙ ОСНОВНЫХ МАКРОЭКОНОМИЧЕСКИХ ПОКАЗАТЕЛЕЙ</w:t>
      </w:r>
    </w:p>
    <w:p w:rsidR="00282E9F" w:rsidRPr="00697806" w:rsidRDefault="00282E9F">
      <w:pPr>
        <w:pStyle w:val="ConsPlusTitle"/>
        <w:jc w:val="center"/>
      </w:pPr>
      <w:r w:rsidRPr="00697806">
        <w:lastRenderedPageBreak/>
        <w:t>СОЦИАЛЬНО-ЭКОНОМИЧЕСКОГО РАЗВИТИЯ ТОМСКОЙ ОБЛАСТИ</w:t>
      </w:r>
    </w:p>
    <w:p w:rsidR="00282E9F" w:rsidRPr="00697806" w:rsidRDefault="00282E9F">
      <w:pPr>
        <w:pStyle w:val="ConsPlusTitle"/>
        <w:jc w:val="center"/>
      </w:pPr>
      <w:r w:rsidRPr="00697806">
        <w:t>НА 2020 - 2023 ГОДЫ</w:t>
      </w:r>
    </w:p>
    <w:p w:rsidR="00282E9F" w:rsidRPr="00697806" w:rsidRDefault="00282E9F">
      <w:pPr>
        <w:pStyle w:val="ConsPlusNormal"/>
        <w:jc w:val="both"/>
      </w:pPr>
    </w:p>
    <w:p w:rsidR="00282E9F" w:rsidRPr="00697806" w:rsidRDefault="00282E9F">
      <w:pPr>
        <w:sectPr w:rsidR="00282E9F" w:rsidRPr="0069780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9"/>
        <w:gridCol w:w="1639"/>
        <w:gridCol w:w="1144"/>
        <w:gridCol w:w="784"/>
        <w:gridCol w:w="784"/>
        <w:gridCol w:w="784"/>
        <w:gridCol w:w="784"/>
        <w:gridCol w:w="664"/>
        <w:gridCol w:w="2869"/>
      </w:tblGrid>
      <w:tr w:rsidR="00697806" w:rsidRPr="00697806">
        <w:tc>
          <w:tcPr>
            <w:tcW w:w="2029" w:type="dxa"/>
            <w:vAlign w:val="center"/>
          </w:tcPr>
          <w:p w:rsidR="00282E9F" w:rsidRPr="00697806" w:rsidRDefault="00282E9F">
            <w:pPr>
              <w:pStyle w:val="ConsPlusNormal"/>
              <w:jc w:val="center"/>
            </w:pPr>
            <w:r w:rsidRPr="00697806">
              <w:lastRenderedPageBreak/>
              <w:t>Показатели</w:t>
            </w:r>
          </w:p>
        </w:tc>
        <w:tc>
          <w:tcPr>
            <w:tcW w:w="1639" w:type="dxa"/>
            <w:vAlign w:val="center"/>
          </w:tcPr>
          <w:p w:rsidR="00282E9F" w:rsidRPr="00697806" w:rsidRDefault="00282E9F">
            <w:pPr>
              <w:pStyle w:val="ConsPlusNormal"/>
              <w:jc w:val="center"/>
            </w:pPr>
            <w:r w:rsidRPr="00697806">
              <w:t>Единица измерения</w:t>
            </w:r>
          </w:p>
        </w:tc>
        <w:tc>
          <w:tcPr>
            <w:tcW w:w="1144" w:type="dxa"/>
            <w:vAlign w:val="center"/>
          </w:tcPr>
          <w:p w:rsidR="00282E9F" w:rsidRPr="00697806" w:rsidRDefault="00282E9F">
            <w:pPr>
              <w:pStyle w:val="ConsPlusNormal"/>
              <w:jc w:val="center"/>
            </w:pPr>
            <w:r w:rsidRPr="00697806">
              <w:t>Варианты прогноза</w:t>
            </w:r>
          </w:p>
        </w:tc>
        <w:tc>
          <w:tcPr>
            <w:tcW w:w="784" w:type="dxa"/>
            <w:vAlign w:val="center"/>
          </w:tcPr>
          <w:p w:rsidR="00282E9F" w:rsidRPr="00697806" w:rsidRDefault="00282E9F">
            <w:pPr>
              <w:pStyle w:val="ConsPlusNormal"/>
              <w:jc w:val="center"/>
            </w:pPr>
            <w:r w:rsidRPr="00697806">
              <w:t>2020 год</w:t>
            </w:r>
          </w:p>
        </w:tc>
        <w:tc>
          <w:tcPr>
            <w:tcW w:w="784" w:type="dxa"/>
            <w:vAlign w:val="center"/>
          </w:tcPr>
          <w:p w:rsidR="00282E9F" w:rsidRPr="00697806" w:rsidRDefault="00282E9F">
            <w:pPr>
              <w:pStyle w:val="ConsPlusNormal"/>
              <w:jc w:val="center"/>
            </w:pPr>
            <w:r w:rsidRPr="00697806">
              <w:t>2021 год</w:t>
            </w:r>
          </w:p>
        </w:tc>
        <w:tc>
          <w:tcPr>
            <w:tcW w:w="784" w:type="dxa"/>
            <w:vAlign w:val="center"/>
          </w:tcPr>
          <w:p w:rsidR="00282E9F" w:rsidRPr="00697806" w:rsidRDefault="00282E9F">
            <w:pPr>
              <w:pStyle w:val="ConsPlusNormal"/>
              <w:jc w:val="center"/>
            </w:pPr>
            <w:r w:rsidRPr="00697806">
              <w:t>2022 год</w:t>
            </w:r>
          </w:p>
        </w:tc>
        <w:tc>
          <w:tcPr>
            <w:tcW w:w="784" w:type="dxa"/>
            <w:vAlign w:val="center"/>
          </w:tcPr>
          <w:p w:rsidR="00282E9F" w:rsidRPr="00697806" w:rsidRDefault="00282E9F">
            <w:pPr>
              <w:pStyle w:val="ConsPlusNormal"/>
              <w:jc w:val="center"/>
            </w:pPr>
            <w:r w:rsidRPr="00697806">
              <w:t>2023 год</w:t>
            </w:r>
          </w:p>
        </w:tc>
        <w:tc>
          <w:tcPr>
            <w:tcW w:w="664" w:type="dxa"/>
            <w:vAlign w:val="center"/>
          </w:tcPr>
          <w:p w:rsidR="00282E9F" w:rsidRPr="00697806" w:rsidRDefault="00282E9F">
            <w:pPr>
              <w:pStyle w:val="ConsPlusNormal"/>
              <w:jc w:val="center"/>
            </w:pPr>
            <w:r w:rsidRPr="00697806">
              <w:t>2023 год к 2013 году</w:t>
            </w:r>
          </w:p>
        </w:tc>
        <w:tc>
          <w:tcPr>
            <w:tcW w:w="2869" w:type="dxa"/>
            <w:vAlign w:val="center"/>
          </w:tcPr>
          <w:p w:rsidR="00282E9F" w:rsidRPr="00697806" w:rsidRDefault="00282E9F">
            <w:pPr>
              <w:pStyle w:val="ConsPlusNormal"/>
              <w:jc w:val="center"/>
            </w:pPr>
            <w:r w:rsidRPr="00697806">
              <w:t>Корректировка показателей обусловлена:</w:t>
            </w:r>
          </w:p>
        </w:tc>
      </w:tr>
      <w:tr w:rsidR="00697806" w:rsidRPr="00697806">
        <w:tc>
          <w:tcPr>
            <w:tcW w:w="2029" w:type="dxa"/>
            <w:vMerge w:val="restart"/>
            <w:vAlign w:val="center"/>
          </w:tcPr>
          <w:p w:rsidR="00282E9F" w:rsidRPr="00697806" w:rsidRDefault="00282E9F">
            <w:pPr>
              <w:pStyle w:val="ConsPlusNormal"/>
            </w:pPr>
            <w:r w:rsidRPr="00697806">
              <w:t>Прирост численности населения</w:t>
            </w:r>
          </w:p>
        </w:tc>
        <w:tc>
          <w:tcPr>
            <w:tcW w:w="1639" w:type="dxa"/>
            <w:vMerge w:val="restart"/>
            <w:vAlign w:val="center"/>
          </w:tcPr>
          <w:p w:rsidR="00282E9F" w:rsidRPr="00697806" w:rsidRDefault="00282E9F">
            <w:pPr>
              <w:pStyle w:val="ConsPlusNormal"/>
              <w:jc w:val="center"/>
            </w:pPr>
            <w:r w:rsidRPr="00697806">
              <w:t>%</w:t>
            </w:r>
          </w:p>
        </w:tc>
        <w:tc>
          <w:tcPr>
            <w:tcW w:w="1144" w:type="dxa"/>
            <w:vAlign w:val="center"/>
          </w:tcPr>
          <w:p w:rsidR="00282E9F" w:rsidRPr="00697806" w:rsidRDefault="00282E9F">
            <w:pPr>
              <w:pStyle w:val="ConsPlusNormal"/>
              <w:jc w:val="center"/>
            </w:pPr>
            <w:r w:rsidRPr="00697806">
              <w:t xml:space="preserve">стратегия (баз.) </w:t>
            </w:r>
            <w:hyperlink w:anchor="P5742" w:history="1">
              <w:r w:rsidRPr="00697806">
                <w:t>&lt;*&gt;</w:t>
              </w:r>
            </w:hyperlink>
          </w:p>
        </w:tc>
        <w:tc>
          <w:tcPr>
            <w:tcW w:w="784" w:type="dxa"/>
            <w:vAlign w:val="bottom"/>
          </w:tcPr>
          <w:p w:rsidR="00282E9F" w:rsidRPr="00697806" w:rsidRDefault="00282E9F">
            <w:pPr>
              <w:pStyle w:val="ConsPlusNormal"/>
              <w:jc w:val="center"/>
            </w:pPr>
            <w:r w:rsidRPr="00697806">
              <w:t>0,50</w:t>
            </w:r>
          </w:p>
        </w:tc>
        <w:tc>
          <w:tcPr>
            <w:tcW w:w="784" w:type="dxa"/>
            <w:vAlign w:val="bottom"/>
          </w:tcPr>
          <w:p w:rsidR="00282E9F" w:rsidRPr="00697806" w:rsidRDefault="00282E9F">
            <w:pPr>
              <w:pStyle w:val="ConsPlusNormal"/>
              <w:jc w:val="center"/>
            </w:pPr>
            <w:r w:rsidRPr="00697806">
              <w:t>х</w:t>
            </w:r>
          </w:p>
        </w:tc>
        <w:tc>
          <w:tcPr>
            <w:tcW w:w="784" w:type="dxa"/>
            <w:vAlign w:val="bottom"/>
          </w:tcPr>
          <w:p w:rsidR="00282E9F" w:rsidRPr="00697806" w:rsidRDefault="00282E9F">
            <w:pPr>
              <w:pStyle w:val="ConsPlusNormal"/>
              <w:jc w:val="center"/>
            </w:pPr>
            <w:r w:rsidRPr="00697806">
              <w:t>х</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val="restart"/>
          </w:tcPr>
          <w:p w:rsidR="00282E9F" w:rsidRPr="00697806" w:rsidRDefault="00282E9F">
            <w:pPr>
              <w:pStyle w:val="ConsPlusNormal"/>
            </w:pPr>
            <w:r w:rsidRPr="00697806">
              <w:t xml:space="preserve">снижением показателя рождаемости в связи с сокращением числа женщин фертильного возраста (следствие демографического кризиса 90-х годов) и откладываем рождения детей на </w:t>
            </w:r>
            <w:proofErr w:type="gramStart"/>
            <w:r w:rsidRPr="00697806">
              <w:t>более старшие</w:t>
            </w:r>
            <w:proofErr w:type="gramEnd"/>
            <w:r w:rsidRPr="00697806">
              <w:t xml:space="preserve"> возрасты. Данная ситуация повторяет тенденцию, сложившуюся практически во всех регионах России</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 xml:space="preserve">прогноз 2019 (баз.) </w:t>
            </w:r>
            <w:hyperlink w:anchor="P5743" w:history="1">
              <w:r w:rsidRPr="00697806">
                <w:t>&lt;**&gt;</w:t>
              </w:r>
            </w:hyperlink>
          </w:p>
        </w:tc>
        <w:tc>
          <w:tcPr>
            <w:tcW w:w="784" w:type="dxa"/>
            <w:vAlign w:val="bottom"/>
          </w:tcPr>
          <w:p w:rsidR="00282E9F" w:rsidRPr="00697806" w:rsidRDefault="00282E9F">
            <w:pPr>
              <w:pStyle w:val="ConsPlusNormal"/>
              <w:jc w:val="center"/>
            </w:pPr>
            <w:r w:rsidRPr="00697806">
              <w:t>0,04</w:t>
            </w:r>
          </w:p>
        </w:tc>
        <w:tc>
          <w:tcPr>
            <w:tcW w:w="784" w:type="dxa"/>
            <w:vAlign w:val="bottom"/>
          </w:tcPr>
          <w:p w:rsidR="00282E9F" w:rsidRPr="00697806" w:rsidRDefault="00282E9F">
            <w:pPr>
              <w:pStyle w:val="ConsPlusNormal"/>
              <w:jc w:val="center"/>
            </w:pPr>
            <w:r w:rsidRPr="00697806">
              <w:t>0,10</w:t>
            </w:r>
          </w:p>
        </w:tc>
        <w:tc>
          <w:tcPr>
            <w:tcW w:w="784" w:type="dxa"/>
            <w:vAlign w:val="bottom"/>
          </w:tcPr>
          <w:p w:rsidR="00282E9F" w:rsidRPr="00697806" w:rsidRDefault="00282E9F">
            <w:pPr>
              <w:pStyle w:val="ConsPlusNormal"/>
              <w:jc w:val="center"/>
            </w:pPr>
            <w:r w:rsidRPr="00697806">
              <w:t>0,15</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 xml:space="preserve">прогноз 2020 (баз.) </w:t>
            </w:r>
            <w:hyperlink w:anchor="P5744" w:history="1">
              <w:r w:rsidRPr="00697806">
                <w:t>&lt;***&gt;</w:t>
              </w:r>
            </w:hyperlink>
          </w:p>
        </w:tc>
        <w:tc>
          <w:tcPr>
            <w:tcW w:w="784" w:type="dxa"/>
            <w:vAlign w:val="bottom"/>
          </w:tcPr>
          <w:p w:rsidR="00282E9F" w:rsidRPr="00697806" w:rsidRDefault="00282E9F">
            <w:pPr>
              <w:pStyle w:val="ConsPlusNormal"/>
              <w:jc w:val="center"/>
            </w:pPr>
            <w:r w:rsidRPr="00697806">
              <w:t>-0,05</w:t>
            </w:r>
          </w:p>
        </w:tc>
        <w:tc>
          <w:tcPr>
            <w:tcW w:w="784" w:type="dxa"/>
            <w:vAlign w:val="bottom"/>
          </w:tcPr>
          <w:p w:rsidR="00282E9F" w:rsidRPr="00697806" w:rsidRDefault="00282E9F">
            <w:pPr>
              <w:pStyle w:val="ConsPlusNormal"/>
              <w:jc w:val="center"/>
            </w:pPr>
            <w:r w:rsidRPr="00697806">
              <w:t>-0,16</w:t>
            </w:r>
          </w:p>
        </w:tc>
        <w:tc>
          <w:tcPr>
            <w:tcW w:w="784" w:type="dxa"/>
            <w:vAlign w:val="bottom"/>
          </w:tcPr>
          <w:p w:rsidR="00282E9F" w:rsidRPr="00697806" w:rsidRDefault="00282E9F">
            <w:pPr>
              <w:pStyle w:val="ConsPlusNormal"/>
              <w:jc w:val="center"/>
            </w:pPr>
            <w:r w:rsidRPr="00697806">
              <w:t>-0,07</w:t>
            </w:r>
          </w:p>
        </w:tc>
        <w:tc>
          <w:tcPr>
            <w:tcW w:w="784" w:type="dxa"/>
            <w:vAlign w:val="bottom"/>
          </w:tcPr>
          <w:p w:rsidR="00282E9F" w:rsidRPr="00697806" w:rsidRDefault="00282E9F">
            <w:pPr>
              <w:pStyle w:val="ConsPlusNormal"/>
              <w:jc w:val="center"/>
            </w:pPr>
            <w:r w:rsidRPr="00697806">
              <w:t>0,12</w:t>
            </w:r>
          </w:p>
        </w:tc>
        <w:tc>
          <w:tcPr>
            <w:tcW w:w="664" w:type="dxa"/>
            <w:vAlign w:val="bottom"/>
          </w:tcPr>
          <w:p w:rsidR="00282E9F" w:rsidRPr="00697806" w:rsidRDefault="00282E9F">
            <w:pPr>
              <w:pStyle w:val="ConsPlusNormal"/>
              <w:jc w:val="center"/>
            </w:pPr>
            <w:r w:rsidRPr="00697806">
              <w:t>0,96</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t>Валовой региональный продукт (в основных сопоставимых ценах)</w:t>
            </w:r>
          </w:p>
        </w:tc>
        <w:tc>
          <w:tcPr>
            <w:tcW w:w="1639" w:type="dxa"/>
            <w:vMerge w:val="restart"/>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1144" w:type="dxa"/>
            <w:vAlign w:val="center"/>
          </w:tcPr>
          <w:p w:rsidR="00282E9F" w:rsidRPr="00697806" w:rsidRDefault="00282E9F">
            <w:pPr>
              <w:pStyle w:val="ConsPlusNormal"/>
              <w:jc w:val="center"/>
            </w:pPr>
            <w:r w:rsidRPr="00697806">
              <w:t>стратегия (баз.)</w:t>
            </w:r>
          </w:p>
        </w:tc>
        <w:tc>
          <w:tcPr>
            <w:tcW w:w="784" w:type="dxa"/>
            <w:vAlign w:val="bottom"/>
          </w:tcPr>
          <w:p w:rsidR="00282E9F" w:rsidRPr="00697806" w:rsidRDefault="00282E9F">
            <w:pPr>
              <w:pStyle w:val="ConsPlusNormal"/>
              <w:jc w:val="center"/>
            </w:pPr>
            <w:r w:rsidRPr="00697806">
              <w:t>102,9</w:t>
            </w:r>
          </w:p>
        </w:tc>
        <w:tc>
          <w:tcPr>
            <w:tcW w:w="784" w:type="dxa"/>
            <w:vAlign w:val="bottom"/>
          </w:tcPr>
          <w:p w:rsidR="00282E9F" w:rsidRPr="00697806" w:rsidRDefault="00282E9F">
            <w:pPr>
              <w:pStyle w:val="ConsPlusNormal"/>
              <w:jc w:val="center"/>
            </w:pPr>
            <w:r w:rsidRPr="00697806">
              <w:t>104,1</w:t>
            </w:r>
          </w:p>
        </w:tc>
        <w:tc>
          <w:tcPr>
            <w:tcW w:w="784" w:type="dxa"/>
            <w:vAlign w:val="bottom"/>
          </w:tcPr>
          <w:p w:rsidR="00282E9F" w:rsidRPr="00697806" w:rsidRDefault="00282E9F">
            <w:pPr>
              <w:pStyle w:val="ConsPlusNormal"/>
              <w:jc w:val="center"/>
            </w:pPr>
            <w:r w:rsidRPr="00697806">
              <w:t>103,3</w:t>
            </w:r>
          </w:p>
        </w:tc>
        <w:tc>
          <w:tcPr>
            <w:tcW w:w="784" w:type="dxa"/>
            <w:vAlign w:val="bottom"/>
          </w:tcPr>
          <w:p w:rsidR="00282E9F" w:rsidRPr="00697806" w:rsidRDefault="00282E9F">
            <w:pPr>
              <w:pStyle w:val="ConsPlusNormal"/>
              <w:jc w:val="center"/>
            </w:pPr>
            <w:r w:rsidRPr="00697806">
              <w:t>103,4</w:t>
            </w:r>
          </w:p>
        </w:tc>
        <w:tc>
          <w:tcPr>
            <w:tcW w:w="664" w:type="dxa"/>
            <w:vAlign w:val="bottom"/>
          </w:tcPr>
          <w:p w:rsidR="00282E9F" w:rsidRPr="00697806" w:rsidRDefault="00282E9F">
            <w:pPr>
              <w:pStyle w:val="ConsPlusNormal"/>
              <w:jc w:val="center"/>
            </w:pPr>
            <w:r w:rsidRPr="00697806">
              <w:t>119,6</w:t>
            </w:r>
          </w:p>
        </w:tc>
        <w:tc>
          <w:tcPr>
            <w:tcW w:w="2869" w:type="dxa"/>
            <w:vMerge w:val="restart"/>
          </w:tcPr>
          <w:p w:rsidR="00282E9F" w:rsidRPr="00697806" w:rsidRDefault="00282E9F">
            <w:pPr>
              <w:pStyle w:val="ConsPlusNormal"/>
            </w:pPr>
            <w:r w:rsidRPr="00697806">
              <w:t>более сдержанным ростом экономики области в прошлом периоде, чем предусмотрено Стратегией развития, и резким снижением в 2020 году из-за пандемии</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102,1</w:t>
            </w:r>
          </w:p>
        </w:tc>
        <w:tc>
          <w:tcPr>
            <w:tcW w:w="784" w:type="dxa"/>
            <w:vAlign w:val="bottom"/>
          </w:tcPr>
          <w:p w:rsidR="00282E9F" w:rsidRPr="00697806" w:rsidRDefault="00282E9F">
            <w:pPr>
              <w:pStyle w:val="ConsPlusNormal"/>
              <w:jc w:val="center"/>
            </w:pPr>
            <w:r w:rsidRPr="00697806">
              <w:t>103,0</w:t>
            </w:r>
          </w:p>
        </w:tc>
        <w:tc>
          <w:tcPr>
            <w:tcW w:w="784" w:type="dxa"/>
            <w:vAlign w:val="bottom"/>
          </w:tcPr>
          <w:p w:rsidR="00282E9F" w:rsidRPr="00697806" w:rsidRDefault="00282E9F">
            <w:pPr>
              <w:pStyle w:val="ConsPlusNormal"/>
              <w:jc w:val="center"/>
            </w:pPr>
            <w:r w:rsidRPr="00697806">
              <w:t>103,3</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91,8</w:t>
            </w:r>
          </w:p>
        </w:tc>
        <w:tc>
          <w:tcPr>
            <w:tcW w:w="784" w:type="dxa"/>
            <w:vAlign w:val="bottom"/>
          </w:tcPr>
          <w:p w:rsidR="00282E9F" w:rsidRPr="00697806" w:rsidRDefault="00282E9F">
            <w:pPr>
              <w:pStyle w:val="ConsPlusNormal"/>
              <w:jc w:val="center"/>
            </w:pPr>
            <w:r w:rsidRPr="00697806">
              <w:t>107,7</w:t>
            </w:r>
          </w:p>
        </w:tc>
        <w:tc>
          <w:tcPr>
            <w:tcW w:w="784" w:type="dxa"/>
            <w:vAlign w:val="bottom"/>
          </w:tcPr>
          <w:p w:rsidR="00282E9F" w:rsidRPr="00697806" w:rsidRDefault="00282E9F">
            <w:pPr>
              <w:pStyle w:val="ConsPlusNormal"/>
              <w:jc w:val="center"/>
            </w:pPr>
            <w:r w:rsidRPr="00697806">
              <w:t>102,5</w:t>
            </w:r>
          </w:p>
        </w:tc>
        <w:tc>
          <w:tcPr>
            <w:tcW w:w="784" w:type="dxa"/>
            <w:vAlign w:val="bottom"/>
          </w:tcPr>
          <w:p w:rsidR="00282E9F" w:rsidRPr="00697806" w:rsidRDefault="00282E9F">
            <w:pPr>
              <w:pStyle w:val="ConsPlusNormal"/>
              <w:jc w:val="center"/>
            </w:pPr>
            <w:r w:rsidRPr="00697806">
              <w:t>103,2</w:t>
            </w:r>
          </w:p>
        </w:tc>
        <w:tc>
          <w:tcPr>
            <w:tcW w:w="664" w:type="dxa"/>
            <w:vAlign w:val="bottom"/>
          </w:tcPr>
          <w:p w:rsidR="00282E9F" w:rsidRPr="00697806" w:rsidRDefault="00282E9F">
            <w:pPr>
              <w:pStyle w:val="ConsPlusNormal"/>
              <w:jc w:val="center"/>
            </w:pPr>
            <w:r w:rsidRPr="00697806">
              <w:t>106,7</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t>Темп снижения энергоемкости валового регионального продукта</w:t>
            </w:r>
          </w:p>
        </w:tc>
        <w:tc>
          <w:tcPr>
            <w:tcW w:w="1639" w:type="dxa"/>
            <w:vMerge w:val="restart"/>
            <w:vAlign w:val="center"/>
          </w:tcPr>
          <w:p w:rsidR="00282E9F" w:rsidRPr="00697806" w:rsidRDefault="00282E9F">
            <w:pPr>
              <w:pStyle w:val="ConsPlusNormal"/>
              <w:jc w:val="center"/>
            </w:pPr>
            <w:r w:rsidRPr="00697806">
              <w:t>%</w:t>
            </w:r>
          </w:p>
        </w:tc>
        <w:tc>
          <w:tcPr>
            <w:tcW w:w="1144" w:type="dxa"/>
            <w:vAlign w:val="center"/>
          </w:tcPr>
          <w:p w:rsidR="00282E9F" w:rsidRPr="00697806" w:rsidRDefault="00282E9F">
            <w:pPr>
              <w:pStyle w:val="ConsPlusNormal"/>
              <w:jc w:val="center"/>
            </w:pPr>
            <w:r w:rsidRPr="00697806">
              <w:t>стратегия (баз.)</w:t>
            </w:r>
          </w:p>
        </w:tc>
        <w:tc>
          <w:tcPr>
            <w:tcW w:w="784" w:type="dxa"/>
            <w:vAlign w:val="bottom"/>
          </w:tcPr>
          <w:p w:rsidR="00282E9F" w:rsidRPr="00697806" w:rsidRDefault="00282E9F">
            <w:pPr>
              <w:pStyle w:val="ConsPlusNormal"/>
              <w:jc w:val="center"/>
            </w:pPr>
            <w:r w:rsidRPr="00697806">
              <w:t>-1,0</w:t>
            </w:r>
          </w:p>
        </w:tc>
        <w:tc>
          <w:tcPr>
            <w:tcW w:w="784" w:type="dxa"/>
            <w:vAlign w:val="bottom"/>
          </w:tcPr>
          <w:p w:rsidR="00282E9F" w:rsidRPr="00697806" w:rsidRDefault="00282E9F">
            <w:pPr>
              <w:pStyle w:val="ConsPlusNormal"/>
              <w:jc w:val="center"/>
            </w:pPr>
            <w:r w:rsidRPr="00697806">
              <w:t>-1,0</w:t>
            </w:r>
          </w:p>
        </w:tc>
        <w:tc>
          <w:tcPr>
            <w:tcW w:w="784" w:type="dxa"/>
            <w:vAlign w:val="bottom"/>
          </w:tcPr>
          <w:p w:rsidR="00282E9F" w:rsidRPr="00697806" w:rsidRDefault="00282E9F">
            <w:pPr>
              <w:pStyle w:val="ConsPlusNormal"/>
              <w:jc w:val="center"/>
            </w:pPr>
            <w:r w:rsidRPr="00697806">
              <w:t>-1,0</w:t>
            </w:r>
          </w:p>
        </w:tc>
        <w:tc>
          <w:tcPr>
            <w:tcW w:w="784" w:type="dxa"/>
            <w:vAlign w:val="bottom"/>
          </w:tcPr>
          <w:p w:rsidR="00282E9F" w:rsidRPr="00697806" w:rsidRDefault="00282E9F">
            <w:pPr>
              <w:pStyle w:val="ConsPlusNormal"/>
              <w:jc w:val="center"/>
            </w:pPr>
            <w:r w:rsidRPr="00697806">
              <w:t>-1,0</w:t>
            </w:r>
          </w:p>
        </w:tc>
        <w:tc>
          <w:tcPr>
            <w:tcW w:w="664" w:type="dxa"/>
            <w:vAlign w:val="bottom"/>
          </w:tcPr>
          <w:p w:rsidR="00282E9F" w:rsidRPr="00697806" w:rsidRDefault="00282E9F">
            <w:pPr>
              <w:pStyle w:val="ConsPlusNormal"/>
              <w:jc w:val="center"/>
            </w:pPr>
            <w:r w:rsidRPr="00697806">
              <w:t>-10,5</w:t>
            </w:r>
          </w:p>
        </w:tc>
        <w:tc>
          <w:tcPr>
            <w:tcW w:w="2869" w:type="dxa"/>
            <w:vMerge w:val="restart"/>
          </w:tcPr>
          <w:p w:rsidR="00282E9F" w:rsidRPr="00697806" w:rsidRDefault="00282E9F">
            <w:pPr>
              <w:pStyle w:val="ConsPlusNormal"/>
            </w:pPr>
            <w:r w:rsidRPr="00697806">
              <w:t xml:space="preserve">энергоемкость снижается более быстрыми темпами, чем в Стратегии развития, за счет модернизации топливно-энергетического комплекса, технического переоснащения </w:t>
            </w:r>
            <w:r w:rsidRPr="00697806">
              <w:lastRenderedPageBreak/>
              <w:t>производственных предприятий, рационального использования энергетических ресурсов организациями</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-2,0</w:t>
            </w:r>
          </w:p>
        </w:tc>
        <w:tc>
          <w:tcPr>
            <w:tcW w:w="784" w:type="dxa"/>
            <w:vAlign w:val="bottom"/>
          </w:tcPr>
          <w:p w:rsidR="00282E9F" w:rsidRPr="00697806" w:rsidRDefault="00282E9F">
            <w:pPr>
              <w:pStyle w:val="ConsPlusNormal"/>
              <w:jc w:val="center"/>
            </w:pPr>
            <w:r w:rsidRPr="00697806">
              <w:t>-3,0</w:t>
            </w:r>
          </w:p>
        </w:tc>
        <w:tc>
          <w:tcPr>
            <w:tcW w:w="784" w:type="dxa"/>
            <w:vAlign w:val="bottom"/>
          </w:tcPr>
          <w:p w:rsidR="00282E9F" w:rsidRPr="00697806" w:rsidRDefault="00282E9F">
            <w:pPr>
              <w:pStyle w:val="ConsPlusNormal"/>
              <w:jc w:val="center"/>
            </w:pPr>
            <w:r w:rsidRPr="00697806">
              <w:t>-3,3</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 xml:space="preserve">прогноз </w:t>
            </w:r>
            <w:r w:rsidRPr="00697806">
              <w:lastRenderedPageBreak/>
              <w:t>2020 (баз.)</w:t>
            </w:r>
          </w:p>
        </w:tc>
        <w:tc>
          <w:tcPr>
            <w:tcW w:w="784" w:type="dxa"/>
            <w:vAlign w:val="bottom"/>
          </w:tcPr>
          <w:p w:rsidR="00282E9F" w:rsidRPr="00697806" w:rsidRDefault="00282E9F">
            <w:pPr>
              <w:pStyle w:val="ConsPlusNormal"/>
              <w:jc w:val="center"/>
            </w:pPr>
            <w:r w:rsidRPr="00697806">
              <w:lastRenderedPageBreak/>
              <w:t>-5,0</w:t>
            </w:r>
          </w:p>
        </w:tc>
        <w:tc>
          <w:tcPr>
            <w:tcW w:w="784" w:type="dxa"/>
            <w:vAlign w:val="bottom"/>
          </w:tcPr>
          <w:p w:rsidR="00282E9F" w:rsidRPr="00697806" w:rsidRDefault="00282E9F">
            <w:pPr>
              <w:pStyle w:val="ConsPlusNormal"/>
              <w:jc w:val="center"/>
            </w:pPr>
            <w:r w:rsidRPr="00697806">
              <w:t>-6,0</w:t>
            </w:r>
          </w:p>
        </w:tc>
        <w:tc>
          <w:tcPr>
            <w:tcW w:w="784" w:type="dxa"/>
            <w:vAlign w:val="bottom"/>
          </w:tcPr>
          <w:p w:rsidR="00282E9F" w:rsidRPr="00697806" w:rsidRDefault="00282E9F">
            <w:pPr>
              <w:pStyle w:val="ConsPlusNormal"/>
              <w:jc w:val="center"/>
            </w:pPr>
            <w:r w:rsidRPr="00697806">
              <w:t>-2,0</w:t>
            </w:r>
          </w:p>
        </w:tc>
        <w:tc>
          <w:tcPr>
            <w:tcW w:w="784" w:type="dxa"/>
            <w:vAlign w:val="bottom"/>
          </w:tcPr>
          <w:p w:rsidR="00282E9F" w:rsidRPr="00697806" w:rsidRDefault="00282E9F">
            <w:pPr>
              <w:pStyle w:val="ConsPlusNormal"/>
              <w:jc w:val="center"/>
            </w:pPr>
            <w:r w:rsidRPr="00697806">
              <w:t>-4,0</w:t>
            </w:r>
          </w:p>
        </w:tc>
        <w:tc>
          <w:tcPr>
            <w:tcW w:w="664" w:type="dxa"/>
            <w:vAlign w:val="bottom"/>
          </w:tcPr>
          <w:p w:rsidR="00282E9F" w:rsidRPr="00697806" w:rsidRDefault="00282E9F">
            <w:pPr>
              <w:pStyle w:val="ConsPlusNormal"/>
              <w:jc w:val="center"/>
            </w:pPr>
            <w:r w:rsidRPr="00697806">
              <w:t>-40,5</w:t>
            </w:r>
          </w:p>
        </w:tc>
        <w:tc>
          <w:tcPr>
            <w:tcW w:w="2869" w:type="dxa"/>
            <w:vMerge/>
          </w:tcPr>
          <w:p w:rsidR="00282E9F" w:rsidRPr="00697806" w:rsidRDefault="00282E9F"/>
        </w:tc>
      </w:tr>
      <w:tr w:rsidR="00697806" w:rsidRPr="00697806">
        <w:tc>
          <w:tcPr>
            <w:tcW w:w="11481" w:type="dxa"/>
            <w:gridSpan w:val="9"/>
            <w:vAlign w:val="bottom"/>
          </w:tcPr>
          <w:p w:rsidR="00282E9F" w:rsidRPr="00697806" w:rsidRDefault="00282E9F">
            <w:pPr>
              <w:pStyle w:val="ConsPlusNormal"/>
            </w:pPr>
            <w:r w:rsidRPr="00697806">
              <w:lastRenderedPageBreak/>
              <w:t>Индекс промышленного производства по разделам:</w:t>
            </w:r>
          </w:p>
        </w:tc>
      </w:tr>
      <w:tr w:rsidR="00697806" w:rsidRPr="00697806">
        <w:tc>
          <w:tcPr>
            <w:tcW w:w="2029" w:type="dxa"/>
            <w:vMerge w:val="restart"/>
            <w:vAlign w:val="center"/>
          </w:tcPr>
          <w:p w:rsidR="00282E9F" w:rsidRPr="00697806" w:rsidRDefault="00282E9F">
            <w:pPr>
              <w:pStyle w:val="ConsPlusNormal"/>
            </w:pPr>
            <w:r w:rsidRPr="00697806">
              <w:t>Раздел B "Добыча полезных ископаемых"</w:t>
            </w:r>
          </w:p>
        </w:tc>
        <w:tc>
          <w:tcPr>
            <w:tcW w:w="1639" w:type="dxa"/>
            <w:vMerge w:val="restart"/>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1144" w:type="dxa"/>
            <w:vAlign w:val="center"/>
          </w:tcPr>
          <w:p w:rsidR="00282E9F" w:rsidRPr="00697806" w:rsidRDefault="00282E9F">
            <w:pPr>
              <w:pStyle w:val="ConsPlusNormal"/>
              <w:jc w:val="center"/>
            </w:pPr>
            <w:r w:rsidRPr="00697806">
              <w:t>стратегия (баз.)</w:t>
            </w:r>
          </w:p>
        </w:tc>
        <w:tc>
          <w:tcPr>
            <w:tcW w:w="784" w:type="dxa"/>
            <w:vAlign w:val="bottom"/>
          </w:tcPr>
          <w:p w:rsidR="00282E9F" w:rsidRPr="00697806" w:rsidRDefault="00282E9F">
            <w:pPr>
              <w:pStyle w:val="ConsPlusNormal"/>
              <w:jc w:val="center"/>
            </w:pPr>
            <w:r w:rsidRPr="00697806">
              <w:t>101,0</w:t>
            </w:r>
          </w:p>
        </w:tc>
        <w:tc>
          <w:tcPr>
            <w:tcW w:w="784" w:type="dxa"/>
            <w:vAlign w:val="bottom"/>
          </w:tcPr>
          <w:p w:rsidR="00282E9F" w:rsidRPr="00697806" w:rsidRDefault="00282E9F">
            <w:pPr>
              <w:pStyle w:val="ConsPlusNormal"/>
              <w:jc w:val="center"/>
            </w:pPr>
            <w:r w:rsidRPr="00697806">
              <w:t>101,7</w:t>
            </w:r>
          </w:p>
        </w:tc>
        <w:tc>
          <w:tcPr>
            <w:tcW w:w="784" w:type="dxa"/>
            <w:vAlign w:val="bottom"/>
          </w:tcPr>
          <w:p w:rsidR="00282E9F" w:rsidRPr="00697806" w:rsidRDefault="00282E9F">
            <w:pPr>
              <w:pStyle w:val="ConsPlusNormal"/>
              <w:jc w:val="center"/>
            </w:pPr>
            <w:r w:rsidRPr="00697806">
              <w:t>101,5</w:t>
            </w:r>
          </w:p>
        </w:tc>
        <w:tc>
          <w:tcPr>
            <w:tcW w:w="784" w:type="dxa"/>
            <w:vAlign w:val="bottom"/>
          </w:tcPr>
          <w:p w:rsidR="00282E9F" w:rsidRPr="00697806" w:rsidRDefault="00282E9F">
            <w:pPr>
              <w:pStyle w:val="ConsPlusNormal"/>
              <w:jc w:val="center"/>
            </w:pPr>
            <w:r w:rsidRPr="00697806">
              <w:t>101,6</w:t>
            </w:r>
          </w:p>
        </w:tc>
        <w:tc>
          <w:tcPr>
            <w:tcW w:w="664" w:type="dxa"/>
            <w:vAlign w:val="bottom"/>
          </w:tcPr>
          <w:p w:rsidR="00282E9F" w:rsidRPr="00697806" w:rsidRDefault="00282E9F">
            <w:pPr>
              <w:pStyle w:val="ConsPlusNormal"/>
              <w:jc w:val="center"/>
            </w:pPr>
            <w:r w:rsidRPr="00697806">
              <w:t>102,8</w:t>
            </w:r>
          </w:p>
        </w:tc>
        <w:tc>
          <w:tcPr>
            <w:tcW w:w="2869" w:type="dxa"/>
            <w:vMerge w:val="restart"/>
          </w:tcPr>
          <w:p w:rsidR="00282E9F" w:rsidRPr="00697806" w:rsidRDefault="00282E9F">
            <w:pPr>
              <w:pStyle w:val="ConsPlusNormal"/>
            </w:pPr>
            <w:proofErr w:type="gramStart"/>
            <w:r w:rsidRPr="00697806">
              <w:t xml:space="preserve">более низкой динамикой добычи, как фактически сложившейся за предыдущие годы, так и прогнозируемой до 2022 года, в связи с ухудшением структуры остаточных запасов, быстрым ростом доли </w:t>
            </w:r>
            <w:proofErr w:type="spellStart"/>
            <w:r w:rsidRPr="00697806">
              <w:t>трудноизвлекаемых</w:t>
            </w:r>
            <w:proofErr w:type="spellEnd"/>
            <w:r w:rsidRPr="00697806">
              <w:t xml:space="preserve"> запасов и неблагоприятной конъюнктурой на мировом рынке углеводородного сырья на фоне принятия соглашения между ОПЕК+ и Российской Федерацией о сокращении объемов добычи в соответствии с уровнем, доведенным Минэнерго России</w:t>
            </w:r>
            <w:proofErr w:type="gramEnd"/>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99,3</w:t>
            </w:r>
          </w:p>
        </w:tc>
        <w:tc>
          <w:tcPr>
            <w:tcW w:w="784" w:type="dxa"/>
            <w:vAlign w:val="bottom"/>
          </w:tcPr>
          <w:p w:rsidR="00282E9F" w:rsidRPr="00697806" w:rsidRDefault="00282E9F">
            <w:pPr>
              <w:pStyle w:val="ConsPlusNormal"/>
              <w:jc w:val="center"/>
            </w:pPr>
            <w:r w:rsidRPr="00697806">
              <w:t>99,9</w:t>
            </w:r>
          </w:p>
        </w:tc>
        <w:tc>
          <w:tcPr>
            <w:tcW w:w="784" w:type="dxa"/>
            <w:vAlign w:val="bottom"/>
          </w:tcPr>
          <w:p w:rsidR="00282E9F" w:rsidRPr="00697806" w:rsidRDefault="00282E9F">
            <w:pPr>
              <w:pStyle w:val="ConsPlusNormal"/>
              <w:jc w:val="center"/>
            </w:pPr>
            <w:r w:rsidRPr="00697806">
              <w:t>100,2</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70,7</w:t>
            </w:r>
          </w:p>
        </w:tc>
        <w:tc>
          <w:tcPr>
            <w:tcW w:w="784" w:type="dxa"/>
            <w:vAlign w:val="bottom"/>
          </w:tcPr>
          <w:p w:rsidR="00282E9F" w:rsidRPr="00697806" w:rsidRDefault="00282E9F">
            <w:pPr>
              <w:pStyle w:val="ConsPlusNormal"/>
              <w:jc w:val="center"/>
            </w:pPr>
            <w:r w:rsidRPr="00697806">
              <w:t>129,1</w:t>
            </w:r>
          </w:p>
        </w:tc>
        <w:tc>
          <w:tcPr>
            <w:tcW w:w="784" w:type="dxa"/>
            <w:vAlign w:val="bottom"/>
          </w:tcPr>
          <w:p w:rsidR="00282E9F" w:rsidRPr="00697806" w:rsidRDefault="00282E9F">
            <w:pPr>
              <w:pStyle w:val="ConsPlusNormal"/>
              <w:jc w:val="center"/>
            </w:pPr>
            <w:r w:rsidRPr="00697806">
              <w:t>99,9</w:t>
            </w:r>
          </w:p>
        </w:tc>
        <w:tc>
          <w:tcPr>
            <w:tcW w:w="784" w:type="dxa"/>
            <w:vAlign w:val="bottom"/>
          </w:tcPr>
          <w:p w:rsidR="00282E9F" w:rsidRPr="00697806" w:rsidRDefault="00282E9F">
            <w:pPr>
              <w:pStyle w:val="ConsPlusNormal"/>
              <w:jc w:val="center"/>
            </w:pPr>
            <w:r w:rsidRPr="00697806">
              <w:t>100,0</w:t>
            </w:r>
          </w:p>
        </w:tc>
        <w:tc>
          <w:tcPr>
            <w:tcW w:w="664" w:type="dxa"/>
            <w:vAlign w:val="bottom"/>
          </w:tcPr>
          <w:p w:rsidR="00282E9F" w:rsidRPr="00697806" w:rsidRDefault="00282E9F">
            <w:pPr>
              <w:pStyle w:val="ConsPlusNormal"/>
              <w:jc w:val="center"/>
            </w:pPr>
            <w:r w:rsidRPr="00697806">
              <w:t>74,2</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t>Раздел C "Обрабатывающие производства"</w:t>
            </w:r>
          </w:p>
        </w:tc>
        <w:tc>
          <w:tcPr>
            <w:tcW w:w="1639" w:type="dxa"/>
            <w:vMerge w:val="restart"/>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1144" w:type="dxa"/>
            <w:vAlign w:val="center"/>
          </w:tcPr>
          <w:p w:rsidR="00282E9F" w:rsidRPr="00697806" w:rsidRDefault="00282E9F">
            <w:pPr>
              <w:pStyle w:val="ConsPlusNormal"/>
              <w:jc w:val="center"/>
            </w:pPr>
            <w:r w:rsidRPr="00697806">
              <w:t>стратегия (баз.)</w:t>
            </w:r>
          </w:p>
        </w:tc>
        <w:tc>
          <w:tcPr>
            <w:tcW w:w="784" w:type="dxa"/>
            <w:vAlign w:val="bottom"/>
          </w:tcPr>
          <w:p w:rsidR="00282E9F" w:rsidRPr="00697806" w:rsidRDefault="00282E9F">
            <w:pPr>
              <w:pStyle w:val="ConsPlusNormal"/>
              <w:jc w:val="center"/>
            </w:pPr>
            <w:r w:rsidRPr="00697806">
              <w:t>104,6</w:t>
            </w:r>
          </w:p>
        </w:tc>
        <w:tc>
          <w:tcPr>
            <w:tcW w:w="784" w:type="dxa"/>
            <w:vAlign w:val="bottom"/>
          </w:tcPr>
          <w:p w:rsidR="00282E9F" w:rsidRPr="00697806" w:rsidRDefault="00282E9F">
            <w:pPr>
              <w:pStyle w:val="ConsPlusNormal"/>
              <w:jc w:val="center"/>
            </w:pPr>
            <w:r w:rsidRPr="00697806">
              <w:t>104,8</w:t>
            </w:r>
          </w:p>
        </w:tc>
        <w:tc>
          <w:tcPr>
            <w:tcW w:w="784" w:type="dxa"/>
            <w:vAlign w:val="bottom"/>
          </w:tcPr>
          <w:p w:rsidR="00282E9F" w:rsidRPr="00697806" w:rsidRDefault="00282E9F">
            <w:pPr>
              <w:pStyle w:val="ConsPlusNormal"/>
              <w:jc w:val="center"/>
            </w:pPr>
            <w:r w:rsidRPr="00697806">
              <w:t>104,4</w:t>
            </w:r>
          </w:p>
        </w:tc>
        <w:tc>
          <w:tcPr>
            <w:tcW w:w="784" w:type="dxa"/>
            <w:vAlign w:val="bottom"/>
          </w:tcPr>
          <w:p w:rsidR="00282E9F" w:rsidRPr="00697806" w:rsidRDefault="00282E9F">
            <w:pPr>
              <w:pStyle w:val="ConsPlusNormal"/>
              <w:jc w:val="center"/>
            </w:pPr>
            <w:r w:rsidRPr="00697806">
              <w:t>104,6</w:t>
            </w:r>
          </w:p>
        </w:tc>
        <w:tc>
          <w:tcPr>
            <w:tcW w:w="664" w:type="dxa"/>
            <w:vAlign w:val="bottom"/>
          </w:tcPr>
          <w:p w:rsidR="00282E9F" w:rsidRPr="00697806" w:rsidRDefault="00282E9F">
            <w:pPr>
              <w:pStyle w:val="ConsPlusNormal"/>
              <w:jc w:val="center"/>
            </w:pPr>
            <w:r w:rsidRPr="00697806">
              <w:t>148,6</w:t>
            </w:r>
          </w:p>
        </w:tc>
        <w:tc>
          <w:tcPr>
            <w:tcW w:w="2869" w:type="dxa"/>
            <w:vMerge w:val="restart"/>
          </w:tcPr>
          <w:p w:rsidR="00282E9F" w:rsidRPr="00697806" w:rsidRDefault="00282E9F">
            <w:pPr>
              <w:pStyle w:val="ConsPlusNormal"/>
            </w:pPr>
            <w:r w:rsidRPr="00697806">
              <w:t xml:space="preserve">опережающим развитием наукоемких и высокотехнологичных производств, успешно </w:t>
            </w:r>
            <w:r w:rsidRPr="00697806">
              <w:lastRenderedPageBreak/>
              <w:t>реализуемыми инвестиционными проектами в основных обрабатывающих отраслях и имеющимися механизмами господдержки</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102,5</w:t>
            </w:r>
          </w:p>
        </w:tc>
        <w:tc>
          <w:tcPr>
            <w:tcW w:w="784" w:type="dxa"/>
            <w:vAlign w:val="bottom"/>
          </w:tcPr>
          <w:p w:rsidR="00282E9F" w:rsidRPr="00697806" w:rsidRDefault="00282E9F">
            <w:pPr>
              <w:pStyle w:val="ConsPlusNormal"/>
              <w:jc w:val="center"/>
            </w:pPr>
            <w:r w:rsidRPr="00697806">
              <w:t>105,8</w:t>
            </w:r>
          </w:p>
        </w:tc>
        <w:tc>
          <w:tcPr>
            <w:tcW w:w="784" w:type="dxa"/>
            <w:vAlign w:val="bottom"/>
          </w:tcPr>
          <w:p w:rsidR="00282E9F" w:rsidRPr="00697806" w:rsidRDefault="00282E9F">
            <w:pPr>
              <w:pStyle w:val="ConsPlusNormal"/>
              <w:jc w:val="center"/>
            </w:pPr>
            <w:r w:rsidRPr="00697806">
              <w:t>103,3</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105,2</w:t>
            </w:r>
          </w:p>
        </w:tc>
        <w:tc>
          <w:tcPr>
            <w:tcW w:w="784" w:type="dxa"/>
            <w:vAlign w:val="bottom"/>
          </w:tcPr>
          <w:p w:rsidR="00282E9F" w:rsidRPr="00697806" w:rsidRDefault="00282E9F">
            <w:pPr>
              <w:pStyle w:val="ConsPlusNormal"/>
              <w:jc w:val="center"/>
            </w:pPr>
            <w:r w:rsidRPr="00697806">
              <w:t>102,5</w:t>
            </w:r>
          </w:p>
        </w:tc>
        <w:tc>
          <w:tcPr>
            <w:tcW w:w="784" w:type="dxa"/>
            <w:vAlign w:val="bottom"/>
          </w:tcPr>
          <w:p w:rsidR="00282E9F" w:rsidRPr="00697806" w:rsidRDefault="00282E9F">
            <w:pPr>
              <w:pStyle w:val="ConsPlusNormal"/>
              <w:jc w:val="center"/>
            </w:pPr>
            <w:r w:rsidRPr="00697806">
              <w:t>105,8</w:t>
            </w:r>
          </w:p>
        </w:tc>
        <w:tc>
          <w:tcPr>
            <w:tcW w:w="784" w:type="dxa"/>
            <w:vAlign w:val="bottom"/>
          </w:tcPr>
          <w:p w:rsidR="00282E9F" w:rsidRPr="00697806" w:rsidRDefault="00282E9F">
            <w:pPr>
              <w:pStyle w:val="ConsPlusNormal"/>
              <w:jc w:val="center"/>
            </w:pPr>
            <w:r w:rsidRPr="00697806">
              <w:t>103,3</w:t>
            </w:r>
          </w:p>
        </w:tc>
        <w:tc>
          <w:tcPr>
            <w:tcW w:w="664" w:type="dxa"/>
            <w:vAlign w:val="bottom"/>
          </w:tcPr>
          <w:p w:rsidR="00282E9F" w:rsidRPr="00697806" w:rsidRDefault="00282E9F">
            <w:pPr>
              <w:pStyle w:val="ConsPlusNormal"/>
              <w:jc w:val="center"/>
            </w:pPr>
            <w:r w:rsidRPr="00697806">
              <w:t>177,8</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lastRenderedPageBreak/>
              <w:t>Индекс производства продукции сельского хозяйства в хозяйствах всех категорий</w:t>
            </w:r>
          </w:p>
        </w:tc>
        <w:tc>
          <w:tcPr>
            <w:tcW w:w="1639" w:type="dxa"/>
            <w:vMerge w:val="restart"/>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1144" w:type="dxa"/>
            <w:vAlign w:val="center"/>
          </w:tcPr>
          <w:p w:rsidR="00282E9F" w:rsidRPr="00697806" w:rsidRDefault="00282E9F">
            <w:pPr>
              <w:pStyle w:val="ConsPlusNormal"/>
              <w:jc w:val="center"/>
            </w:pPr>
            <w:r w:rsidRPr="00697806">
              <w:t>стратегия (баз.)</w:t>
            </w:r>
          </w:p>
        </w:tc>
        <w:tc>
          <w:tcPr>
            <w:tcW w:w="784" w:type="dxa"/>
            <w:vAlign w:val="bottom"/>
          </w:tcPr>
          <w:p w:rsidR="00282E9F" w:rsidRPr="00697806" w:rsidRDefault="00282E9F">
            <w:pPr>
              <w:pStyle w:val="ConsPlusNormal"/>
              <w:jc w:val="center"/>
            </w:pPr>
            <w:r w:rsidRPr="00697806">
              <w:t>101,3</w:t>
            </w:r>
          </w:p>
        </w:tc>
        <w:tc>
          <w:tcPr>
            <w:tcW w:w="784" w:type="dxa"/>
            <w:vAlign w:val="bottom"/>
          </w:tcPr>
          <w:p w:rsidR="00282E9F" w:rsidRPr="00697806" w:rsidRDefault="00282E9F">
            <w:pPr>
              <w:pStyle w:val="ConsPlusNormal"/>
              <w:jc w:val="center"/>
            </w:pPr>
            <w:r w:rsidRPr="00697806">
              <w:t>101,2</w:t>
            </w:r>
          </w:p>
        </w:tc>
        <w:tc>
          <w:tcPr>
            <w:tcW w:w="784" w:type="dxa"/>
            <w:vAlign w:val="bottom"/>
          </w:tcPr>
          <w:p w:rsidR="00282E9F" w:rsidRPr="00697806" w:rsidRDefault="00282E9F">
            <w:pPr>
              <w:pStyle w:val="ConsPlusNormal"/>
              <w:jc w:val="center"/>
            </w:pPr>
            <w:r w:rsidRPr="00697806">
              <w:t>101,3</w:t>
            </w:r>
          </w:p>
        </w:tc>
        <w:tc>
          <w:tcPr>
            <w:tcW w:w="784" w:type="dxa"/>
            <w:vAlign w:val="bottom"/>
          </w:tcPr>
          <w:p w:rsidR="00282E9F" w:rsidRPr="00697806" w:rsidRDefault="00282E9F">
            <w:pPr>
              <w:pStyle w:val="ConsPlusNormal"/>
              <w:jc w:val="center"/>
            </w:pPr>
            <w:r w:rsidRPr="00697806">
              <w:t>101,0</w:t>
            </w:r>
          </w:p>
        </w:tc>
        <w:tc>
          <w:tcPr>
            <w:tcW w:w="664" w:type="dxa"/>
            <w:vAlign w:val="bottom"/>
          </w:tcPr>
          <w:p w:rsidR="00282E9F" w:rsidRPr="00697806" w:rsidRDefault="00282E9F">
            <w:pPr>
              <w:pStyle w:val="ConsPlusNormal"/>
              <w:jc w:val="center"/>
            </w:pPr>
            <w:r w:rsidRPr="00697806">
              <w:t>111,9</w:t>
            </w:r>
          </w:p>
        </w:tc>
        <w:tc>
          <w:tcPr>
            <w:tcW w:w="2869" w:type="dxa"/>
            <w:vMerge w:val="restart"/>
          </w:tcPr>
          <w:p w:rsidR="00282E9F" w:rsidRPr="00697806" w:rsidRDefault="00282E9F">
            <w:pPr>
              <w:pStyle w:val="ConsPlusNormal"/>
            </w:pPr>
            <w:r w:rsidRPr="00697806">
              <w:t xml:space="preserve">темп </w:t>
            </w:r>
            <w:proofErr w:type="gramStart"/>
            <w:r w:rsidRPr="00697806">
              <w:t>роста индекса производства продукции сельского хозяйства</w:t>
            </w:r>
            <w:proofErr w:type="gramEnd"/>
            <w:r w:rsidRPr="00697806">
              <w:t xml:space="preserve"> в прогнозном периоде полностью соответствует динамике, запланированной в Стратегии развития</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101,5</w:t>
            </w:r>
          </w:p>
        </w:tc>
        <w:tc>
          <w:tcPr>
            <w:tcW w:w="784" w:type="dxa"/>
            <w:vAlign w:val="bottom"/>
          </w:tcPr>
          <w:p w:rsidR="00282E9F" w:rsidRPr="00697806" w:rsidRDefault="00282E9F">
            <w:pPr>
              <w:pStyle w:val="ConsPlusNormal"/>
              <w:jc w:val="center"/>
            </w:pPr>
            <w:r w:rsidRPr="00697806">
              <w:t>101,5</w:t>
            </w:r>
          </w:p>
        </w:tc>
        <w:tc>
          <w:tcPr>
            <w:tcW w:w="784" w:type="dxa"/>
            <w:vAlign w:val="bottom"/>
          </w:tcPr>
          <w:p w:rsidR="00282E9F" w:rsidRPr="00697806" w:rsidRDefault="00282E9F">
            <w:pPr>
              <w:pStyle w:val="ConsPlusNormal"/>
              <w:jc w:val="center"/>
            </w:pPr>
            <w:r w:rsidRPr="00697806">
              <w:t>101,4</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101,3</w:t>
            </w:r>
          </w:p>
        </w:tc>
        <w:tc>
          <w:tcPr>
            <w:tcW w:w="784" w:type="dxa"/>
            <w:vAlign w:val="bottom"/>
          </w:tcPr>
          <w:p w:rsidR="00282E9F" w:rsidRPr="00697806" w:rsidRDefault="00282E9F">
            <w:pPr>
              <w:pStyle w:val="ConsPlusNormal"/>
              <w:jc w:val="center"/>
            </w:pPr>
            <w:r w:rsidRPr="00697806">
              <w:t>100,1</w:t>
            </w:r>
          </w:p>
        </w:tc>
        <w:tc>
          <w:tcPr>
            <w:tcW w:w="784" w:type="dxa"/>
            <w:vAlign w:val="bottom"/>
          </w:tcPr>
          <w:p w:rsidR="00282E9F" w:rsidRPr="00697806" w:rsidRDefault="00282E9F">
            <w:pPr>
              <w:pStyle w:val="ConsPlusNormal"/>
              <w:jc w:val="center"/>
            </w:pPr>
            <w:r w:rsidRPr="00697806">
              <w:t>100,5</w:t>
            </w:r>
          </w:p>
        </w:tc>
        <w:tc>
          <w:tcPr>
            <w:tcW w:w="784" w:type="dxa"/>
            <w:vAlign w:val="bottom"/>
          </w:tcPr>
          <w:p w:rsidR="00282E9F" w:rsidRPr="00697806" w:rsidRDefault="00282E9F">
            <w:pPr>
              <w:pStyle w:val="ConsPlusNormal"/>
              <w:jc w:val="center"/>
            </w:pPr>
            <w:r w:rsidRPr="00697806">
              <w:t>100,6</w:t>
            </w:r>
          </w:p>
        </w:tc>
        <w:tc>
          <w:tcPr>
            <w:tcW w:w="664" w:type="dxa"/>
            <w:vAlign w:val="bottom"/>
          </w:tcPr>
          <w:p w:rsidR="00282E9F" w:rsidRPr="00697806" w:rsidRDefault="00282E9F">
            <w:pPr>
              <w:pStyle w:val="ConsPlusNormal"/>
              <w:jc w:val="center"/>
            </w:pPr>
            <w:r w:rsidRPr="00697806">
              <w:t>111,9</w:t>
            </w:r>
          </w:p>
        </w:tc>
        <w:tc>
          <w:tcPr>
            <w:tcW w:w="2869" w:type="dxa"/>
            <w:vMerge/>
          </w:tcPr>
          <w:p w:rsidR="00282E9F" w:rsidRPr="00697806" w:rsidRDefault="00282E9F"/>
        </w:tc>
      </w:tr>
      <w:tr w:rsidR="00697806" w:rsidRPr="00697806">
        <w:tc>
          <w:tcPr>
            <w:tcW w:w="2029" w:type="dxa"/>
            <w:vAlign w:val="center"/>
          </w:tcPr>
          <w:p w:rsidR="00282E9F" w:rsidRPr="00697806" w:rsidRDefault="00282E9F">
            <w:pPr>
              <w:pStyle w:val="ConsPlusNormal"/>
            </w:pPr>
            <w:r w:rsidRPr="00697806">
              <w:t>Объем инвестиций (в основной капитал) за счет всех источников финансирования (в сопоставимых ценах)</w:t>
            </w:r>
          </w:p>
        </w:tc>
        <w:tc>
          <w:tcPr>
            <w:tcW w:w="1639"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83,6</w:t>
            </w:r>
          </w:p>
        </w:tc>
        <w:tc>
          <w:tcPr>
            <w:tcW w:w="784" w:type="dxa"/>
            <w:vAlign w:val="bottom"/>
          </w:tcPr>
          <w:p w:rsidR="00282E9F" w:rsidRPr="00697806" w:rsidRDefault="00282E9F">
            <w:pPr>
              <w:pStyle w:val="ConsPlusNormal"/>
              <w:jc w:val="center"/>
            </w:pPr>
            <w:r w:rsidRPr="00697806">
              <w:t>98,3</w:t>
            </w:r>
          </w:p>
        </w:tc>
        <w:tc>
          <w:tcPr>
            <w:tcW w:w="784" w:type="dxa"/>
            <w:vAlign w:val="bottom"/>
          </w:tcPr>
          <w:p w:rsidR="00282E9F" w:rsidRPr="00697806" w:rsidRDefault="00282E9F">
            <w:pPr>
              <w:pStyle w:val="ConsPlusNormal"/>
              <w:jc w:val="center"/>
            </w:pPr>
            <w:r w:rsidRPr="00697806">
              <w:t>99,1</w:t>
            </w:r>
          </w:p>
        </w:tc>
        <w:tc>
          <w:tcPr>
            <w:tcW w:w="784" w:type="dxa"/>
            <w:vAlign w:val="bottom"/>
          </w:tcPr>
          <w:p w:rsidR="00282E9F" w:rsidRPr="00697806" w:rsidRDefault="00282E9F">
            <w:pPr>
              <w:pStyle w:val="ConsPlusNormal"/>
              <w:jc w:val="center"/>
            </w:pPr>
            <w:r w:rsidRPr="00697806">
              <w:t>100,0</w:t>
            </w:r>
          </w:p>
        </w:tc>
        <w:tc>
          <w:tcPr>
            <w:tcW w:w="664" w:type="dxa"/>
            <w:vAlign w:val="bottom"/>
          </w:tcPr>
          <w:p w:rsidR="00282E9F" w:rsidRPr="00697806" w:rsidRDefault="00282E9F">
            <w:pPr>
              <w:pStyle w:val="ConsPlusNormal"/>
              <w:jc w:val="center"/>
            </w:pPr>
            <w:r w:rsidRPr="00697806">
              <w:t>50,1</w:t>
            </w:r>
          </w:p>
        </w:tc>
        <w:tc>
          <w:tcPr>
            <w:tcW w:w="2869" w:type="dxa"/>
            <w:vMerge w:val="restart"/>
          </w:tcPr>
          <w:p w:rsidR="00282E9F" w:rsidRPr="00697806" w:rsidRDefault="00282E9F">
            <w:pPr>
              <w:pStyle w:val="ConsPlusNormal"/>
            </w:pPr>
            <w:r w:rsidRPr="00697806">
              <w:t>сохранением инвестиционного спада в регионе в связи с недостатком собственных и заемных средств у инвесторов для осуществления долгосрочных инвестиций, а также низким уровнем потребительского и инвестиционного спросов</w:t>
            </w:r>
          </w:p>
        </w:tc>
      </w:tr>
      <w:tr w:rsidR="00697806" w:rsidRPr="00697806">
        <w:tc>
          <w:tcPr>
            <w:tcW w:w="2029" w:type="dxa"/>
            <w:vMerge w:val="restart"/>
            <w:vAlign w:val="center"/>
          </w:tcPr>
          <w:p w:rsidR="00282E9F" w:rsidRPr="00697806" w:rsidRDefault="00282E9F">
            <w:pPr>
              <w:pStyle w:val="ConsPlusNormal"/>
            </w:pPr>
            <w:r w:rsidRPr="00697806">
              <w:t>Доля инвестиций в ВРП</w:t>
            </w:r>
          </w:p>
        </w:tc>
        <w:tc>
          <w:tcPr>
            <w:tcW w:w="1639" w:type="dxa"/>
            <w:vMerge w:val="restart"/>
            <w:vAlign w:val="center"/>
          </w:tcPr>
          <w:p w:rsidR="00282E9F" w:rsidRPr="00697806" w:rsidRDefault="00282E9F">
            <w:pPr>
              <w:pStyle w:val="ConsPlusNormal"/>
              <w:jc w:val="center"/>
            </w:pPr>
            <w:r w:rsidRPr="00697806">
              <w:t>%</w:t>
            </w:r>
          </w:p>
        </w:tc>
        <w:tc>
          <w:tcPr>
            <w:tcW w:w="1144" w:type="dxa"/>
            <w:vAlign w:val="center"/>
          </w:tcPr>
          <w:p w:rsidR="00282E9F" w:rsidRPr="00697806" w:rsidRDefault="00282E9F">
            <w:pPr>
              <w:pStyle w:val="ConsPlusNormal"/>
              <w:jc w:val="center"/>
            </w:pPr>
            <w:r w:rsidRPr="00697806">
              <w:t>стратегия (баз.)</w:t>
            </w:r>
          </w:p>
        </w:tc>
        <w:tc>
          <w:tcPr>
            <w:tcW w:w="784" w:type="dxa"/>
            <w:vAlign w:val="bottom"/>
          </w:tcPr>
          <w:p w:rsidR="00282E9F" w:rsidRPr="00697806" w:rsidRDefault="00282E9F">
            <w:pPr>
              <w:pStyle w:val="ConsPlusNormal"/>
              <w:jc w:val="center"/>
            </w:pPr>
            <w:r w:rsidRPr="00697806">
              <w:t>28,8</w:t>
            </w:r>
          </w:p>
        </w:tc>
        <w:tc>
          <w:tcPr>
            <w:tcW w:w="784" w:type="dxa"/>
            <w:vAlign w:val="bottom"/>
          </w:tcPr>
          <w:p w:rsidR="00282E9F" w:rsidRPr="00697806" w:rsidRDefault="00282E9F">
            <w:pPr>
              <w:pStyle w:val="ConsPlusNormal"/>
              <w:jc w:val="center"/>
            </w:pPr>
            <w:r w:rsidRPr="00697806">
              <w:t>30,4</w:t>
            </w:r>
          </w:p>
        </w:tc>
        <w:tc>
          <w:tcPr>
            <w:tcW w:w="784" w:type="dxa"/>
            <w:vAlign w:val="bottom"/>
          </w:tcPr>
          <w:p w:rsidR="00282E9F" w:rsidRPr="00697806" w:rsidRDefault="00282E9F">
            <w:pPr>
              <w:pStyle w:val="ConsPlusNormal"/>
              <w:jc w:val="center"/>
            </w:pPr>
            <w:r w:rsidRPr="00697806">
              <w:t>31,6</w:t>
            </w:r>
          </w:p>
        </w:tc>
        <w:tc>
          <w:tcPr>
            <w:tcW w:w="784" w:type="dxa"/>
            <w:vAlign w:val="bottom"/>
          </w:tcPr>
          <w:p w:rsidR="00282E9F" w:rsidRPr="00697806" w:rsidRDefault="00282E9F">
            <w:pPr>
              <w:pStyle w:val="ConsPlusNormal"/>
              <w:jc w:val="center"/>
            </w:pPr>
            <w:r w:rsidRPr="00697806">
              <w:t>31,4</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17,3</w:t>
            </w:r>
          </w:p>
        </w:tc>
        <w:tc>
          <w:tcPr>
            <w:tcW w:w="784" w:type="dxa"/>
            <w:vAlign w:val="bottom"/>
          </w:tcPr>
          <w:p w:rsidR="00282E9F" w:rsidRPr="00697806" w:rsidRDefault="00282E9F">
            <w:pPr>
              <w:pStyle w:val="ConsPlusNormal"/>
              <w:jc w:val="center"/>
            </w:pPr>
            <w:r w:rsidRPr="00697806">
              <w:t>17,0</w:t>
            </w:r>
          </w:p>
        </w:tc>
        <w:tc>
          <w:tcPr>
            <w:tcW w:w="784" w:type="dxa"/>
            <w:vAlign w:val="bottom"/>
          </w:tcPr>
          <w:p w:rsidR="00282E9F" w:rsidRPr="00697806" w:rsidRDefault="00282E9F">
            <w:pPr>
              <w:pStyle w:val="ConsPlusNormal"/>
              <w:jc w:val="center"/>
            </w:pPr>
            <w:r w:rsidRPr="00697806">
              <w:t>16,6</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15,2</w:t>
            </w:r>
          </w:p>
        </w:tc>
        <w:tc>
          <w:tcPr>
            <w:tcW w:w="784" w:type="dxa"/>
            <w:vAlign w:val="bottom"/>
          </w:tcPr>
          <w:p w:rsidR="00282E9F" w:rsidRPr="00697806" w:rsidRDefault="00282E9F">
            <w:pPr>
              <w:pStyle w:val="ConsPlusNormal"/>
              <w:jc w:val="center"/>
            </w:pPr>
            <w:r w:rsidRPr="00697806">
              <w:t>14,5</w:t>
            </w:r>
          </w:p>
        </w:tc>
        <w:tc>
          <w:tcPr>
            <w:tcW w:w="784" w:type="dxa"/>
            <w:vAlign w:val="bottom"/>
          </w:tcPr>
          <w:p w:rsidR="00282E9F" w:rsidRPr="00697806" w:rsidRDefault="00282E9F">
            <w:pPr>
              <w:pStyle w:val="ConsPlusNormal"/>
              <w:jc w:val="center"/>
            </w:pPr>
            <w:r w:rsidRPr="00697806">
              <w:t>14,5</w:t>
            </w:r>
          </w:p>
        </w:tc>
        <w:tc>
          <w:tcPr>
            <w:tcW w:w="784" w:type="dxa"/>
            <w:vAlign w:val="bottom"/>
          </w:tcPr>
          <w:p w:rsidR="00282E9F" w:rsidRPr="00697806" w:rsidRDefault="00282E9F">
            <w:pPr>
              <w:pStyle w:val="ConsPlusNormal"/>
              <w:jc w:val="center"/>
            </w:pPr>
            <w:r w:rsidRPr="00697806">
              <w:t>14,6</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t xml:space="preserve">Объем выполненных работ </w:t>
            </w:r>
            <w:r w:rsidRPr="00697806">
              <w:lastRenderedPageBreak/>
              <w:t>по виду деятельности "Строительство" (в сопоставимых ценах)</w:t>
            </w:r>
          </w:p>
        </w:tc>
        <w:tc>
          <w:tcPr>
            <w:tcW w:w="1639" w:type="dxa"/>
            <w:vMerge w:val="restart"/>
            <w:vAlign w:val="center"/>
          </w:tcPr>
          <w:p w:rsidR="00282E9F" w:rsidRPr="00697806" w:rsidRDefault="00282E9F">
            <w:pPr>
              <w:pStyle w:val="ConsPlusNormal"/>
              <w:jc w:val="center"/>
            </w:pPr>
            <w:r w:rsidRPr="00697806">
              <w:lastRenderedPageBreak/>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101,0</w:t>
            </w:r>
          </w:p>
        </w:tc>
        <w:tc>
          <w:tcPr>
            <w:tcW w:w="784" w:type="dxa"/>
            <w:vAlign w:val="bottom"/>
          </w:tcPr>
          <w:p w:rsidR="00282E9F" w:rsidRPr="00697806" w:rsidRDefault="00282E9F">
            <w:pPr>
              <w:pStyle w:val="ConsPlusNormal"/>
              <w:jc w:val="center"/>
            </w:pPr>
            <w:r w:rsidRPr="00697806">
              <w:t>102,0</w:t>
            </w:r>
          </w:p>
        </w:tc>
        <w:tc>
          <w:tcPr>
            <w:tcW w:w="784" w:type="dxa"/>
            <w:vAlign w:val="bottom"/>
          </w:tcPr>
          <w:p w:rsidR="00282E9F" w:rsidRPr="00697806" w:rsidRDefault="00282E9F">
            <w:pPr>
              <w:pStyle w:val="ConsPlusNormal"/>
              <w:jc w:val="center"/>
            </w:pPr>
            <w:r w:rsidRPr="00697806">
              <w:t>100,0</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val="restart"/>
          </w:tcPr>
          <w:p w:rsidR="00282E9F" w:rsidRPr="00697806" w:rsidRDefault="00282E9F">
            <w:pPr>
              <w:pStyle w:val="ConsPlusNormal"/>
            </w:pPr>
            <w:r w:rsidRPr="00697806">
              <w:t xml:space="preserve">реализацией мероприятий по строительству объектов </w:t>
            </w:r>
            <w:r w:rsidRPr="00697806">
              <w:lastRenderedPageBreak/>
              <w:t>социального значения в рамках национальных проектов, а также увеличением темпов промышленного и дорожного строительства</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123,3</w:t>
            </w:r>
          </w:p>
        </w:tc>
        <w:tc>
          <w:tcPr>
            <w:tcW w:w="784" w:type="dxa"/>
            <w:vAlign w:val="bottom"/>
          </w:tcPr>
          <w:p w:rsidR="00282E9F" w:rsidRPr="00697806" w:rsidRDefault="00282E9F">
            <w:pPr>
              <w:pStyle w:val="ConsPlusNormal"/>
              <w:jc w:val="center"/>
            </w:pPr>
            <w:r w:rsidRPr="00697806">
              <w:t>100,0</w:t>
            </w:r>
          </w:p>
        </w:tc>
        <w:tc>
          <w:tcPr>
            <w:tcW w:w="784" w:type="dxa"/>
            <w:vAlign w:val="bottom"/>
          </w:tcPr>
          <w:p w:rsidR="00282E9F" w:rsidRPr="00697806" w:rsidRDefault="00282E9F">
            <w:pPr>
              <w:pStyle w:val="ConsPlusNormal"/>
              <w:jc w:val="center"/>
            </w:pPr>
            <w:r w:rsidRPr="00697806">
              <w:t>102,0</w:t>
            </w:r>
          </w:p>
        </w:tc>
        <w:tc>
          <w:tcPr>
            <w:tcW w:w="784" w:type="dxa"/>
            <w:vAlign w:val="bottom"/>
          </w:tcPr>
          <w:p w:rsidR="00282E9F" w:rsidRPr="00697806" w:rsidRDefault="00282E9F">
            <w:pPr>
              <w:pStyle w:val="ConsPlusNormal"/>
              <w:jc w:val="center"/>
            </w:pPr>
            <w:r w:rsidRPr="00697806">
              <w:t>103,0</w:t>
            </w:r>
          </w:p>
        </w:tc>
        <w:tc>
          <w:tcPr>
            <w:tcW w:w="664" w:type="dxa"/>
            <w:vAlign w:val="bottom"/>
          </w:tcPr>
          <w:p w:rsidR="00282E9F" w:rsidRPr="00697806" w:rsidRDefault="00282E9F">
            <w:pPr>
              <w:pStyle w:val="ConsPlusNormal"/>
              <w:jc w:val="center"/>
            </w:pPr>
            <w:r w:rsidRPr="00697806">
              <w:t>125,9</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lastRenderedPageBreak/>
              <w:t>Протяженность автомобильных дорог общего пользования с твердым покрытием</w:t>
            </w:r>
          </w:p>
        </w:tc>
        <w:tc>
          <w:tcPr>
            <w:tcW w:w="1639" w:type="dxa"/>
            <w:vMerge w:val="restart"/>
            <w:vAlign w:val="center"/>
          </w:tcPr>
          <w:p w:rsidR="00282E9F" w:rsidRPr="00697806" w:rsidRDefault="00282E9F">
            <w:pPr>
              <w:pStyle w:val="ConsPlusNormal"/>
              <w:jc w:val="center"/>
            </w:pPr>
            <w:r w:rsidRPr="00697806">
              <w:t>км</w:t>
            </w:r>
          </w:p>
        </w:tc>
        <w:tc>
          <w:tcPr>
            <w:tcW w:w="1144" w:type="dxa"/>
            <w:vAlign w:val="center"/>
          </w:tcPr>
          <w:p w:rsidR="00282E9F" w:rsidRPr="00697806" w:rsidRDefault="00282E9F">
            <w:pPr>
              <w:pStyle w:val="ConsPlusNormal"/>
              <w:jc w:val="center"/>
            </w:pPr>
            <w:r w:rsidRPr="00697806">
              <w:t>стратегия (баз.)</w:t>
            </w:r>
          </w:p>
        </w:tc>
        <w:tc>
          <w:tcPr>
            <w:tcW w:w="784" w:type="dxa"/>
            <w:vAlign w:val="bottom"/>
          </w:tcPr>
          <w:p w:rsidR="00282E9F" w:rsidRPr="00697806" w:rsidRDefault="00282E9F">
            <w:pPr>
              <w:pStyle w:val="ConsPlusNormal"/>
              <w:jc w:val="center"/>
            </w:pPr>
            <w:r w:rsidRPr="00697806">
              <w:t>7382,3</w:t>
            </w:r>
          </w:p>
        </w:tc>
        <w:tc>
          <w:tcPr>
            <w:tcW w:w="784" w:type="dxa"/>
            <w:vAlign w:val="bottom"/>
          </w:tcPr>
          <w:p w:rsidR="00282E9F" w:rsidRPr="00697806" w:rsidRDefault="00282E9F">
            <w:pPr>
              <w:pStyle w:val="ConsPlusNormal"/>
              <w:jc w:val="center"/>
            </w:pPr>
            <w:r w:rsidRPr="00697806">
              <w:t>7451,4</w:t>
            </w:r>
          </w:p>
        </w:tc>
        <w:tc>
          <w:tcPr>
            <w:tcW w:w="784" w:type="dxa"/>
            <w:vAlign w:val="bottom"/>
          </w:tcPr>
          <w:p w:rsidR="00282E9F" w:rsidRPr="00697806" w:rsidRDefault="00282E9F">
            <w:pPr>
              <w:pStyle w:val="ConsPlusNormal"/>
              <w:jc w:val="center"/>
            </w:pPr>
            <w:r w:rsidRPr="00697806">
              <w:t>7524,4</w:t>
            </w:r>
          </w:p>
        </w:tc>
        <w:tc>
          <w:tcPr>
            <w:tcW w:w="784" w:type="dxa"/>
            <w:vAlign w:val="bottom"/>
          </w:tcPr>
          <w:p w:rsidR="00282E9F" w:rsidRPr="00697806" w:rsidRDefault="00282E9F">
            <w:pPr>
              <w:pStyle w:val="ConsPlusNormal"/>
              <w:jc w:val="center"/>
            </w:pPr>
            <w:r w:rsidRPr="00697806">
              <w:t>7609,0</w:t>
            </w:r>
          </w:p>
        </w:tc>
        <w:tc>
          <w:tcPr>
            <w:tcW w:w="664" w:type="dxa"/>
            <w:vAlign w:val="bottom"/>
          </w:tcPr>
          <w:p w:rsidR="00282E9F" w:rsidRPr="00697806" w:rsidRDefault="00282E9F">
            <w:pPr>
              <w:pStyle w:val="ConsPlusNormal"/>
              <w:jc w:val="center"/>
            </w:pPr>
            <w:r w:rsidRPr="00697806">
              <w:t>107,1</w:t>
            </w:r>
          </w:p>
        </w:tc>
        <w:tc>
          <w:tcPr>
            <w:tcW w:w="2869" w:type="dxa"/>
            <w:vMerge w:val="restart"/>
          </w:tcPr>
          <w:p w:rsidR="00282E9F" w:rsidRPr="00697806" w:rsidRDefault="00282E9F">
            <w:pPr>
              <w:pStyle w:val="ConsPlusNormal"/>
            </w:pPr>
            <w:r w:rsidRPr="00697806">
              <w:t>реализацией мероприятий по строительству и реконструкции дорожных объектов, а также включением протяженности улиц в отдельных муниципальных образованиях в общий показатель протяженности дорог</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7667,2</w:t>
            </w:r>
          </w:p>
        </w:tc>
        <w:tc>
          <w:tcPr>
            <w:tcW w:w="784" w:type="dxa"/>
            <w:vAlign w:val="bottom"/>
          </w:tcPr>
          <w:p w:rsidR="00282E9F" w:rsidRPr="00697806" w:rsidRDefault="00282E9F">
            <w:pPr>
              <w:pStyle w:val="ConsPlusNormal"/>
              <w:jc w:val="center"/>
            </w:pPr>
            <w:r w:rsidRPr="00697806">
              <w:t>7669,2</w:t>
            </w:r>
          </w:p>
        </w:tc>
        <w:tc>
          <w:tcPr>
            <w:tcW w:w="784" w:type="dxa"/>
            <w:vAlign w:val="bottom"/>
          </w:tcPr>
          <w:p w:rsidR="00282E9F" w:rsidRPr="00697806" w:rsidRDefault="00282E9F">
            <w:pPr>
              <w:pStyle w:val="ConsPlusNormal"/>
              <w:jc w:val="center"/>
            </w:pPr>
            <w:r w:rsidRPr="00697806">
              <w:t>7669,2</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7695,6</w:t>
            </w:r>
          </w:p>
        </w:tc>
        <w:tc>
          <w:tcPr>
            <w:tcW w:w="784" w:type="dxa"/>
            <w:vAlign w:val="bottom"/>
          </w:tcPr>
          <w:p w:rsidR="00282E9F" w:rsidRPr="00697806" w:rsidRDefault="00282E9F">
            <w:pPr>
              <w:pStyle w:val="ConsPlusNormal"/>
              <w:jc w:val="center"/>
            </w:pPr>
            <w:r w:rsidRPr="00697806">
              <w:t>7699,2</w:t>
            </w:r>
          </w:p>
        </w:tc>
        <w:tc>
          <w:tcPr>
            <w:tcW w:w="784" w:type="dxa"/>
            <w:vAlign w:val="bottom"/>
          </w:tcPr>
          <w:p w:rsidR="00282E9F" w:rsidRPr="00697806" w:rsidRDefault="00282E9F">
            <w:pPr>
              <w:pStyle w:val="ConsPlusNormal"/>
              <w:jc w:val="center"/>
            </w:pPr>
            <w:r w:rsidRPr="00697806">
              <w:t>7699,2</w:t>
            </w:r>
          </w:p>
        </w:tc>
        <w:tc>
          <w:tcPr>
            <w:tcW w:w="784" w:type="dxa"/>
            <w:vAlign w:val="bottom"/>
          </w:tcPr>
          <w:p w:rsidR="00282E9F" w:rsidRPr="00697806" w:rsidRDefault="00282E9F">
            <w:pPr>
              <w:pStyle w:val="ConsPlusNormal"/>
              <w:jc w:val="center"/>
            </w:pPr>
            <w:r w:rsidRPr="00697806">
              <w:t>7700,7</w:t>
            </w:r>
          </w:p>
        </w:tc>
        <w:tc>
          <w:tcPr>
            <w:tcW w:w="664" w:type="dxa"/>
            <w:vAlign w:val="bottom"/>
          </w:tcPr>
          <w:p w:rsidR="00282E9F" w:rsidRPr="00697806" w:rsidRDefault="00282E9F">
            <w:pPr>
              <w:pStyle w:val="ConsPlusNormal"/>
              <w:jc w:val="center"/>
            </w:pPr>
            <w:r w:rsidRPr="00697806">
              <w:t>108,4</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t>Оборот розничной торговли (в сопоставимых ценах)</w:t>
            </w:r>
          </w:p>
        </w:tc>
        <w:tc>
          <w:tcPr>
            <w:tcW w:w="1639" w:type="dxa"/>
            <w:vMerge w:val="restart"/>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101,7</w:t>
            </w:r>
          </w:p>
        </w:tc>
        <w:tc>
          <w:tcPr>
            <w:tcW w:w="784" w:type="dxa"/>
            <w:vAlign w:val="bottom"/>
          </w:tcPr>
          <w:p w:rsidR="00282E9F" w:rsidRPr="00697806" w:rsidRDefault="00282E9F">
            <w:pPr>
              <w:pStyle w:val="ConsPlusNormal"/>
              <w:jc w:val="center"/>
            </w:pPr>
            <w:r w:rsidRPr="00697806">
              <w:t>103,0</w:t>
            </w:r>
          </w:p>
        </w:tc>
        <w:tc>
          <w:tcPr>
            <w:tcW w:w="784" w:type="dxa"/>
            <w:vAlign w:val="bottom"/>
          </w:tcPr>
          <w:p w:rsidR="00282E9F" w:rsidRPr="00697806" w:rsidRDefault="00282E9F">
            <w:pPr>
              <w:pStyle w:val="ConsPlusNormal"/>
              <w:jc w:val="center"/>
            </w:pPr>
            <w:r w:rsidRPr="00697806">
              <w:t>103,2</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val="restart"/>
          </w:tcPr>
          <w:p w:rsidR="00282E9F" w:rsidRPr="00697806" w:rsidRDefault="00282E9F">
            <w:pPr>
              <w:pStyle w:val="ConsPlusNormal"/>
            </w:pPr>
            <w:r w:rsidRPr="00697806">
              <w:t xml:space="preserve">существенным сокращением объемов предоставляемых платных услуг в период реализации ограничительных мер из-за распространения </w:t>
            </w:r>
            <w:proofErr w:type="spellStart"/>
            <w:r w:rsidRPr="00697806">
              <w:t>коронавирусной</w:t>
            </w:r>
            <w:proofErr w:type="spellEnd"/>
            <w:r w:rsidRPr="00697806">
              <w:t xml:space="preserve"> инфекции в 2020 году</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98,8</w:t>
            </w:r>
          </w:p>
        </w:tc>
        <w:tc>
          <w:tcPr>
            <w:tcW w:w="784" w:type="dxa"/>
            <w:vAlign w:val="bottom"/>
          </w:tcPr>
          <w:p w:rsidR="00282E9F" w:rsidRPr="00697806" w:rsidRDefault="00282E9F">
            <w:pPr>
              <w:pStyle w:val="ConsPlusNormal"/>
              <w:jc w:val="center"/>
            </w:pPr>
            <w:r w:rsidRPr="00697806">
              <w:t>101,8</w:t>
            </w:r>
          </w:p>
        </w:tc>
        <w:tc>
          <w:tcPr>
            <w:tcW w:w="784" w:type="dxa"/>
            <w:vAlign w:val="bottom"/>
          </w:tcPr>
          <w:p w:rsidR="00282E9F" w:rsidRPr="00697806" w:rsidRDefault="00282E9F">
            <w:pPr>
              <w:pStyle w:val="ConsPlusNormal"/>
              <w:jc w:val="center"/>
            </w:pPr>
            <w:r w:rsidRPr="00697806">
              <w:t>102,0</w:t>
            </w:r>
          </w:p>
        </w:tc>
        <w:tc>
          <w:tcPr>
            <w:tcW w:w="784" w:type="dxa"/>
            <w:vAlign w:val="bottom"/>
          </w:tcPr>
          <w:p w:rsidR="00282E9F" w:rsidRPr="00697806" w:rsidRDefault="00282E9F">
            <w:pPr>
              <w:pStyle w:val="ConsPlusNormal"/>
              <w:jc w:val="center"/>
            </w:pPr>
            <w:r w:rsidRPr="00697806">
              <w:t>102,6</w:t>
            </w:r>
          </w:p>
        </w:tc>
        <w:tc>
          <w:tcPr>
            <w:tcW w:w="664" w:type="dxa"/>
            <w:vAlign w:val="bottom"/>
          </w:tcPr>
          <w:p w:rsidR="00282E9F" w:rsidRPr="00697806" w:rsidRDefault="00282E9F">
            <w:pPr>
              <w:pStyle w:val="ConsPlusNormal"/>
              <w:jc w:val="center"/>
            </w:pPr>
            <w:r w:rsidRPr="00697806">
              <w:t>104,2</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t>Объем платных услуг населению (в сопоставимых ценах)</w:t>
            </w:r>
          </w:p>
        </w:tc>
        <w:tc>
          <w:tcPr>
            <w:tcW w:w="1639" w:type="dxa"/>
            <w:vMerge w:val="restart"/>
            <w:vAlign w:val="center"/>
          </w:tcPr>
          <w:p w:rsidR="00282E9F" w:rsidRPr="00697806" w:rsidRDefault="00282E9F">
            <w:pPr>
              <w:pStyle w:val="ConsPlusNormal"/>
              <w:jc w:val="center"/>
            </w:pPr>
            <w:r w:rsidRPr="00697806">
              <w:t>в % к пред</w:t>
            </w:r>
            <w:proofErr w:type="gramStart"/>
            <w:r w:rsidRPr="00697806">
              <w:t>.</w:t>
            </w:r>
            <w:proofErr w:type="gramEnd"/>
            <w:r w:rsidRPr="00697806">
              <w:t xml:space="preserve"> </w:t>
            </w:r>
            <w:proofErr w:type="gramStart"/>
            <w:r w:rsidRPr="00697806">
              <w:t>г</w:t>
            </w:r>
            <w:proofErr w:type="gramEnd"/>
            <w:r w:rsidRPr="00697806">
              <w:t>оду</w:t>
            </w:r>
          </w:p>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102,0</w:t>
            </w:r>
          </w:p>
        </w:tc>
        <w:tc>
          <w:tcPr>
            <w:tcW w:w="784" w:type="dxa"/>
            <w:vAlign w:val="bottom"/>
          </w:tcPr>
          <w:p w:rsidR="00282E9F" w:rsidRPr="00697806" w:rsidRDefault="00282E9F">
            <w:pPr>
              <w:pStyle w:val="ConsPlusNormal"/>
              <w:jc w:val="center"/>
            </w:pPr>
            <w:r w:rsidRPr="00697806">
              <w:t>102,8</w:t>
            </w:r>
          </w:p>
        </w:tc>
        <w:tc>
          <w:tcPr>
            <w:tcW w:w="784" w:type="dxa"/>
            <w:vAlign w:val="bottom"/>
          </w:tcPr>
          <w:p w:rsidR="00282E9F" w:rsidRPr="00697806" w:rsidRDefault="00282E9F">
            <w:pPr>
              <w:pStyle w:val="ConsPlusNormal"/>
              <w:jc w:val="center"/>
            </w:pPr>
            <w:r w:rsidRPr="00697806">
              <w:t>103,0</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89,2</w:t>
            </w:r>
          </w:p>
        </w:tc>
        <w:tc>
          <w:tcPr>
            <w:tcW w:w="784" w:type="dxa"/>
            <w:vAlign w:val="bottom"/>
          </w:tcPr>
          <w:p w:rsidR="00282E9F" w:rsidRPr="00697806" w:rsidRDefault="00282E9F">
            <w:pPr>
              <w:pStyle w:val="ConsPlusNormal"/>
              <w:jc w:val="center"/>
            </w:pPr>
            <w:r w:rsidRPr="00697806">
              <w:t>104,1</w:t>
            </w:r>
          </w:p>
        </w:tc>
        <w:tc>
          <w:tcPr>
            <w:tcW w:w="784" w:type="dxa"/>
            <w:vAlign w:val="bottom"/>
          </w:tcPr>
          <w:p w:rsidR="00282E9F" w:rsidRPr="00697806" w:rsidRDefault="00282E9F">
            <w:pPr>
              <w:pStyle w:val="ConsPlusNormal"/>
              <w:jc w:val="center"/>
            </w:pPr>
            <w:r w:rsidRPr="00697806">
              <w:t>102,6</w:t>
            </w:r>
          </w:p>
        </w:tc>
        <w:tc>
          <w:tcPr>
            <w:tcW w:w="784" w:type="dxa"/>
            <w:vAlign w:val="bottom"/>
          </w:tcPr>
          <w:p w:rsidR="00282E9F" w:rsidRPr="00697806" w:rsidRDefault="00282E9F">
            <w:pPr>
              <w:pStyle w:val="ConsPlusNormal"/>
              <w:jc w:val="center"/>
            </w:pPr>
            <w:r w:rsidRPr="00697806">
              <w:t>102,3</w:t>
            </w:r>
          </w:p>
        </w:tc>
        <w:tc>
          <w:tcPr>
            <w:tcW w:w="664" w:type="dxa"/>
            <w:vAlign w:val="bottom"/>
          </w:tcPr>
          <w:p w:rsidR="00282E9F" w:rsidRPr="00697806" w:rsidRDefault="00282E9F">
            <w:pPr>
              <w:pStyle w:val="ConsPlusNormal"/>
              <w:jc w:val="center"/>
            </w:pPr>
            <w:r w:rsidRPr="00697806">
              <w:t>93,9</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t>Реальные располагаемые денежные доходы населения</w:t>
            </w:r>
          </w:p>
        </w:tc>
        <w:tc>
          <w:tcPr>
            <w:tcW w:w="1639" w:type="dxa"/>
            <w:vMerge w:val="restart"/>
            <w:vAlign w:val="center"/>
          </w:tcPr>
          <w:p w:rsidR="00282E9F" w:rsidRPr="00697806" w:rsidRDefault="00282E9F">
            <w:pPr>
              <w:pStyle w:val="ConsPlusNormal"/>
              <w:jc w:val="center"/>
            </w:pPr>
            <w:r w:rsidRPr="00697806">
              <w:t>%</w:t>
            </w:r>
          </w:p>
        </w:tc>
        <w:tc>
          <w:tcPr>
            <w:tcW w:w="1144" w:type="dxa"/>
            <w:vAlign w:val="center"/>
          </w:tcPr>
          <w:p w:rsidR="00282E9F" w:rsidRPr="00697806" w:rsidRDefault="00282E9F">
            <w:pPr>
              <w:pStyle w:val="ConsPlusNormal"/>
              <w:jc w:val="center"/>
            </w:pPr>
            <w:r w:rsidRPr="00697806">
              <w:t>стратегия (баз.)</w:t>
            </w:r>
          </w:p>
        </w:tc>
        <w:tc>
          <w:tcPr>
            <w:tcW w:w="784" w:type="dxa"/>
            <w:vAlign w:val="bottom"/>
          </w:tcPr>
          <w:p w:rsidR="00282E9F" w:rsidRPr="00697806" w:rsidRDefault="00282E9F">
            <w:pPr>
              <w:pStyle w:val="ConsPlusNormal"/>
              <w:jc w:val="center"/>
            </w:pPr>
            <w:r w:rsidRPr="00697806">
              <w:t>103,2</w:t>
            </w:r>
          </w:p>
        </w:tc>
        <w:tc>
          <w:tcPr>
            <w:tcW w:w="784" w:type="dxa"/>
            <w:vAlign w:val="bottom"/>
          </w:tcPr>
          <w:p w:rsidR="00282E9F" w:rsidRPr="00697806" w:rsidRDefault="00282E9F">
            <w:pPr>
              <w:pStyle w:val="ConsPlusNormal"/>
              <w:jc w:val="center"/>
            </w:pPr>
            <w:r w:rsidRPr="00697806">
              <w:t>х</w:t>
            </w:r>
          </w:p>
        </w:tc>
        <w:tc>
          <w:tcPr>
            <w:tcW w:w="784" w:type="dxa"/>
            <w:vAlign w:val="bottom"/>
          </w:tcPr>
          <w:p w:rsidR="00282E9F" w:rsidRPr="00697806" w:rsidRDefault="00282E9F">
            <w:pPr>
              <w:pStyle w:val="ConsPlusNormal"/>
              <w:jc w:val="center"/>
            </w:pPr>
            <w:r w:rsidRPr="00697806">
              <w:t>х</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val="restart"/>
          </w:tcPr>
          <w:p w:rsidR="00282E9F" w:rsidRPr="00697806" w:rsidRDefault="00282E9F">
            <w:pPr>
              <w:pStyle w:val="ConsPlusNormal"/>
            </w:pPr>
            <w:r w:rsidRPr="00697806">
              <w:t xml:space="preserve">снижением номинальных денежных доходов населения в связи с ситуацией, связанной с </w:t>
            </w:r>
            <w:r w:rsidRPr="00697806">
              <w:lastRenderedPageBreak/>
              <w:t xml:space="preserve">распространением новой </w:t>
            </w:r>
            <w:proofErr w:type="spellStart"/>
            <w:r w:rsidRPr="00697806">
              <w:t>коронавирусной</w:t>
            </w:r>
            <w:proofErr w:type="spellEnd"/>
            <w:r w:rsidRPr="00697806">
              <w:t xml:space="preserve"> инфекции. Мероприятия, направленные на социальную поддержку и поддержку занятости, частично нивелировали, но не компенсировали в полной мере снижение трудовых доходов (в </w:t>
            </w:r>
            <w:proofErr w:type="spellStart"/>
            <w:r w:rsidRPr="00697806">
              <w:t>т.ч</w:t>
            </w:r>
            <w:proofErr w:type="spellEnd"/>
            <w:r w:rsidRPr="00697806">
              <w:t>. скрытых), доходов от предпринимательской и другой производственной деятельности, доходов от собственности</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101,1</w:t>
            </w:r>
          </w:p>
        </w:tc>
        <w:tc>
          <w:tcPr>
            <w:tcW w:w="784" w:type="dxa"/>
            <w:vAlign w:val="bottom"/>
          </w:tcPr>
          <w:p w:rsidR="00282E9F" w:rsidRPr="00697806" w:rsidRDefault="00282E9F">
            <w:pPr>
              <w:pStyle w:val="ConsPlusNormal"/>
              <w:jc w:val="center"/>
            </w:pPr>
            <w:r w:rsidRPr="00697806">
              <w:t>101,5</w:t>
            </w:r>
          </w:p>
        </w:tc>
        <w:tc>
          <w:tcPr>
            <w:tcW w:w="784" w:type="dxa"/>
            <w:vAlign w:val="bottom"/>
          </w:tcPr>
          <w:p w:rsidR="00282E9F" w:rsidRPr="00697806" w:rsidRDefault="00282E9F">
            <w:pPr>
              <w:pStyle w:val="ConsPlusNormal"/>
              <w:jc w:val="center"/>
            </w:pPr>
            <w:r w:rsidRPr="00697806">
              <w:t>101,5</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tcPr>
          <w:p w:rsidR="00282E9F" w:rsidRPr="00697806" w:rsidRDefault="00282E9F"/>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95,6</w:t>
            </w:r>
          </w:p>
        </w:tc>
        <w:tc>
          <w:tcPr>
            <w:tcW w:w="784" w:type="dxa"/>
            <w:vAlign w:val="bottom"/>
          </w:tcPr>
          <w:p w:rsidR="00282E9F" w:rsidRPr="00697806" w:rsidRDefault="00282E9F">
            <w:pPr>
              <w:pStyle w:val="ConsPlusNormal"/>
              <w:jc w:val="center"/>
            </w:pPr>
            <w:r w:rsidRPr="00697806">
              <w:t>101,1</w:t>
            </w:r>
          </w:p>
        </w:tc>
        <w:tc>
          <w:tcPr>
            <w:tcW w:w="784" w:type="dxa"/>
            <w:vAlign w:val="bottom"/>
          </w:tcPr>
          <w:p w:rsidR="00282E9F" w:rsidRPr="00697806" w:rsidRDefault="00282E9F">
            <w:pPr>
              <w:pStyle w:val="ConsPlusNormal"/>
              <w:jc w:val="center"/>
            </w:pPr>
            <w:r w:rsidRPr="00697806">
              <w:t>101,4</w:t>
            </w:r>
          </w:p>
        </w:tc>
        <w:tc>
          <w:tcPr>
            <w:tcW w:w="784" w:type="dxa"/>
            <w:vAlign w:val="bottom"/>
          </w:tcPr>
          <w:p w:rsidR="00282E9F" w:rsidRPr="00697806" w:rsidRDefault="00282E9F">
            <w:pPr>
              <w:pStyle w:val="ConsPlusNormal"/>
              <w:jc w:val="center"/>
            </w:pPr>
            <w:r w:rsidRPr="00697806">
              <w:t>102,3</w:t>
            </w:r>
          </w:p>
        </w:tc>
        <w:tc>
          <w:tcPr>
            <w:tcW w:w="664" w:type="dxa"/>
            <w:vAlign w:val="bottom"/>
          </w:tcPr>
          <w:p w:rsidR="00282E9F" w:rsidRPr="00697806" w:rsidRDefault="00282E9F">
            <w:pPr>
              <w:pStyle w:val="ConsPlusNormal"/>
              <w:jc w:val="center"/>
            </w:pPr>
            <w:r w:rsidRPr="00697806">
              <w:t>83,6</w:t>
            </w:r>
          </w:p>
        </w:tc>
        <w:tc>
          <w:tcPr>
            <w:tcW w:w="2869" w:type="dxa"/>
            <w:vMerge/>
          </w:tcPr>
          <w:p w:rsidR="00282E9F" w:rsidRPr="00697806" w:rsidRDefault="00282E9F"/>
        </w:tc>
      </w:tr>
      <w:tr w:rsidR="00697806" w:rsidRPr="00697806">
        <w:tc>
          <w:tcPr>
            <w:tcW w:w="2029" w:type="dxa"/>
            <w:vMerge w:val="restart"/>
            <w:vAlign w:val="center"/>
          </w:tcPr>
          <w:p w:rsidR="00282E9F" w:rsidRPr="00697806" w:rsidRDefault="00282E9F">
            <w:pPr>
              <w:pStyle w:val="ConsPlusNormal"/>
            </w:pPr>
            <w:r w:rsidRPr="00697806">
              <w:lastRenderedPageBreak/>
              <w:t>Индекс потребительских цен</w:t>
            </w:r>
          </w:p>
        </w:tc>
        <w:tc>
          <w:tcPr>
            <w:tcW w:w="1639" w:type="dxa"/>
            <w:vMerge w:val="restart"/>
            <w:vAlign w:val="center"/>
          </w:tcPr>
          <w:p w:rsidR="00282E9F" w:rsidRPr="00697806" w:rsidRDefault="00282E9F">
            <w:pPr>
              <w:pStyle w:val="ConsPlusNormal"/>
              <w:jc w:val="center"/>
            </w:pPr>
            <w:r w:rsidRPr="00697806">
              <w:t>среднегодовой</w:t>
            </w:r>
          </w:p>
        </w:tc>
        <w:tc>
          <w:tcPr>
            <w:tcW w:w="1144" w:type="dxa"/>
            <w:vAlign w:val="center"/>
          </w:tcPr>
          <w:p w:rsidR="00282E9F" w:rsidRPr="00697806" w:rsidRDefault="00282E9F">
            <w:pPr>
              <w:pStyle w:val="ConsPlusNormal"/>
              <w:jc w:val="center"/>
            </w:pPr>
            <w:r w:rsidRPr="00697806">
              <w:t>прогноз 2019 (баз.)</w:t>
            </w:r>
          </w:p>
        </w:tc>
        <w:tc>
          <w:tcPr>
            <w:tcW w:w="784" w:type="dxa"/>
            <w:vAlign w:val="bottom"/>
          </w:tcPr>
          <w:p w:rsidR="00282E9F" w:rsidRPr="00697806" w:rsidRDefault="00282E9F">
            <w:pPr>
              <w:pStyle w:val="ConsPlusNormal"/>
              <w:jc w:val="center"/>
            </w:pPr>
            <w:r w:rsidRPr="00697806">
              <w:t>103,7</w:t>
            </w:r>
          </w:p>
        </w:tc>
        <w:tc>
          <w:tcPr>
            <w:tcW w:w="784" w:type="dxa"/>
            <w:vAlign w:val="bottom"/>
          </w:tcPr>
          <w:p w:rsidR="00282E9F" w:rsidRPr="00697806" w:rsidRDefault="00282E9F">
            <w:pPr>
              <w:pStyle w:val="ConsPlusNormal"/>
              <w:jc w:val="center"/>
            </w:pPr>
            <w:r w:rsidRPr="00697806">
              <w:t>103,6</w:t>
            </w:r>
          </w:p>
        </w:tc>
        <w:tc>
          <w:tcPr>
            <w:tcW w:w="784" w:type="dxa"/>
            <w:vAlign w:val="bottom"/>
          </w:tcPr>
          <w:p w:rsidR="00282E9F" w:rsidRPr="00697806" w:rsidRDefault="00282E9F">
            <w:pPr>
              <w:pStyle w:val="ConsPlusNormal"/>
              <w:jc w:val="center"/>
            </w:pPr>
            <w:r w:rsidRPr="00697806">
              <w:t>103,9</w:t>
            </w:r>
          </w:p>
        </w:tc>
        <w:tc>
          <w:tcPr>
            <w:tcW w:w="784" w:type="dxa"/>
            <w:vAlign w:val="bottom"/>
          </w:tcPr>
          <w:p w:rsidR="00282E9F" w:rsidRPr="00697806" w:rsidRDefault="00282E9F">
            <w:pPr>
              <w:pStyle w:val="ConsPlusNormal"/>
              <w:jc w:val="center"/>
            </w:pPr>
            <w:r w:rsidRPr="00697806">
              <w:t>х</w:t>
            </w:r>
          </w:p>
        </w:tc>
        <w:tc>
          <w:tcPr>
            <w:tcW w:w="664" w:type="dxa"/>
            <w:vAlign w:val="bottom"/>
          </w:tcPr>
          <w:p w:rsidR="00282E9F" w:rsidRPr="00697806" w:rsidRDefault="00282E9F">
            <w:pPr>
              <w:pStyle w:val="ConsPlusNormal"/>
              <w:jc w:val="center"/>
            </w:pPr>
            <w:r w:rsidRPr="00697806">
              <w:t>х</w:t>
            </w:r>
          </w:p>
        </w:tc>
        <w:tc>
          <w:tcPr>
            <w:tcW w:w="2869" w:type="dxa"/>
            <w:vMerge w:val="restart"/>
          </w:tcPr>
          <w:p w:rsidR="00282E9F" w:rsidRPr="00697806" w:rsidRDefault="00282E9F">
            <w:pPr>
              <w:pStyle w:val="ConsPlusNormal"/>
            </w:pPr>
            <w:r w:rsidRPr="00697806">
              <w:t>установкой федеральными органами исполнительной власти новых целевых показателей, достигаемых денежно-кредитной политикой Банка России</w:t>
            </w:r>
          </w:p>
        </w:tc>
      </w:tr>
      <w:tr w:rsidR="00697806" w:rsidRPr="00697806">
        <w:tc>
          <w:tcPr>
            <w:tcW w:w="2029" w:type="dxa"/>
            <w:vMerge/>
          </w:tcPr>
          <w:p w:rsidR="00282E9F" w:rsidRPr="00697806" w:rsidRDefault="00282E9F"/>
        </w:tc>
        <w:tc>
          <w:tcPr>
            <w:tcW w:w="1639" w:type="dxa"/>
            <w:vMerge/>
          </w:tcPr>
          <w:p w:rsidR="00282E9F" w:rsidRPr="00697806" w:rsidRDefault="00282E9F"/>
        </w:tc>
        <w:tc>
          <w:tcPr>
            <w:tcW w:w="1144" w:type="dxa"/>
            <w:vAlign w:val="center"/>
          </w:tcPr>
          <w:p w:rsidR="00282E9F" w:rsidRPr="00697806" w:rsidRDefault="00282E9F">
            <w:pPr>
              <w:pStyle w:val="ConsPlusNormal"/>
              <w:jc w:val="center"/>
            </w:pPr>
            <w:r w:rsidRPr="00697806">
              <w:t>прогноз 2020 (баз.)</w:t>
            </w:r>
          </w:p>
        </w:tc>
        <w:tc>
          <w:tcPr>
            <w:tcW w:w="784" w:type="dxa"/>
            <w:vAlign w:val="bottom"/>
          </w:tcPr>
          <w:p w:rsidR="00282E9F" w:rsidRPr="00697806" w:rsidRDefault="00282E9F">
            <w:pPr>
              <w:pStyle w:val="ConsPlusNormal"/>
              <w:jc w:val="center"/>
            </w:pPr>
            <w:r w:rsidRPr="00697806">
              <w:t>103,6</w:t>
            </w:r>
          </w:p>
        </w:tc>
        <w:tc>
          <w:tcPr>
            <w:tcW w:w="784" w:type="dxa"/>
            <w:vAlign w:val="bottom"/>
          </w:tcPr>
          <w:p w:rsidR="00282E9F" w:rsidRPr="00697806" w:rsidRDefault="00282E9F">
            <w:pPr>
              <w:pStyle w:val="ConsPlusNormal"/>
              <w:jc w:val="center"/>
            </w:pPr>
            <w:r w:rsidRPr="00697806">
              <w:t>103,4</w:t>
            </w:r>
          </w:p>
        </w:tc>
        <w:tc>
          <w:tcPr>
            <w:tcW w:w="784" w:type="dxa"/>
            <w:vAlign w:val="bottom"/>
          </w:tcPr>
          <w:p w:rsidR="00282E9F" w:rsidRPr="00697806" w:rsidRDefault="00282E9F">
            <w:pPr>
              <w:pStyle w:val="ConsPlusNormal"/>
              <w:jc w:val="center"/>
            </w:pPr>
            <w:r w:rsidRPr="00697806">
              <w:t>104,1</w:t>
            </w:r>
          </w:p>
        </w:tc>
        <w:tc>
          <w:tcPr>
            <w:tcW w:w="784" w:type="dxa"/>
            <w:vAlign w:val="bottom"/>
          </w:tcPr>
          <w:p w:rsidR="00282E9F" w:rsidRPr="00697806" w:rsidRDefault="00282E9F">
            <w:pPr>
              <w:pStyle w:val="ConsPlusNormal"/>
              <w:jc w:val="center"/>
            </w:pPr>
            <w:r w:rsidRPr="00697806">
              <w:t>104,0</w:t>
            </w:r>
          </w:p>
        </w:tc>
        <w:tc>
          <w:tcPr>
            <w:tcW w:w="664" w:type="dxa"/>
            <w:vAlign w:val="bottom"/>
          </w:tcPr>
          <w:p w:rsidR="00282E9F" w:rsidRPr="00697806" w:rsidRDefault="00282E9F">
            <w:pPr>
              <w:pStyle w:val="ConsPlusNormal"/>
              <w:jc w:val="center"/>
            </w:pPr>
            <w:r w:rsidRPr="00697806">
              <w:t>171,8</w:t>
            </w:r>
          </w:p>
        </w:tc>
        <w:tc>
          <w:tcPr>
            <w:tcW w:w="2869" w:type="dxa"/>
            <w:vMerge/>
          </w:tcPr>
          <w:p w:rsidR="00282E9F" w:rsidRPr="00697806" w:rsidRDefault="00282E9F"/>
        </w:tc>
      </w:tr>
    </w:tbl>
    <w:p w:rsidR="00282E9F" w:rsidRPr="00697806" w:rsidRDefault="00282E9F">
      <w:pPr>
        <w:sectPr w:rsidR="00282E9F" w:rsidRPr="00697806">
          <w:pgSz w:w="16838" w:h="11905" w:orient="landscape"/>
          <w:pgMar w:top="1701" w:right="1134" w:bottom="850" w:left="1134" w:header="0" w:footer="0" w:gutter="0"/>
          <w:cols w:space="720"/>
        </w:sectPr>
      </w:pPr>
    </w:p>
    <w:p w:rsidR="00282E9F" w:rsidRPr="00697806" w:rsidRDefault="00282E9F">
      <w:pPr>
        <w:pStyle w:val="ConsPlusNormal"/>
        <w:jc w:val="both"/>
      </w:pPr>
    </w:p>
    <w:p w:rsidR="00282E9F" w:rsidRPr="00697806" w:rsidRDefault="00282E9F">
      <w:pPr>
        <w:pStyle w:val="ConsPlusNormal"/>
        <w:ind w:firstLine="540"/>
        <w:jc w:val="both"/>
      </w:pPr>
      <w:r w:rsidRPr="00697806">
        <w:t>--------------------------------</w:t>
      </w:r>
    </w:p>
    <w:p w:rsidR="00282E9F" w:rsidRPr="00697806" w:rsidRDefault="00282E9F">
      <w:pPr>
        <w:pStyle w:val="ConsPlusNormal"/>
        <w:spacing w:before="220"/>
        <w:ind w:firstLine="540"/>
        <w:jc w:val="both"/>
      </w:pPr>
      <w:bookmarkStart w:id="8" w:name="P5742"/>
      <w:bookmarkEnd w:id="8"/>
      <w:r w:rsidRPr="00697806">
        <w:t xml:space="preserve">&lt;*&gt; значения показателей по базовому варианту </w:t>
      </w:r>
      <w:hyperlink r:id="rId34" w:history="1">
        <w:r w:rsidRPr="00697806">
          <w:t>Стратегии</w:t>
        </w:r>
      </w:hyperlink>
      <w:r w:rsidRPr="00697806">
        <w:t xml:space="preserve"> социально-экономического развития Томской области до 2030 года</w:t>
      </w:r>
    </w:p>
    <w:p w:rsidR="00282E9F" w:rsidRPr="00697806" w:rsidRDefault="00282E9F">
      <w:pPr>
        <w:pStyle w:val="ConsPlusNormal"/>
        <w:spacing w:before="220"/>
        <w:ind w:firstLine="540"/>
        <w:jc w:val="both"/>
      </w:pPr>
      <w:bookmarkStart w:id="9" w:name="P5743"/>
      <w:bookmarkEnd w:id="9"/>
      <w:r w:rsidRPr="00697806">
        <w:t xml:space="preserve">&lt;**&gt; значения показателей по базовому варианту </w:t>
      </w:r>
      <w:hyperlink r:id="rId35" w:history="1">
        <w:r w:rsidRPr="00697806">
          <w:t>Прогноза</w:t>
        </w:r>
      </w:hyperlink>
      <w:r w:rsidRPr="00697806">
        <w:t xml:space="preserve"> социально-экономического развития Томской области на 2020 год и плановый период 2021 - 2022 годов</w:t>
      </w:r>
    </w:p>
    <w:p w:rsidR="00282E9F" w:rsidRPr="00697806" w:rsidRDefault="00282E9F">
      <w:pPr>
        <w:pStyle w:val="ConsPlusNormal"/>
        <w:spacing w:before="220"/>
        <w:ind w:firstLine="540"/>
        <w:jc w:val="both"/>
      </w:pPr>
      <w:bookmarkStart w:id="10" w:name="P5744"/>
      <w:bookmarkEnd w:id="10"/>
      <w:r w:rsidRPr="00697806">
        <w:t>&lt;***&gt; значения показателей по базовому варианту Прогноза социально-экономического развития Томской области на 2021 год и плановый период 2022 - 2023 годов</w:t>
      </w: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right"/>
        <w:outlineLvl w:val="1"/>
      </w:pPr>
      <w:r w:rsidRPr="00697806">
        <w:t>Приложение 6</w:t>
      </w:r>
    </w:p>
    <w:p w:rsidR="00282E9F" w:rsidRPr="00697806" w:rsidRDefault="00282E9F">
      <w:pPr>
        <w:pStyle w:val="ConsPlusNormal"/>
        <w:jc w:val="both"/>
      </w:pPr>
    </w:p>
    <w:p w:rsidR="00282E9F" w:rsidRPr="00697806" w:rsidRDefault="00282E9F">
      <w:pPr>
        <w:pStyle w:val="ConsPlusTitle"/>
        <w:jc w:val="center"/>
      </w:pPr>
      <w:bookmarkStart w:id="11" w:name="P5752"/>
      <w:bookmarkEnd w:id="11"/>
      <w:r w:rsidRPr="00697806">
        <w:t>КРУПНЫЕ ИНВЕСТИЦИОННЫЕ ПРОЕКТЫ,</w:t>
      </w:r>
    </w:p>
    <w:p w:rsidR="00282E9F" w:rsidRPr="00697806" w:rsidRDefault="00282E9F">
      <w:pPr>
        <w:pStyle w:val="ConsPlusTitle"/>
        <w:jc w:val="center"/>
      </w:pPr>
      <w:r w:rsidRPr="00697806">
        <w:t>РЕАЛИЗУЕМЫЕ НА ТЕРРИТОРИИ ТОМСКОЙ ОБЛАСТИ В 2020 ГОДУ</w:t>
      </w:r>
    </w:p>
    <w:p w:rsidR="00282E9F" w:rsidRPr="00697806" w:rsidRDefault="00282E9F">
      <w:pPr>
        <w:pStyle w:val="ConsPlusTitle"/>
        <w:jc w:val="center"/>
      </w:pPr>
      <w:proofErr w:type="gramStart"/>
      <w:r w:rsidRPr="00697806">
        <w:t>И ЗАПЛАНИРОВАННЫЕ К РЕАЛИЗАЦИИ В 2021 - 2023 ГОДАХ</w:t>
      </w:r>
      <w:proofErr w:type="gramEnd"/>
    </w:p>
    <w:p w:rsidR="00282E9F" w:rsidRPr="00697806" w:rsidRDefault="00282E9F">
      <w:pPr>
        <w:pStyle w:val="ConsPlusNormal"/>
        <w:jc w:val="both"/>
      </w:pPr>
    </w:p>
    <w:p w:rsidR="00282E9F" w:rsidRPr="00697806" w:rsidRDefault="00282E9F">
      <w:pPr>
        <w:pStyle w:val="ConsPlusNormal"/>
        <w:ind w:firstLine="540"/>
        <w:jc w:val="both"/>
      </w:pPr>
      <w:r w:rsidRPr="00697806">
        <w:t>Добыча полезных ископаемых:</w:t>
      </w:r>
    </w:p>
    <w:p w:rsidR="00282E9F" w:rsidRPr="00697806" w:rsidRDefault="00282E9F">
      <w:pPr>
        <w:pStyle w:val="ConsPlusNormal"/>
        <w:spacing w:before="220"/>
        <w:ind w:firstLine="540"/>
        <w:jc w:val="both"/>
      </w:pPr>
      <w:r w:rsidRPr="00697806">
        <w:t xml:space="preserve">- промышленная разработка участков </w:t>
      </w:r>
      <w:proofErr w:type="spellStart"/>
      <w:r w:rsidRPr="00697806">
        <w:t>Туганского</w:t>
      </w:r>
      <w:proofErr w:type="spellEnd"/>
      <w:r w:rsidRPr="00697806">
        <w:t xml:space="preserve"> </w:t>
      </w:r>
      <w:proofErr w:type="gramStart"/>
      <w:r w:rsidRPr="00697806">
        <w:t>ильменит-циркониевого</w:t>
      </w:r>
      <w:proofErr w:type="gramEnd"/>
      <w:r w:rsidRPr="00697806">
        <w:t xml:space="preserve"> россыпного месторождения, АО "</w:t>
      </w:r>
      <w:proofErr w:type="spellStart"/>
      <w:r w:rsidRPr="00697806">
        <w:t>Туганский</w:t>
      </w:r>
      <w:proofErr w:type="spellEnd"/>
      <w:r w:rsidRPr="00697806">
        <w:t xml:space="preserve"> горно-обогатительный комбинат "Ильменит";</w:t>
      </w:r>
    </w:p>
    <w:p w:rsidR="00282E9F" w:rsidRPr="00697806" w:rsidRDefault="00282E9F">
      <w:pPr>
        <w:pStyle w:val="ConsPlusNormal"/>
        <w:spacing w:before="220"/>
        <w:ind w:firstLine="540"/>
        <w:jc w:val="both"/>
      </w:pPr>
      <w:r w:rsidRPr="00697806">
        <w:t xml:space="preserve">- разработка технологий поиска и разведки потенциально продуктивных объектов в отложениях </w:t>
      </w:r>
      <w:proofErr w:type="spellStart"/>
      <w:r w:rsidRPr="00697806">
        <w:t>доюрского</w:t>
      </w:r>
      <w:proofErr w:type="spellEnd"/>
      <w:r w:rsidRPr="00697806">
        <w:t xml:space="preserve"> комплекса, ООО "</w:t>
      </w:r>
      <w:proofErr w:type="spellStart"/>
      <w:r w:rsidRPr="00697806">
        <w:t>Газпромнефть</w:t>
      </w:r>
      <w:proofErr w:type="spellEnd"/>
      <w:r w:rsidRPr="00697806">
        <w:t>-Восток";</w:t>
      </w:r>
    </w:p>
    <w:p w:rsidR="00282E9F" w:rsidRPr="00697806" w:rsidRDefault="00282E9F">
      <w:pPr>
        <w:pStyle w:val="ConsPlusNormal"/>
        <w:spacing w:before="220"/>
        <w:ind w:firstLine="540"/>
        <w:jc w:val="both"/>
      </w:pPr>
      <w:r w:rsidRPr="00697806">
        <w:t>- бурение скважин на Южно-</w:t>
      </w:r>
      <w:proofErr w:type="spellStart"/>
      <w:r w:rsidRPr="00697806">
        <w:t>Пудинском</w:t>
      </w:r>
      <w:proofErr w:type="spellEnd"/>
      <w:r w:rsidRPr="00697806">
        <w:t xml:space="preserve"> лицензионном участке, ООО "</w:t>
      </w:r>
      <w:proofErr w:type="spellStart"/>
      <w:r w:rsidRPr="00697806">
        <w:t>Газпромнефть</w:t>
      </w:r>
      <w:proofErr w:type="spellEnd"/>
      <w:r w:rsidRPr="00697806">
        <w:t>-Восток".</w:t>
      </w:r>
    </w:p>
    <w:p w:rsidR="00282E9F" w:rsidRPr="00697806" w:rsidRDefault="00282E9F">
      <w:pPr>
        <w:pStyle w:val="ConsPlusNormal"/>
        <w:spacing w:before="220"/>
        <w:ind w:firstLine="540"/>
        <w:jc w:val="both"/>
      </w:pPr>
      <w:r w:rsidRPr="00697806">
        <w:t>Обрабатывающие производства:</w:t>
      </w:r>
    </w:p>
    <w:p w:rsidR="00282E9F" w:rsidRPr="00697806" w:rsidRDefault="00282E9F">
      <w:pPr>
        <w:pStyle w:val="ConsPlusNormal"/>
        <w:spacing w:before="220"/>
        <w:ind w:firstLine="540"/>
        <w:jc w:val="both"/>
      </w:pPr>
      <w:r w:rsidRPr="00697806">
        <w:t>- создание лесопромышленного индустриального парка в г. Асино, АО "</w:t>
      </w:r>
      <w:proofErr w:type="spellStart"/>
      <w:r w:rsidRPr="00697806">
        <w:t>Рускитинвест</w:t>
      </w:r>
      <w:proofErr w:type="spellEnd"/>
      <w:r w:rsidRPr="00697806">
        <w:t>";</w:t>
      </w:r>
    </w:p>
    <w:p w:rsidR="00282E9F" w:rsidRPr="00697806" w:rsidRDefault="00282E9F">
      <w:pPr>
        <w:pStyle w:val="ConsPlusNormal"/>
        <w:spacing w:before="220"/>
        <w:ind w:firstLine="540"/>
        <w:jc w:val="both"/>
      </w:pPr>
      <w:r w:rsidRPr="00697806">
        <w:t>- создание лесозаготовительной и лесоперерабатывающей инфраструктуры, ООО "Лес-Экспорт".</w:t>
      </w:r>
    </w:p>
    <w:p w:rsidR="00282E9F" w:rsidRPr="00697806" w:rsidRDefault="00282E9F">
      <w:pPr>
        <w:pStyle w:val="ConsPlusNormal"/>
        <w:spacing w:before="220"/>
        <w:ind w:firstLine="540"/>
        <w:jc w:val="both"/>
      </w:pPr>
      <w:r w:rsidRPr="00697806">
        <w:t>Сельское хозяйство:</w:t>
      </w:r>
    </w:p>
    <w:p w:rsidR="00282E9F" w:rsidRPr="00697806" w:rsidRDefault="00282E9F">
      <w:pPr>
        <w:pStyle w:val="ConsPlusNormal"/>
        <w:spacing w:before="220"/>
        <w:ind w:firstLine="540"/>
        <w:jc w:val="both"/>
      </w:pPr>
      <w:r w:rsidRPr="00697806">
        <w:t xml:space="preserve">- модернизация молочного комплекса, расположенного в д. Кудринский Участок и д. </w:t>
      </w:r>
      <w:proofErr w:type="spellStart"/>
      <w:r w:rsidRPr="00697806">
        <w:t>Нелюбино</w:t>
      </w:r>
      <w:proofErr w:type="spellEnd"/>
      <w:r w:rsidRPr="00697806">
        <w:t xml:space="preserve"> Томского района Томской области, СПК "</w:t>
      </w:r>
      <w:proofErr w:type="spellStart"/>
      <w:r w:rsidRPr="00697806">
        <w:t>Нелюбино</w:t>
      </w:r>
      <w:proofErr w:type="spellEnd"/>
      <w:r w:rsidRPr="00697806">
        <w:t>";</w:t>
      </w:r>
    </w:p>
    <w:p w:rsidR="00282E9F" w:rsidRPr="00697806" w:rsidRDefault="00282E9F">
      <w:pPr>
        <w:pStyle w:val="ConsPlusNormal"/>
        <w:spacing w:before="220"/>
        <w:ind w:firstLine="540"/>
        <w:jc w:val="both"/>
      </w:pPr>
      <w:r w:rsidRPr="00697806">
        <w:t xml:space="preserve">- реконструкция молочной фермы </w:t>
      </w:r>
      <w:proofErr w:type="gramStart"/>
      <w:r w:rsidRPr="00697806">
        <w:t>в</w:t>
      </w:r>
      <w:proofErr w:type="gramEnd"/>
      <w:r w:rsidRPr="00697806">
        <w:t xml:space="preserve"> с. </w:t>
      </w:r>
      <w:proofErr w:type="spellStart"/>
      <w:r w:rsidRPr="00697806">
        <w:t>Баткат</w:t>
      </w:r>
      <w:proofErr w:type="spellEnd"/>
      <w:r w:rsidRPr="00697806">
        <w:t xml:space="preserve"> </w:t>
      </w:r>
      <w:proofErr w:type="spellStart"/>
      <w:r w:rsidRPr="00697806">
        <w:t>Шегарского</w:t>
      </w:r>
      <w:proofErr w:type="spellEnd"/>
      <w:r w:rsidRPr="00697806">
        <w:t xml:space="preserve"> </w:t>
      </w:r>
      <w:proofErr w:type="gramStart"/>
      <w:r w:rsidRPr="00697806">
        <w:t>района</w:t>
      </w:r>
      <w:proofErr w:type="gramEnd"/>
      <w:r w:rsidRPr="00697806">
        <w:t>, приобретение техники и оборудования, ООО "Агрофирма "</w:t>
      </w:r>
      <w:proofErr w:type="spellStart"/>
      <w:r w:rsidRPr="00697806">
        <w:t>Межениновская</w:t>
      </w:r>
      <w:proofErr w:type="spellEnd"/>
      <w:r w:rsidRPr="00697806">
        <w:t>";</w:t>
      </w:r>
    </w:p>
    <w:p w:rsidR="00282E9F" w:rsidRPr="00697806" w:rsidRDefault="00282E9F">
      <w:pPr>
        <w:pStyle w:val="ConsPlusNormal"/>
        <w:spacing w:before="220"/>
        <w:ind w:firstLine="540"/>
        <w:jc w:val="both"/>
      </w:pPr>
      <w:r w:rsidRPr="00697806">
        <w:t>- организация производства товарного зерна и кормов для животноводческих ферм, ООО "АПК "Первомайский";</w:t>
      </w:r>
    </w:p>
    <w:p w:rsidR="00282E9F" w:rsidRPr="00697806" w:rsidRDefault="00282E9F">
      <w:pPr>
        <w:pStyle w:val="ConsPlusNormal"/>
        <w:spacing w:before="220"/>
        <w:ind w:firstLine="540"/>
        <w:jc w:val="both"/>
      </w:pPr>
      <w:r w:rsidRPr="00697806">
        <w:t>- реконструкция молочного комплекса на 1100 голов крупного рогатого скота, ООО "СПК "</w:t>
      </w:r>
      <w:proofErr w:type="spellStart"/>
      <w:r w:rsidRPr="00697806">
        <w:t>Межениновский</w:t>
      </w:r>
      <w:proofErr w:type="spellEnd"/>
      <w:r w:rsidRPr="00697806">
        <w:t>";</w:t>
      </w:r>
    </w:p>
    <w:p w:rsidR="00282E9F" w:rsidRPr="00697806" w:rsidRDefault="00282E9F">
      <w:pPr>
        <w:pStyle w:val="ConsPlusNormal"/>
        <w:spacing w:before="220"/>
        <w:ind w:firstLine="540"/>
        <w:jc w:val="both"/>
      </w:pPr>
      <w:r w:rsidRPr="00697806">
        <w:t xml:space="preserve">- организация </w:t>
      </w:r>
      <w:proofErr w:type="spellStart"/>
      <w:r w:rsidRPr="00697806">
        <w:t>экспортно</w:t>
      </w:r>
      <w:proofErr w:type="spellEnd"/>
      <w:r w:rsidRPr="00697806">
        <w:t xml:space="preserve"> ориентированной переработки льна в Томской области, ООО "Агро";</w:t>
      </w:r>
    </w:p>
    <w:p w:rsidR="00282E9F" w:rsidRPr="00697806" w:rsidRDefault="00282E9F">
      <w:pPr>
        <w:pStyle w:val="ConsPlusNormal"/>
        <w:spacing w:before="220"/>
        <w:ind w:firstLine="540"/>
        <w:jc w:val="both"/>
      </w:pPr>
      <w:r w:rsidRPr="00697806">
        <w:lastRenderedPageBreak/>
        <w:t xml:space="preserve">- расширение производственной мощности молочной фермы </w:t>
      </w:r>
      <w:proofErr w:type="gramStart"/>
      <w:r w:rsidRPr="00697806">
        <w:t>в</w:t>
      </w:r>
      <w:proofErr w:type="gramEnd"/>
      <w:r w:rsidRPr="00697806">
        <w:t xml:space="preserve"> с. </w:t>
      </w:r>
      <w:proofErr w:type="spellStart"/>
      <w:r w:rsidRPr="00697806">
        <w:t>Пудовка</w:t>
      </w:r>
      <w:proofErr w:type="spellEnd"/>
      <w:r w:rsidRPr="00697806">
        <w:t xml:space="preserve"> </w:t>
      </w:r>
      <w:proofErr w:type="spellStart"/>
      <w:r w:rsidRPr="00697806">
        <w:t>Кривошеинского</w:t>
      </w:r>
      <w:proofErr w:type="spellEnd"/>
      <w:r w:rsidRPr="00697806">
        <w:t xml:space="preserve"> </w:t>
      </w:r>
      <w:proofErr w:type="gramStart"/>
      <w:r w:rsidRPr="00697806">
        <w:t>района</w:t>
      </w:r>
      <w:proofErr w:type="gramEnd"/>
      <w:r w:rsidRPr="00697806">
        <w:t xml:space="preserve"> Томской области, СПК "</w:t>
      </w:r>
      <w:proofErr w:type="spellStart"/>
      <w:r w:rsidRPr="00697806">
        <w:t>Белосток</w:t>
      </w:r>
      <w:proofErr w:type="spellEnd"/>
      <w:r w:rsidRPr="00697806">
        <w:t>";</w:t>
      </w:r>
    </w:p>
    <w:p w:rsidR="00282E9F" w:rsidRPr="00697806" w:rsidRDefault="00282E9F">
      <w:pPr>
        <w:pStyle w:val="ConsPlusNormal"/>
        <w:spacing w:before="220"/>
        <w:ind w:firstLine="540"/>
        <w:jc w:val="both"/>
      </w:pPr>
      <w:r w:rsidRPr="00697806">
        <w:t>- реконструкция животноводческого комплекса мясного направления "Мраморная ферма", ООО "Березовская ферма";</w:t>
      </w:r>
    </w:p>
    <w:p w:rsidR="00282E9F" w:rsidRPr="00697806" w:rsidRDefault="00282E9F">
      <w:pPr>
        <w:pStyle w:val="ConsPlusNormal"/>
        <w:spacing w:before="220"/>
        <w:ind w:firstLine="540"/>
        <w:jc w:val="both"/>
      </w:pPr>
      <w:r w:rsidRPr="00697806">
        <w:t xml:space="preserve">- увеличение объемов производства зерновых культур в </w:t>
      </w:r>
      <w:proofErr w:type="spellStart"/>
      <w:r w:rsidRPr="00697806">
        <w:t>Кожевниковском</w:t>
      </w:r>
      <w:proofErr w:type="spellEnd"/>
      <w:r w:rsidRPr="00697806">
        <w:t xml:space="preserve"> районе, ООО "Авангард";</w:t>
      </w:r>
    </w:p>
    <w:p w:rsidR="00282E9F" w:rsidRPr="00697806" w:rsidRDefault="00282E9F">
      <w:pPr>
        <w:pStyle w:val="ConsPlusNormal"/>
        <w:spacing w:before="220"/>
        <w:ind w:firstLine="540"/>
        <w:jc w:val="both"/>
      </w:pPr>
      <w:proofErr w:type="gramStart"/>
      <w:r w:rsidRPr="00697806">
        <w:t xml:space="preserve">- реконструкция молочной фермы на 700 голов, строительство зерносушильного комплекса в с. Вороново </w:t>
      </w:r>
      <w:proofErr w:type="spellStart"/>
      <w:r w:rsidRPr="00697806">
        <w:t>Кожевниковского</w:t>
      </w:r>
      <w:proofErr w:type="spellEnd"/>
      <w:r w:rsidRPr="00697806">
        <w:t xml:space="preserve"> района Томской области, ООО "</w:t>
      </w:r>
      <w:proofErr w:type="spellStart"/>
      <w:r w:rsidRPr="00697806">
        <w:t>Вороновское</w:t>
      </w:r>
      <w:proofErr w:type="spellEnd"/>
      <w:r w:rsidRPr="00697806">
        <w:t>";</w:t>
      </w:r>
      <w:proofErr w:type="gramEnd"/>
    </w:p>
    <w:p w:rsidR="00282E9F" w:rsidRPr="00697806" w:rsidRDefault="00282E9F">
      <w:pPr>
        <w:pStyle w:val="ConsPlusNormal"/>
        <w:spacing w:before="220"/>
        <w:ind w:firstLine="540"/>
        <w:jc w:val="both"/>
      </w:pPr>
      <w:r w:rsidRPr="00697806">
        <w:t>- приобретение и реконструкция объектов для послеуборочной обработки зерновых и хранения кормов, содержания КРС, ООО "Агрокомплекс";</w:t>
      </w:r>
    </w:p>
    <w:p w:rsidR="00282E9F" w:rsidRPr="00697806" w:rsidRDefault="00282E9F">
      <w:pPr>
        <w:pStyle w:val="ConsPlusNormal"/>
        <w:spacing w:before="220"/>
        <w:ind w:firstLine="540"/>
        <w:jc w:val="both"/>
      </w:pPr>
      <w:r w:rsidRPr="00697806">
        <w:t xml:space="preserve">- реконструкция молочной фермы на 1850 голов </w:t>
      </w:r>
      <w:proofErr w:type="gramStart"/>
      <w:r w:rsidRPr="00697806">
        <w:t>в</w:t>
      </w:r>
      <w:proofErr w:type="gramEnd"/>
      <w:r w:rsidRPr="00697806">
        <w:t xml:space="preserve"> </w:t>
      </w:r>
      <w:proofErr w:type="gramStart"/>
      <w:r w:rsidRPr="00697806">
        <w:t>с</w:t>
      </w:r>
      <w:proofErr w:type="gramEnd"/>
      <w:r w:rsidRPr="00697806">
        <w:t>. Турунтаево Томского района, ООО "Спас";</w:t>
      </w:r>
    </w:p>
    <w:p w:rsidR="00282E9F" w:rsidRPr="00697806" w:rsidRDefault="00282E9F">
      <w:pPr>
        <w:pStyle w:val="ConsPlusNormal"/>
        <w:spacing w:before="220"/>
        <w:ind w:firstLine="540"/>
        <w:jc w:val="both"/>
      </w:pPr>
      <w:r w:rsidRPr="00697806">
        <w:t xml:space="preserve">- реконструкция молочной фермы на 400 голов </w:t>
      </w:r>
      <w:proofErr w:type="gramStart"/>
      <w:r w:rsidRPr="00697806">
        <w:t>в</w:t>
      </w:r>
      <w:proofErr w:type="gramEnd"/>
      <w:r w:rsidRPr="00697806">
        <w:t xml:space="preserve"> </w:t>
      </w:r>
      <w:proofErr w:type="gramStart"/>
      <w:r w:rsidRPr="00697806">
        <w:t>с</w:t>
      </w:r>
      <w:proofErr w:type="gramEnd"/>
      <w:r w:rsidRPr="00697806">
        <w:t xml:space="preserve">. Новониколаевка </w:t>
      </w:r>
      <w:proofErr w:type="spellStart"/>
      <w:r w:rsidRPr="00697806">
        <w:t>Асиновского</w:t>
      </w:r>
      <w:proofErr w:type="spellEnd"/>
      <w:r w:rsidRPr="00697806">
        <w:t xml:space="preserve"> района, ООО "КФХ "Нива";</w:t>
      </w:r>
    </w:p>
    <w:p w:rsidR="00282E9F" w:rsidRPr="00697806" w:rsidRDefault="00282E9F">
      <w:pPr>
        <w:pStyle w:val="ConsPlusNormal"/>
        <w:spacing w:before="220"/>
        <w:ind w:firstLine="540"/>
        <w:jc w:val="both"/>
      </w:pPr>
      <w:r w:rsidRPr="00697806">
        <w:t xml:space="preserve">- строительство ЛЭП и ПС 110 </w:t>
      </w:r>
      <w:proofErr w:type="spellStart"/>
      <w:r w:rsidRPr="00697806">
        <w:t>кВ</w:t>
      </w:r>
      <w:proofErr w:type="spellEnd"/>
      <w:r w:rsidRPr="00697806">
        <w:t xml:space="preserve"> с капитальным ремонтом (модернизацией) существующих площадей тепличного комбината и увеличением производственных мощностей, ООО "</w:t>
      </w:r>
      <w:proofErr w:type="spellStart"/>
      <w:r w:rsidRPr="00697806">
        <w:t>Трубачево</w:t>
      </w:r>
      <w:proofErr w:type="spellEnd"/>
      <w:r w:rsidRPr="00697806">
        <w:t>";</w:t>
      </w:r>
    </w:p>
    <w:p w:rsidR="00282E9F" w:rsidRPr="00697806" w:rsidRDefault="00282E9F">
      <w:pPr>
        <w:pStyle w:val="ConsPlusNormal"/>
        <w:spacing w:before="220"/>
        <w:ind w:firstLine="540"/>
        <w:jc w:val="both"/>
      </w:pPr>
      <w:proofErr w:type="gramStart"/>
      <w:r w:rsidRPr="00697806">
        <w:t>- расширение действующего производства по выращиванию зерновых культур в с. Высокое Зырянского района, АО "Высокое";</w:t>
      </w:r>
      <w:proofErr w:type="gramEnd"/>
    </w:p>
    <w:p w:rsidR="00282E9F" w:rsidRPr="00697806" w:rsidRDefault="00282E9F">
      <w:pPr>
        <w:pStyle w:val="ConsPlusNormal"/>
        <w:spacing w:before="220"/>
        <w:ind w:firstLine="540"/>
        <w:jc w:val="both"/>
      </w:pPr>
      <w:r w:rsidRPr="00697806">
        <w:t>- создание семеноводческого центра элитного семеноводства картофеля в Томской области, ООО "Колпаков";</w:t>
      </w:r>
    </w:p>
    <w:p w:rsidR="00282E9F" w:rsidRPr="00697806" w:rsidRDefault="00282E9F">
      <w:pPr>
        <w:pStyle w:val="ConsPlusNormal"/>
        <w:spacing w:before="220"/>
        <w:ind w:firstLine="540"/>
        <w:jc w:val="both"/>
      </w:pPr>
      <w:r w:rsidRPr="00697806">
        <w:t>- создание интенсивного сада жимолости, приобретение техники и оборудования, ООО СП "Северный сад";</w:t>
      </w:r>
    </w:p>
    <w:p w:rsidR="00282E9F" w:rsidRPr="00697806" w:rsidRDefault="00282E9F">
      <w:pPr>
        <w:pStyle w:val="ConsPlusNormal"/>
        <w:spacing w:before="220"/>
        <w:ind w:firstLine="540"/>
        <w:jc w:val="both"/>
      </w:pPr>
      <w:r w:rsidRPr="00697806">
        <w:t xml:space="preserve">- создание органического производства зерновой, зернобобовой и масленичной продукции в </w:t>
      </w:r>
      <w:proofErr w:type="spellStart"/>
      <w:r w:rsidRPr="00697806">
        <w:t>Асиновском</w:t>
      </w:r>
      <w:proofErr w:type="spellEnd"/>
      <w:r w:rsidRPr="00697806">
        <w:t xml:space="preserve"> районе, ООО "Сибирские органические продукты";</w:t>
      </w:r>
    </w:p>
    <w:p w:rsidR="00282E9F" w:rsidRPr="00697806" w:rsidRDefault="00282E9F">
      <w:pPr>
        <w:pStyle w:val="ConsPlusNormal"/>
        <w:spacing w:before="220"/>
        <w:ind w:firstLine="540"/>
        <w:jc w:val="both"/>
      </w:pPr>
      <w:r w:rsidRPr="00697806">
        <w:t>- увеличение объемов производства сельскохозяйственной продукции, ООО "Подсобное";</w:t>
      </w:r>
    </w:p>
    <w:p w:rsidR="00282E9F" w:rsidRPr="00697806" w:rsidRDefault="00282E9F">
      <w:pPr>
        <w:pStyle w:val="ConsPlusNormal"/>
        <w:spacing w:before="220"/>
        <w:ind w:firstLine="540"/>
        <w:jc w:val="both"/>
      </w:pPr>
      <w:r w:rsidRPr="00697806">
        <w:t>- санация производства - 2-я очередь, АО "Аграрная группа";</w:t>
      </w:r>
    </w:p>
    <w:p w:rsidR="00282E9F" w:rsidRPr="00697806" w:rsidRDefault="00282E9F">
      <w:pPr>
        <w:pStyle w:val="ConsPlusNormal"/>
        <w:spacing w:before="220"/>
        <w:ind w:firstLine="540"/>
        <w:jc w:val="both"/>
      </w:pPr>
      <w:r w:rsidRPr="00697806">
        <w:t>- введение в эксплуатацию залежных земель, АО "Аграрная Группа";</w:t>
      </w:r>
    </w:p>
    <w:p w:rsidR="00282E9F" w:rsidRPr="00697806" w:rsidRDefault="00282E9F">
      <w:pPr>
        <w:pStyle w:val="ConsPlusNormal"/>
        <w:spacing w:before="220"/>
        <w:ind w:firstLine="540"/>
        <w:jc w:val="both"/>
      </w:pPr>
      <w:r w:rsidRPr="00697806">
        <w:t>- строительство 2-й очереди производственного комплекса по приемке, хранению и переработке масленичных и зерновых культур, ООО "Сибирская олива";</w:t>
      </w:r>
    </w:p>
    <w:p w:rsidR="00282E9F" w:rsidRPr="00697806" w:rsidRDefault="00282E9F">
      <w:pPr>
        <w:pStyle w:val="ConsPlusNormal"/>
        <w:spacing w:before="220"/>
        <w:ind w:firstLine="540"/>
        <w:jc w:val="both"/>
      </w:pPr>
      <w:r w:rsidRPr="00697806">
        <w:t>- увеличение мощности по переработке молока до 200 тонн в сутки, ООО "Томское молоко";</w:t>
      </w:r>
    </w:p>
    <w:p w:rsidR="00282E9F" w:rsidRPr="00697806" w:rsidRDefault="00282E9F">
      <w:pPr>
        <w:pStyle w:val="ConsPlusNormal"/>
        <w:spacing w:before="220"/>
        <w:ind w:firstLine="540"/>
        <w:jc w:val="both"/>
      </w:pPr>
      <w:r w:rsidRPr="00697806">
        <w:t>- модернизация производственных мощностей, ОАО "Томское пиво";</w:t>
      </w:r>
    </w:p>
    <w:p w:rsidR="00282E9F" w:rsidRPr="00697806" w:rsidRDefault="00282E9F">
      <w:pPr>
        <w:pStyle w:val="ConsPlusNormal"/>
        <w:spacing w:before="220"/>
        <w:ind w:firstLine="540"/>
        <w:jc w:val="both"/>
      </w:pPr>
      <w:r w:rsidRPr="00697806">
        <w:t xml:space="preserve">- капитальный ремонт производственных зданий и сооружений, приобретение оборудования, АО "Аграрная Группа </w:t>
      </w:r>
      <w:proofErr w:type="spellStart"/>
      <w:r w:rsidRPr="00697806">
        <w:t>Мясопереработка</w:t>
      </w:r>
      <w:proofErr w:type="spellEnd"/>
      <w:r w:rsidRPr="00697806">
        <w:t>";</w:t>
      </w:r>
    </w:p>
    <w:p w:rsidR="00282E9F" w:rsidRPr="00697806" w:rsidRDefault="00282E9F">
      <w:pPr>
        <w:pStyle w:val="ConsPlusNormal"/>
        <w:spacing w:before="220"/>
        <w:ind w:firstLine="540"/>
        <w:jc w:val="both"/>
      </w:pPr>
      <w:r w:rsidRPr="00697806">
        <w:t>- модернизация действующего производства, ООО "Компания Эскимос";</w:t>
      </w:r>
    </w:p>
    <w:p w:rsidR="00282E9F" w:rsidRPr="00697806" w:rsidRDefault="00282E9F">
      <w:pPr>
        <w:pStyle w:val="ConsPlusNormal"/>
        <w:spacing w:before="220"/>
        <w:ind w:firstLine="540"/>
        <w:jc w:val="both"/>
      </w:pPr>
      <w:r w:rsidRPr="00697806">
        <w:t xml:space="preserve">- расширение производственных мощностей предприятия по выпуску </w:t>
      </w:r>
      <w:proofErr w:type="spellStart"/>
      <w:r w:rsidRPr="00697806">
        <w:t>экспортно</w:t>
      </w:r>
      <w:proofErr w:type="spellEnd"/>
      <w:r w:rsidRPr="00697806">
        <w:t xml:space="preserve"> ориентированной лесопромышленной продукции, ООО "</w:t>
      </w:r>
      <w:proofErr w:type="spellStart"/>
      <w:r w:rsidRPr="00697806">
        <w:t>Сибирьлес</w:t>
      </w:r>
      <w:proofErr w:type="spellEnd"/>
      <w:r w:rsidRPr="00697806">
        <w:t>";</w:t>
      </w:r>
    </w:p>
    <w:p w:rsidR="00282E9F" w:rsidRPr="00697806" w:rsidRDefault="00282E9F">
      <w:pPr>
        <w:pStyle w:val="ConsPlusNormal"/>
        <w:spacing w:before="220"/>
        <w:ind w:firstLine="540"/>
        <w:jc w:val="both"/>
      </w:pPr>
      <w:r w:rsidRPr="00697806">
        <w:lastRenderedPageBreak/>
        <w:t>- строительство завода по производству фанеры, ООО "Томский деревообрабатывающий завод "Добрый исток";</w:t>
      </w:r>
    </w:p>
    <w:p w:rsidR="00282E9F" w:rsidRPr="00697806" w:rsidRDefault="00282E9F">
      <w:pPr>
        <w:pStyle w:val="ConsPlusNormal"/>
        <w:spacing w:before="220"/>
        <w:ind w:firstLine="540"/>
        <w:jc w:val="both"/>
      </w:pPr>
      <w:r w:rsidRPr="00697806">
        <w:t xml:space="preserve">- развитие </w:t>
      </w:r>
      <w:proofErr w:type="spellStart"/>
      <w:r w:rsidRPr="00697806">
        <w:t>Асиновского</w:t>
      </w:r>
      <w:proofErr w:type="spellEnd"/>
      <w:r w:rsidRPr="00697806">
        <w:t xml:space="preserve"> лесопромышленного парка, АО "</w:t>
      </w:r>
      <w:proofErr w:type="spellStart"/>
      <w:r w:rsidRPr="00697806">
        <w:t>Рускитинвест</w:t>
      </w:r>
      <w:proofErr w:type="spellEnd"/>
      <w:r w:rsidRPr="00697806">
        <w:t>";</w:t>
      </w:r>
    </w:p>
    <w:p w:rsidR="00282E9F" w:rsidRPr="00697806" w:rsidRDefault="00282E9F">
      <w:pPr>
        <w:pStyle w:val="ConsPlusNormal"/>
        <w:spacing w:before="220"/>
        <w:ind w:firstLine="540"/>
        <w:jc w:val="both"/>
      </w:pPr>
      <w:r w:rsidRPr="00697806">
        <w:t>- строительство завода по производству плит OSB, ООО "Монолит-строй"; проекты перевооружения отдельных участков производств</w:t>
      </w:r>
      <w:proofErr w:type="gramStart"/>
      <w:r w:rsidRPr="00697806">
        <w:t>а ООО</w:t>
      </w:r>
      <w:proofErr w:type="gramEnd"/>
      <w:r w:rsidRPr="00697806">
        <w:t xml:space="preserve"> "</w:t>
      </w:r>
      <w:proofErr w:type="spellStart"/>
      <w:r w:rsidRPr="00697806">
        <w:t>Томскнефтехим</w:t>
      </w:r>
      <w:proofErr w:type="spellEnd"/>
      <w:r w:rsidRPr="00697806">
        <w:t>";</w:t>
      </w:r>
    </w:p>
    <w:p w:rsidR="00282E9F" w:rsidRPr="00697806" w:rsidRDefault="00282E9F">
      <w:pPr>
        <w:pStyle w:val="ConsPlusNormal"/>
        <w:spacing w:before="220"/>
        <w:ind w:firstLine="540"/>
        <w:jc w:val="both"/>
      </w:pPr>
      <w:r w:rsidRPr="00697806">
        <w:t>- строительство локальных очистных сооружений сточных вод, ООО "</w:t>
      </w:r>
      <w:proofErr w:type="spellStart"/>
      <w:r w:rsidRPr="00697806">
        <w:t>Томскнефтехим</w:t>
      </w:r>
      <w:proofErr w:type="spellEnd"/>
      <w:r w:rsidRPr="00697806">
        <w:t>";</w:t>
      </w:r>
    </w:p>
    <w:p w:rsidR="00282E9F" w:rsidRPr="00697806" w:rsidRDefault="00282E9F">
      <w:pPr>
        <w:pStyle w:val="ConsPlusNormal"/>
        <w:spacing w:before="220"/>
        <w:ind w:firstLine="540"/>
        <w:jc w:val="both"/>
      </w:pPr>
      <w:r w:rsidRPr="00697806">
        <w:t>- модернизация производства метанола, ООО "</w:t>
      </w:r>
      <w:proofErr w:type="spellStart"/>
      <w:r w:rsidRPr="00697806">
        <w:t>Сибметахим</w:t>
      </w:r>
      <w:proofErr w:type="spellEnd"/>
      <w:r w:rsidRPr="00697806">
        <w:t>";</w:t>
      </w:r>
    </w:p>
    <w:p w:rsidR="00282E9F" w:rsidRPr="00697806" w:rsidRDefault="00282E9F">
      <w:pPr>
        <w:pStyle w:val="ConsPlusNormal"/>
        <w:spacing w:before="220"/>
        <w:ind w:firstLine="540"/>
        <w:jc w:val="both"/>
      </w:pPr>
      <w:r w:rsidRPr="00697806">
        <w:t>- модернизация производства, АО "</w:t>
      </w:r>
      <w:proofErr w:type="spellStart"/>
      <w:r w:rsidRPr="00697806">
        <w:t>Сибкабель</w:t>
      </w:r>
      <w:proofErr w:type="spellEnd"/>
      <w:r w:rsidRPr="00697806">
        <w:t>";</w:t>
      </w:r>
    </w:p>
    <w:p w:rsidR="00282E9F" w:rsidRPr="00697806" w:rsidRDefault="00282E9F">
      <w:pPr>
        <w:pStyle w:val="ConsPlusNormal"/>
        <w:spacing w:before="220"/>
        <w:ind w:firstLine="540"/>
        <w:jc w:val="both"/>
      </w:pPr>
      <w:r w:rsidRPr="00697806">
        <w:t>- строительство опытно-демонстрационного энергоблока с реактором на быстрых нейтронах со свинцовым теплоносителем (БРЕСТ-ОД-300), ГК "</w:t>
      </w:r>
      <w:proofErr w:type="spellStart"/>
      <w:r w:rsidRPr="00697806">
        <w:t>Росатом</w:t>
      </w:r>
      <w:proofErr w:type="spellEnd"/>
      <w:r w:rsidRPr="00697806">
        <w:t>", АО "СХК";</w:t>
      </w:r>
    </w:p>
    <w:p w:rsidR="00282E9F" w:rsidRPr="00697806" w:rsidRDefault="00282E9F">
      <w:pPr>
        <w:pStyle w:val="ConsPlusNormal"/>
        <w:spacing w:before="220"/>
        <w:ind w:firstLine="540"/>
        <w:jc w:val="both"/>
      </w:pPr>
      <w:r w:rsidRPr="00697806">
        <w:t>- развитие стеклотарного завода, ООО "</w:t>
      </w:r>
      <w:proofErr w:type="spellStart"/>
      <w:r w:rsidRPr="00697806">
        <w:t>Интергласс</w:t>
      </w:r>
      <w:proofErr w:type="spellEnd"/>
      <w:r w:rsidRPr="00697806">
        <w:t>";</w:t>
      </w:r>
    </w:p>
    <w:p w:rsidR="00282E9F" w:rsidRPr="00697806" w:rsidRDefault="00282E9F">
      <w:pPr>
        <w:pStyle w:val="ConsPlusNormal"/>
        <w:spacing w:before="220"/>
        <w:ind w:firstLine="540"/>
        <w:jc w:val="both"/>
      </w:pPr>
      <w:r w:rsidRPr="00697806">
        <w:t>- техническое перевооружение действующего производства в рамках мероприятий государственных программ "Развитие оборонно-промышленного комплекса Российской Федерации на 2011 - 2020 годы" и "Развитие промышленности и повышение конкурентоспособности" на 2012 - 2020 гг.", АО "НИИПП";</w:t>
      </w:r>
    </w:p>
    <w:p w:rsidR="00282E9F" w:rsidRPr="00697806" w:rsidRDefault="00282E9F">
      <w:pPr>
        <w:pStyle w:val="ConsPlusNormal"/>
        <w:spacing w:before="220"/>
        <w:ind w:firstLine="540"/>
        <w:jc w:val="both"/>
      </w:pPr>
      <w:r w:rsidRPr="00697806">
        <w:t>- разработка базовой технологии производства комплексов программно-аппаратных для измерения параметров монолитно-интегральных схем на пластине с использованием зондовых станций в диапазоне до 67 ГГц с возможностью расширения диапазона до 650 ГГц; разработка и производство комплексной программно-аппаратной платформы на основе диагностических и аналитических медицинских приборов для применения в области телемедицины", АО "НИИПП";</w:t>
      </w:r>
    </w:p>
    <w:p w:rsidR="00282E9F" w:rsidRPr="00697806" w:rsidRDefault="00282E9F">
      <w:pPr>
        <w:pStyle w:val="ConsPlusNormal"/>
        <w:spacing w:before="220"/>
        <w:ind w:firstLine="540"/>
        <w:jc w:val="both"/>
      </w:pPr>
      <w:r w:rsidRPr="00697806">
        <w:t>- создание программно-аппаратной платформы для обеспечения мониторинга и охраны территорий с применением различных радиолокационных сенсоров на объектах организаций и специального назначения"; разработка отечественных модулей 5G средней и большой зоны обслуживания, АО "НПФ "</w:t>
      </w:r>
      <w:proofErr w:type="spellStart"/>
      <w:r w:rsidRPr="00697806">
        <w:t>Микран</w:t>
      </w:r>
      <w:proofErr w:type="spellEnd"/>
      <w:r w:rsidRPr="00697806">
        <w:t>";</w:t>
      </w:r>
    </w:p>
    <w:p w:rsidR="00282E9F" w:rsidRPr="00697806" w:rsidRDefault="00282E9F">
      <w:pPr>
        <w:pStyle w:val="ConsPlusNormal"/>
        <w:spacing w:before="220"/>
        <w:ind w:firstLine="540"/>
        <w:jc w:val="both"/>
      </w:pPr>
      <w:r w:rsidRPr="00697806">
        <w:t>- разработка программно-аппаратного комплекса для формирования тестовых сигналов стандарта 5G NR, АО "НПФ "</w:t>
      </w:r>
      <w:proofErr w:type="spellStart"/>
      <w:r w:rsidRPr="00697806">
        <w:t>Микран</w:t>
      </w:r>
      <w:proofErr w:type="spellEnd"/>
      <w:r w:rsidRPr="00697806">
        <w:t xml:space="preserve">" и ФГАОУ </w:t>
      </w:r>
      <w:proofErr w:type="gramStart"/>
      <w:r w:rsidRPr="00697806">
        <w:t>ВО</w:t>
      </w:r>
      <w:proofErr w:type="gramEnd"/>
      <w:r w:rsidRPr="00697806">
        <w:t xml:space="preserve"> "НИ ТГУ";</w:t>
      </w:r>
    </w:p>
    <w:p w:rsidR="00282E9F" w:rsidRPr="00697806" w:rsidRDefault="00282E9F">
      <w:pPr>
        <w:pStyle w:val="ConsPlusNormal"/>
        <w:spacing w:before="220"/>
        <w:ind w:firstLine="540"/>
        <w:jc w:val="both"/>
      </w:pPr>
      <w:r w:rsidRPr="00697806">
        <w:t>- создание учебно-производственного центра "Фабрика МИС", АО "НПФ "</w:t>
      </w:r>
      <w:proofErr w:type="spellStart"/>
      <w:r w:rsidRPr="00697806">
        <w:t>Микран</w:t>
      </w:r>
      <w:proofErr w:type="spellEnd"/>
      <w:r w:rsidRPr="00697806">
        <w:t>";</w:t>
      </w:r>
    </w:p>
    <w:p w:rsidR="00282E9F" w:rsidRPr="00697806" w:rsidRDefault="00282E9F">
      <w:pPr>
        <w:pStyle w:val="ConsPlusNormal"/>
        <w:spacing w:before="220"/>
        <w:ind w:firstLine="540"/>
        <w:jc w:val="both"/>
      </w:pPr>
      <w:r w:rsidRPr="00697806">
        <w:t>- создание производства модельного ряда преобразователей частоты и создание производства модельного ряда интегрированного серводвигателя мощностью до 5,5 кВт, АО "ТЭТЗ".</w:t>
      </w:r>
    </w:p>
    <w:p w:rsidR="00282E9F" w:rsidRPr="00697806" w:rsidRDefault="00282E9F">
      <w:pPr>
        <w:pStyle w:val="ConsPlusNormal"/>
        <w:spacing w:before="220"/>
        <w:ind w:firstLine="540"/>
        <w:jc w:val="both"/>
      </w:pPr>
      <w:r w:rsidRPr="00697806">
        <w:t>Обеспечение электрической энергией, газом и паром:</w:t>
      </w:r>
    </w:p>
    <w:p w:rsidR="00282E9F" w:rsidRPr="00697806" w:rsidRDefault="00282E9F">
      <w:pPr>
        <w:pStyle w:val="ConsPlusNormal"/>
        <w:spacing w:before="220"/>
        <w:ind w:firstLine="540"/>
        <w:jc w:val="both"/>
      </w:pPr>
      <w:proofErr w:type="gramStart"/>
      <w:r w:rsidRPr="00697806">
        <w:t>- инвестиционные программы в сферах электроснабжения и теплоснабжения, АО "Томская генерация", АО "</w:t>
      </w:r>
      <w:proofErr w:type="spellStart"/>
      <w:r w:rsidRPr="00697806">
        <w:t>ТомскРТС</w:t>
      </w:r>
      <w:proofErr w:type="spellEnd"/>
      <w:r w:rsidRPr="00697806">
        <w:t>", ПАО "ТРК", ООО "</w:t>
      </w:r>
      <w:proofErr w:type="spellStart"/>
      <w:r w:rsidRPr="00697806">
        <w:t>Горсети</w:t>
      </w:r>
      <w:proofErr w:type="spellEnd"/>
      <w:r w:rsidRPr="00697806">
        <w:t>", ООО "Электросети", ООО "Сибирская электросеть", ООО "Томские электрические сети", ОАО "РЖД", АО "</w:t>
      </w:r>
      <w:proofErr w:type="spellStart"/>
      <w:r w:rsidRPr="00697806">
        <w:t>Оборонэнерго</w:t>
      </w:r>
      <w:proofErr w:type="spellEnd"/>
      <w:r w:rsidRPr="00697806">
        <w:t>", ООО "</w:t>
      </w:r>
      <w:proofErr w:type="spellStart"/>
      <w:r w:rsidRPr="00697806">
        <w:t>ИнвестГрадСтрой</w:t>
      </w:r>
      <w:proofErr w:type="spellEnd"/>
      <w:r w:rsidRPr="00697806">
        <w:t>", ПАО "ФСК ЕЭС";</w:t>
      </w:r>
      <w:proofErr w:type="gramEnd"/>
    </w:p>
    <w:p w:rsidR="00282E9F" w:rsidRPr="00697806" w:rsidRDefault="00282E9F">
      <w:pPr>
        <w:pStyle w:val="ConsPlusNormal"/>
        <w:spacing w:before="220"/>
        <w:ind w:firstLine="540"/>
        <w:jc w:val="both"/>
      </w:pPr>
      <w:proofErr w:type="gramStart"/>
      <w:r w:rsidRPr="00697806">
        <w:t xml:space="preserve">- программы развития газоснабжения и газификации Томской области, в том числе строительство газопроводов в г. Асино, строительство газовой котельной для областного дома-интерната "Лесная дача" в п. Победа </w:t>
      </w:r>
      <w:proofErr w:type="spellStart"/>
      <w:r w:rsidRPr="00697806">
        <w:t>Шегарского</w:t>
      </w:r>
      <w:proofErr w:type="spellEnd"/>
      <w:r w:rsidRPr="00697806">
        <w:t xml:space="preserve"> района, газификация с. </w:t>
      </w:r>
      <w:proofErr w:type="spellStart"/>
      <w:r w:rsidRPr="00697806">
        <w:t>Итатка</w:t>
      </w:r>
      <w:proofErr w:type="spellEnd"/>
      <w:r w:rsidRPr="00697806">
        <w:t xml:space="preserve">, с. Дзержинское, с. Зырянское, д. </w:t>
      </w:r>
      <w:proofErr w:type="spellStart"/>
      <w:r w:rsidRPr="00697806">
        <w:t>Поросино</w:t>
      </w:r>
      <w:proofErr w:type="spellEnd"/>
      <w:r w:rsidRPr="00697806">
        <w:t>, строительство комплекса сжиженного природного газа, реконструкция ГРС с-з "</w:t>
      </w:r>
      <w:proofErr w:type="spellStart"/>
      <w:r w:rsidRPr="00697806">
        <w:t>Чернореченский</w:t>
      </w:r>
      <w:proofErr w:type="spellEnd"/>
      <w:r w:rsidRPr="00697806">
        <w:t>", ПАО "Газпром", ООО "</w:t>
      </w:r>
      <w:proofErr w:type="spellStart"/>
      <w:r w:rsidRPr="00697806">
        <w:t>Газстрой</w:t>
      </w:r>
      <w:proofErr w:type="spellEnd"/>
      <w:r w:rsidRPr="00697806">
        <w:t>" (бюджетные инвестиции).</w:t>
      </w:r>
      <w:proofErr w:type="gramEnd"/>
    </w:p>
    <w:p w:rsidR="00282E9F" w:rsidRPr="00697806" w:rsidRDefault="00282E9F">
      <w:pPr>
        <w:pStyle w:val="ConsPlusNormal"/>
        <w:spacing w:before="220"/>
        <w:ind w:firstLine="540"/>
        <w:jc w:val="both"/>
      </w:pPr>
      <w:r w:rsidRPr="00697806">
        <w:lastRenderedPageBreak/>
        <w:t>Водоснабжение, водоотведение, организация сбора и утилизации отходов:</w:t>
      </w:r>
    </w:p>
    <w:p w:rsidR="00282E9F" w:rsidRPr="00697806" w:rsidRDefault="00282E9F">
      <w:pPr>
        <w:pStyle w:val="ConsPlusNormal"/>
        <w:spacing w:before="220"/>
        <w:ind w:firstLine="540"/>
        <w:jc w:val="both"/>
      </w:pPr>
      <w:r w:rsidRPr="00697806">
        <w:t>- инвестиционные программ</w:t>
      </w:r>
      <w:proofErr w:type="gramStart"/>
      <w:r w:rsidRPr="00697806">
        <w:t>ы ООО</w:t>
      </w:r>
      <w:proofErr w:type="gramEnd"/>
      <w:r w:rsidRPr="00697806">
        <w:t xml:space="preserve"> "</w:t>
      </w:r>
      <w:proofErr w:type="spellStart"/>
      <w:r w:rsidRPr="00697806">
        <w:t>Томскводоканал</w:t>
      </w:r>
      <w:proofErr w:type="spellEnd"/>
      <w:r w:rsidRPr="00697806">
        <w:t>", ООО "Северский водоканал";</w:t>
      </w:r>
    </w:p>
    <w:p w:rsidR="00282E9F" w:rsidRPr="00697806" w:rsidRDefault="00282E9F">
      <w:pPr>
        <w:pStyle w:val="ConsPlusNormal"/>
        <w:spacing w:before="220"/>
        <w:ind w:firstLine="540"/>
        <w:jc w:val="both"/>
      </w:pPr>
      <w:r w:rsidRPr="00697806">
        <w:t>- строительство мусоросортировочных комплексов на территории Томской области.</w:t>
      </w:r>
    </w:p>
    <w:p w:rsidR="00282E9F" w:rsidRPr="00697806" w:rsidRDefault="00282E9F">
      <w:pPr>
        <w:pStyle w:val="ConsPlusNormal"/>
        <w:spacing w:before="220"/>
        <w:ind w:firstLine="540"/>
        <w:jc w:val="both"/>
      </w:pPr>
      <w:r w:rsidRPr="00697806">
        <w:t>Торговля оптовая и розничная:</w:t>
      </w:r>
    </w:p>
    <w:p w:rsidR="00282E9F" w:rsidRPr="00697806" w:rsidRDefault="00282E9F">
      <w:pPr>
        <w:pStyle w:val="ConsPlusNormal"/>
        <w:spacing w:before="220"/>
        <w:ind w:firstLine="540"/>
        <w:jc w:val="both"/>
      </w:pPr>
      <w:r w:rsidRPr="00697806">
        <w:t>- расширение розничных торговых сетей "Магнит", "Ярче!", "Мария-Ра, "Пятерочка", ГК "Лама";</w:t>
      </w:r>
    </w:p>
    <w:p w:rsidR="00282E9F" w:rsidRPr="00697806" w:rsidRDefault="00282E9F">
      <w:pPr>
        <w:pStyle w:val="ConsPlusNormal"/>
        <w:spacing w:before="220"/>
        <w:ind w:firstLine="540"/>
        <w:jc w:val="both"/>
      </w:pPr>
      <w:r w:rsidRPr="00697806">
        <w:t>- строительство гипермаркета "Ашан".</w:t>
      </w:r>
    </w:p>
    <w:p w:rsidR="00282E9F" w:rsidRPr="00697806" w:rsidRDefault="00282E9F">
      <w:pPr>
        <w:pStyle w:val="ConsPlusNormal"/>
        <w:spacing w:before="220"/>
        <w:ind w:firstLine="540"/>
        <w:jc w:val="both"/>
      </w:pPr>
      <w:r w:rsidRPr="00697806">
        <w:t>Транспортировка и хранение:</w:t>
      </w:r>
    </w:p>
    <w:p w:rsidR="00282E9F" w:rsidRPr="00697806" w:rsidRDefault="00282E9F">
      <w:pPr>
        <w:pStyle w:val="ConsPlusNormal"/>
        <w:spacing w:before="220"/>
        <w:ind w:firstLine="540"/>
        <w:jc w:val="both"/>
      </w:pPr>
      <w:r w:rsidRPr="00697806">
        <w:t xml:space="preserve">- подъезд к терминалу аэропорта г. Томска с остановочными и парковочными площадками на участке </w:t>
      </w:r>
      <w:proofErr w:type="gramStart"/>
      <w:r w:rsidRPr="00697806">
        <w:t>км</w:t>
      </w:r>
      <w:proofErr w:type="gramEnd"/>
      <w:r w:rsidRPr="00697806">
        <w:t xml:space="preserve"> 19 - км 20,185 автомобильной дороги Томск - Аэропорт (бюджетные инвестиции);</w:t>
      </w:r>
    </w:p>
    <w:p w:rsidR="00282E9F" w:rsidRPr="00697806" w:rsidRDefault="00282E9F">
      <w:pPr>
        <w:pStyle w:val="ConsPlusNormal"/>
        <w:spacing w:before="220"/>
        <w:ind w:firstLine="540"/>
        <w:jc w:val="both"/>
      </w:pPr>
      <w:r w:rsidRPr="00697806">
        <w:t xml:space="preserve">- строительство транспортной развязки </w:t>
      </w:r>
      <w:proofErr w:type="gramStart"/>
      <w:r w:rsidRPr="00697806">
        <w:t xml:space="preserve">с </w:t>
      </w:r>
      <w:proofErr w:type="spellStart"/>
      <w:r w:rsidRPr="00697806">
        <w:t>ж</w:t>
      </w:r>
      <w:proofErr w:type="gramEnd"/>
      <w:r w:rsidRPr="00697806">
        <w:t>.д</w:t>
      </w:r>
      <w:proofErr w:type="spellEnd"/>
      <w:r w:rsidRPr="00697806">
        <w:t>. Тайга - Томск на 76 км (бюджетные инвестиции);</w:t>
      </w:r>
    </w:p>
    <w:p w:rsidR="00282E9F" w:rsidRPr="00697806" w:rsidRDefault="00282E9F">
      <w:pPr>
        <w:pStyle w:val="ConsPlusNormal"/>
        <w:spacing w:before="220"/>
        <w:ind w:firstLine="540"/>
        <w:jc w:val="both"/>
      </w:pPr>
      <w:r w:rsidRPr="00697806">
        <w:t xml:space="preserve">- реконструкция автомобильной дороги Могильный Мыс - </w:t>
      </w:r>
      <w:proofErr w:type="spellStart"/>
      <w:r w:rsidRPr="00697806">
        <w:t>Парабель</w:t>
      </w:r>
      <w:proofErr w:type="spellEnd"/>
      <w:r w:rsidRPr="00697806">
        <w:t xml:space="preserve"> - </w:t>
      </w:r>
      <w:proofErr w:type="spellStart"/>
      <w:r w:rsidRPr="00697806">
        <w:t>Каргасок</w:t>
      </w:r>
      <w:proofErr w:type="spellEnd"/>
      <w:r w:rsidRPr="00697806">
        <w:t xml:space="preserve"> на участке </w:t>
      </w:r>
      <w:proofErr w:type="gramStart"/>
      <w:r w:rsidRPr="00697806">
        <w:t>км</w:t>
      </w:r>
      <w:proofErr w:type="gramEnd"/>
      <w:r w:rsidRPr="00697806">
        <w:t xml:space="preserve"> 30 - км 45 в </w:t>
      </w:r>
      <w:proofErr w:type="spellStart"/>
      <w:r w:rsidRPr="00697806">
        <w:t>Колпашевском</w:t>
      </w:r>
      <w:proofErr w:type="spellEnd"/>
      <w:r w:rsidRPr="00697806">
        <w:t xml:space="preserve"> районе Томской области (бюджетные инвестиции);</w:t>
      </w:r>
    </w:p>
    <w:p w:rsidR="00282E9F" w:rsidRPr="00697806" w:rsidRDefault="00282E9F">
      <w:pPr>
        <w:pStyle w:val="ConsPlusNormal"/>
        <w:spacing w:before="220"/>
        <w:ind w:firstLine="540"/>
        <w:jc w:val="both"/>
      </w:pPr>
      <w:r w:rsidRPr="00697806">
        <w:t xml:space="preserve">- реконструкция автомобильной дороги </w:t>
      </w:r>
      <w:proofErr w:type="spellStart"/>
      <w:r w:rsidRPr="00697806">
        <w:t>Камаевка</w:t>
      </w:r>
      <w:proofErr w:type="spellEnd"/>
      <w:r w:rsidRPr="00697806">
        <w:t xml:space="preserve"> - Асино - Первомайское на участке </w:t>
      </w:r>
      <w:proofErr w:type="gramStart"/>
      <w:r w:rsidRPr="00697806">
        <w:t>км</w:t>
      </w:r>
      <w:proofErr w:type="gramEnd"/>
      <w:r w:rsidRPr="00697806">
        <w:t xml:space="preserve"> 0 - км 53 (бюджетные инвестиции);</w:t>
      </w:r>
    </w:p>
    <w:p w:rsidR="00282E9F" w:rsidRPr="00697806" w:rsidRDefault="00282E9F">
      <w:pPr>
        <w:pStyle w:val="ConsPlusNormal"/>
        <w:spacing w:before="220"/>
        <w:ind w:firstLine="540"/>
        <w:jc w:val="both"/>
      </w:pPr>
      <w:r w:rsidRPr="00697806">
        <w:t xml:space="preserve">- строительство мостового перехода через р. </w:t>
      </w:r>
      <w:proofErr w:type="spellStart"/>
      <w:r w:rsidRPr="00697806">
        <w:t>Яя</w:t>
      </w:r>
      <w:proofErr w:type="spellEnd"/>
      <w:r w:rsidRPr="00697806">
        <w:t xml:space="preserve"> на автомобильной дороге </w:t>
      </w:r>
      <w:proofErr w:type="spellStart"/>
      <w:r w:rsidRPr="00697806">
        <w:t>Большедорохово</w:t>
      </w:r>
      <w:proofErr w:type="spellEnd"/>
      <w:r w:rsidRPr="00697806">
        <w:t xml:space="preserve"> - Тегульдет в Зырянском районе Томской области (бюджетные инвестиции);</w:t>
      </w:r>
    </w:p>
    <w:p w:rsidR="00282E9F" w:rsidRPr="00697806" w:rsidRDefault="00282E9F">
      <w:pPr>
        <w:pStyle w:val="ConsPlusNormal"/>
        <w:spacing w:before="220"/>
        <w:ind w:firstLine="540"/>
        <w:jc w:val="both"/>
      </w:pPr>
      <w:r w:rsidRPr="00697806">
        <w:t xml:space="preserve">- строительство линий электроосвещения на автомобильных дорогах в п. </w:t>
      </w:r>
      <w:proofErr w:type="spellStart"/>
      <w:r w:rsidRPr="00697806">
        <w:t>Кайдаловка</w:t>
      </w:r>
      <w:proofErr w:type="spellEnd"/>
      <w:r w:rsidRPr="00697806">
        <w:t xml:space="preserve">, п. </w:t>
      </w:r>
      <w:proofErr w:type="gramStart"/>
      <w:r w:rsidRPr="00697806">
        <w:t>Светлый</w:t>
      </w:r>
      <w:proofErr w:type="gramEnd"/>
      <w:r w:rsidRPr="00697806">
        <w:t xml:space="preserve">, с. Каргала, Томском и </w:t>
      </w:r>
      <w:proofErr w:type="spellStart"/>
      <w:r w:rsidRPr="00697806">
        <w:t>Молчановском</w:t>
      </w:r>
      <w:proofErr w:type="spellEnd"/>
      <w:r w:rsidRPr="00697806">
        <w:t xml:space="preserve"> районах Томской области (бюджетные инвестиции);</w:t>
      </w:r>
    </w:p>
    <w:p w:rsidR="00282E9F" w:rsidRPr="00697806" w:rsidRDefault="00282E9F">
      <w:pPr>
        <w:pStyle w:val="ConsPlusNormal"/>
        <w:spacing w:before="220"/>
        <w:ind w:firstLine="540"/>
        <w:jc w:val="both"/>
      </w:pPr>
      <w:r w:rsidRPr="00697806">
        <w:t xml:space="preserve">- реконструкция нефтепровода </w:t>
      </w:r>
      <w:proofErr w:type="spellStart"/>
      <w:r w:rsidRPr="00697806">
        <w:t>Игольско-Таловское</w:t>
      </w:r>
      <w:proofErr w:type="spellEnd"/>
      <w:r w:rsidRPr="00697806">
        <w:t xml:space="preserve"> - </w:t>
      </w:r>
      <w:proofErr w:type="spellStart"/>
      <w:r w:rsidRPr="00697806">
        <w:t>Парабель</w:t>
      </w:r>
      <w:proofErr w:type="spellEnd"/>
      <w:r w:rsidRPr="00697806">
        <w:t>, АО "</w:t>
      </w:r>
      <w:proofErr w:type="spellStart"/>
      <w:r w:rsidRPr="00697806">
        <w:t>Транснефть</w:t>
      </w:r>
      <w:proofErr w:type="spellEnd"/>
      <w:r w:rsidRPr="00697806">
        <w:t xml:space="preserve"> - Центральная Сибирь".</w:t>
      </w:r>
    </w:p>
    <w:p w:rsidR="00282E9F" w:rsidRPr="00697806" w:rsidRDefault="00282E9F">
      <w:pPr>
        <w:pStyle w:val="ConsPlusNormal"/>
        <w:spacing w:before="220"/>
        <w:ind w:firstLine="540"/>
        <w:jc w:val="both"/>
      </w:pPr>
      <w:r w:rsidRPr="00697806">
        <w:t>Деятельность по операциям с недвижимым имуществом:</w:t>
      </w:r>
    </w:p>
    <w:p w:rsidR="00282E9F" w:rsidRPr="00697806" w:rsidRDefault="00282E9F">
      <w:pPr>
        <w:pStyle w:val="ConsPlusNormal"/>
        <w:spacing w:before="220"/>
        <w:ind w:firstLine="540"/>
        <w:jc w:val="both"/>
      </w:pPr>
      <w:r w:rsidRPr="00697806">
        <w:t>- строительство жилого района "Южные ворота", ОАО "ТДСК";</w:t>
      </w:r>
    </w:p>
    <w:p w:rsidR="00282E9F" w:rsidRPr="00697806" w:rsidRDefault="00282E9F">
      <w:pPr>
        <w:pStyle w:val="ConsPlusNormal"/>
        <w:spacing w:before="220"/>
        <w:ind w:firstLine="540"/>
        <w:jc w:val="both"/>
      </w:pPr>
      <w:r w:rsidRPr="00697806">
        <w:t>- строительство жилого района "Радонежский", ОАО "ТДСК";</w:t>
      </w:r>
    </w:p>
    <w:p w:rsidR="00282E9F" w:rsidRPr="00697806" w:rsidRDefault="00282E9F">
      <w:pPr>
        <w:pStyle w:val="ConsPlusNormal"/>
        <w:spacing w:before="220"/>
        <w:ind w:firstLine="540"/>
        <w:jc w:val="both"/>
      </w:pPr>
      <w:r w:rsidRPr="00697806">
        <w:t>- строительство жилого района "Ясный" в г. Северске, ОАО "ТДСК";</w:t>
      </w:r>
    </w:p>
    <w:p w:rsidR="00282E9F" w:rsidRPr="00697806" w:rsidRDefault="00282E9F">
      <w:pPr>
        <w:pStyle w:val="ConsPlusNormal"/>
        <w:spacing w:before="220"/>
        <w:ind w:firstLine="540"/>
        <w:jc w:val="both"/>
      </w:pPr>
      <w:r w:rsidRPr="00697806">
        <w:t>- развитие территории восточной части г. Томска, ОАО "ТДСК";</w:t>
      </w:r>
    </w:p>
    <w:p w:rsidR="00282E9F" w:rsidRPr="00697806" w:rsidRDefault="00282E9F">
      <w:pPr>
        <w:pStyle w:val="ConsPlusNormal"/>
        <w:spacing w:before="220"/>
        <w:ind w:firstLine="540"/>
        <w:jc w:val="both"/>
      </w:pPr>
      <w:r w:rsidRPr="00697806">
        <w:t>- строительство жилых районов "Южный", "Центральный", ООО "ГК "</w:t>
      </w:r>
      <w:proofErr w:type="spellStart"/>
      <w:r w:rsidRPr="00697806">
        <w:t>Карьероуправление</w:t>
      </w:r>
      <w:proofErr w:type="spellEnd"/>
      <w:r w:rsidRPr="00697806">
        <w:t>".</w:t>
      </w:r>
    </w:p>
    <w:p w:rsidR="00282E9F" w:rsidRPr="00697806" w:rsidRDefault="00282E9F">
      <w:pPr>
        <w:pStyle w:val="ConsPlusNormal"/>
        <w:spacing w:before="220"/>
        <w:ind w:firstLine="540"/>
        <w:jc w:val="both"/>
      </w:pPr>
      <w:r w:rsidRPr="00697806">
        <w:t>Образование (бюджетные инвестиции):</w:t>
      </w:r>
    </w:p>
    <w:p w:rsidR="00282E9F" w:rsidRPr="00697806" w:rsidRDefault="00282E9F">
      <w:pPr>
        <w:pStyle w:val="ConsPlusNormal"/>
        <w:spacing w:before="220"/>
        <w:ind w:firstLine="540"/>
        <w:jc w:val="both"/>
      </w:pPr>
      <w:r w:rsidRPr="00697806">
        <w:t>- строительство детских садов на территории Томской области;</w:t>
      </w:r>
    </w:p>
    <w:p w:rsidR="00282E9F" w:rsidRPr="00697806" w:rsidRDefault="00282E9F">
      <w:pPr>
        <w:pStyle w:val="ConsPlusNormal"/>
        <w:spacing w:before="220"/>
        <w:ind w:firstLine="540"/>
        <w:jc w:val="both"/>
      </w:pPr>
      <w:r w:rsidRPr="00697806">
        <w:t>- строительство, реконструкция и комплектация школ в Томской области;</w:t>
      </w:r>
    </w:p>
    <w:p w:rsidR="00282E9F" w:rsidRPr="00697806" w:rsidRDefault="00282E9F">
      <w:pPr>
        <w:pStyle w:val="ConsPlusNormal"/>
        <w:spacing w:before="220"/>
        <w:ind w:firstLine="540"/>
        <w:jc w:val="both"/>
      </w:pPr>
      <w:r w:rsidRPr="00697806">
        <w:t>- обновление материально-технической базы общеобразовательных организаций в рамках регионального проекта "Современная школа" национального проекта "Образование";</w:t>
      </w:r>
    </w:p>
    <w:p w:rsidR="00282E9F" w:rsidRPr="00697806" w:rsidRDefault="00282E9F">
      <w:pPr>
        <w:pStyle w:val="ConsPlusNormal"/>
        <w:spacing w:before="220"/>
        <w:ind w:firstLine="540"/>
        <w:jc w:val="both"/>
      </w:pPr>
      <w:r w:rsidRPr="00697806">
        <w:lastRenderedPageBreak/>
        <w:t>- приобретение автотранспортных средств в муниципальные общеобразовательные организации;</w:t>
      </w:r>
    </w:p>
    <w:p w:rsidR="00282E9F" w:rsidRPr="00697806" w:rsidRDefault="00282E9F">
      <w:pPr>
        <w:pStyle w:val="ConsPlusNormal"/>
        <w:spacing w:before="220"/>
        <w:ind w:firstLine="540"/>
        <w:jc w:val="both"/>
      </w:pPr>
      <w:r w:rsidRPr="00697806">
        <w:t>- строительство общеобразовательной организации МБОУ "</w:t>
      </w:r>
      <w:proofErr w:type="spellStart"/>
      <w:r w:rsidRPr="00697806">
        <w:t>Корниловская</w:t>
      </w:r>
      <w:proofErr w:type="spellEnd"/>
      <w:r w:rsidRPr="00697806">
        <w:t xml:space="preserve"> СОШ" на 200 мест с оснащением;</w:t>
      </w:r>
    </w:p>
    <w:p w:rsidR="00282E9F" w:rsidRPr="00697806" w:rsidRDefault="00282E9F">
      <w:pPr>
        <w:pStyle w:val="ConsPlusNormal"/>
        <w:spacing w:before="220"/>
        <w:ind w:firstLine="540"/>
        <w:jc w:val="both"/>
      </w:pPr>
      <w:r w:rsidRPr="00697806">
        <w:t xml:space="preserve">- строительство общеобразовательной организации на 1100 мест в </w:t>
      </w:r>
      <w:proofErr w:type="spellStart"/>
      <w:r w:rsidRPr="00697806">
        <w:t>мкр</w:t>
      </w:r>
      <w:proofErr w:type="spellEnd"/>
      <w:r w:rsidRPr="00697806">
        <w:t xml:space="preserve">. </w:t>
      </w:r>
      <w:proofErr w:type="gramStart"/>
      <w:r w:rsidRPr="00697806">
        <w:t>Северный</w:t>
      </w:r>
      <w:proofErr w:type="gramEnd"/>
      <w:r w:rsidRPr="00697806">
        <w:t xml:space="preserve"> Заречного сельского поселения;</w:t>
      </w:r>
    </w:p>
    <w:p w:rsidR="00282E9F" w:rsidRPr="00697806" w:rsidRDefault="00282E9F">
      <w:pPr>
        <w:pStyle w:val="ConsPlusNormal"/>
        <w:spacing w:before="220"/>
        <w:ind w:firstLine="540"/>
        <w:jc w:val="both"/>
      </w:pPr>
      <w:r w:rsidRPr="00697806">
        <w:t xml:space="preserve">- строительство дошкольных образовательных организаций в г. Томске, с. Мельниково, </w:t>
      </w:r>
      <w:proofErr w:type="gramStart"/>
      <w:r w:rsidRPr="00697806">
        <w:t>с</w:t>
      </w:r>
      <w:proofErr w:type="gramEnd"/>
      <w:r w:rsidRPr="00697806">
        <w:t xml:space="preserve">. Зырянское, с. </w:t>
      </w:r>
      <w:proofErr w:type="spellStart"/>
      <w:r w:rsidRPr="00697806">
        <w:t>Кожевниково</w:t>
      </w:r>
      <w:proofErr w:type="spellEnd"/>
      <w:r w:rsidRPr="00697806">
        <w:t>;</w:t>
      </w:r>
    </w:p>
    <w:p w:rsidR="00282E9F" w:rsidRPr="00697806" w:rsidRDefault="00282E9F">
      <w:pPr>
        <w:pStyle w:val="ConsPlusNormal"/>
        <w:spacing w:before="220"/>
        <w:ind w:firstLine="540"/>
        <w:jc w:val="both"/>
      </w:pPr>
      <w:r w:rsidRPr="00697806">
        <w:t xml:space="preserve">- строительство общежития на 30 мест </w:t>
      </w:r>
      <w:proofErr w:type="gramStart"/>
      <w:r w:rsidRPr="00697806">
        <w:t>в</w:t>
      </w:r>
      <w:proofErr w:type="gramEnd"/>
      <w:r w:rsidRPr="00697806">
        <w:t xml:space="preserve"> </w:t>
      </w:r>
      <w:proofErr w:type="gramStart"/>
      <w:r w:rsidRPr="00697806">
        <w:t>с</w:t>
      </w:r>
      <w:proofErr w:type="gramEnd"/>
      <w:r w:rsidRPr="00697806">
        <w:t xml:space="preserve">. </w:t>
      </w:r>
      <w:proofErr w:type="spellStart"/>
      <w:r w:rsidRPr="00697806">
        <w:t>Парабель</w:t>
      </w:r>
      <w:proofErr w:type="spellEnd"/>
      <w:r w:rsidRPr="00697806">
        <w:t xml:space="preserve"> Томской области для филиала ОГБПОУ "Томский политехнический техникум";</w:t>
      </w:r>
    </w:p>
    <w:p w:rsidR="00282E9F" w:rsidRPr="00697806" w:rsidRDefault="00282E9F">
      <w:pPr>
        <w:pStyle w:val="ConsPlusNormal"/>
        <w:spacing w:before="220"/>
        <w:ind w:firstLine="540"/>
        <w:jc w:val="both"/>
      </w:pPr>
      <w:r w:rsidRPr="00697806">
        <w:t xml:space="preserve">- строительство автодрома </w:t>
      </w:r>
      <w:proofErr w:type="spellStart"/>
      <w:r w:rsidRPr="00697806">
        <w:t>Стрежевского</w:t>
      </w:r>
      <w:proofErr w:type="spellEnd"/>
      <w:r w:rsidRPr="00697806">
        <w:t xml:space="preserve"> филиала ОГБПОУ "Томский промышленно-гуманитарный колледж";</w:t>
      </w:r>
    </w:p>
    <w:p w:rsidR="00282E9F" w:rsidRPr="00697806" w:rsidRDefault="00282E9F">
      <w:pPr>
        <w:pStyle w:val="ConsPlusNormal"/>
        <w:spacing w:before="220"/>
        <w:ind w:firstLine="540"/>
        <w:jc w:val="both"/>
      </w:pPr>
      <w:r w:rsidRPr="00697806">
        <w:t xml:space="preserve">- строительство автодромов для </w:t>
      </w:r>
      <w:proofErr w:type="spellStart"/>
      <w:r w:rsidRPr="00697806">
        <w:t>Подгорновского</w:t>
      </w:r>
      <w:proofErr w:type="spellEnd"/>
      <w:r w:rsidRPr="00697806">
        <w:t xml:space="preserve"> филиала ОГБПОУ "Томский аграрный колледж" и Александровского филиала ОГБПОУ "Томский политехнический техникум";</w:t>
      </w:r>
    </w:p>
    <w:p w:rsidR="00282E9F" w:rsidRPr="00697806" w:rsidRDefault="00282E9F">
      <w:pPr>
        <w:pStyle w:val="ConsPlusNormal"/>
        <w:spacing w:before="220"/>
        <w:ind w:firstLine="540"/>
        <w:jc w:val="both"/>
      </w:pPr>
      <w:r w:rsidRPr="00697806">
        <w:t xml:space="preserve">- строительство учебно-лабораторного корпуса по пр. Ленина, 46 в г. Томске, ФГАОУ </w:t>
      </w:r>
      <w:proofErr w:type="gramStart"/>
      <w:r w:rsidRPr="00697806">
        <w:t>ВО</w:t>
      </w:r>
      <w:proofErr w:type="gramEnd"/>
      <w:r w:rsidRPr="00697806">
        <w:t xml:space="preserve"> "НИ ТГУ".</w:t>
      </w:r>
    </w:p>
    <w:p w:rsidR="00282E9F" w:rsidRPr="00697806" w:rsidRDefault="00282E9F">
      <w:pPr>
        <w:pStyle w:val="ConsPlusNormal"/>
        <w:spacing w:before="220"/>
        <w:ind w:firstLine="540"/>
        <w:jc w:val="both"/>
      </w:pPr>
      <w:r w:rsidRPr="00697806">
        <w:t>Деятельность в области здравоохранения и социальных услуг (бюджетные инвестиции):</w:t>
      </w:r>
    </w:p>
    <w:p w:rsidR="00282E9F" w:rsidRPr="00697806" w:rsidRDefault="00282E9F">
      <w:pPr>
        <w:pStyle w:val="ConsPlusNormal"/>
        <w:spacing w:before="220"/>
        <w:ind w:firstLine="540"/>
        <w:jc w:val="both"/>
      </w:pPr>
      <w:r w:rsidRPr="00697806">
        <w:t>- строительство хирургического корпуса на 120 коек с поликлиникой на 200 посещений в смену для ОГАУЗ "Томский областной онкологический диспансер" (бюджетные инвестиции);</w:t>
      </w:r>
    </w:p>
    <w:p w:rsidR="00282E9F" w:rsidRPr="00697806" w:rsidRDefault="00282E9F">
      <w:pPr>
        <w:pStyle w:val="ConsPlusNormal"/>
        <w:spacing w:before="220"/>
        <w:ind w:firstLine="540"/>
        <w:jc w:val="both"/>
      </w:pPr>
      <w:r w:rsidRPr="00697806">
        <w:t>- строительство спальных корпусов ОГБУ "</w:t>
      </w:r>
      <w:proofErr w:type="spellStart"/>
      <w:r w:rsidRPr="00697806">
        <w:t>Итатский</w:t>
      </w:r>
      <w:proofErr w:type="spellEnd"/>
      <w:r w:rsidRPr="00697806">
        <w:t xml:space="preserve"> специальный дом-интернат для престарелых и инвалидов" на 170 койко-мест (бюджетные инвестиции);</w:t>
      </w:r>
    </w:p>
    <w:p w:rsidR="00282E9F" w:rsidRPr="00697806" w:rsidRDefault="00282E9F">
      <w:pPr>
        <w:pStyle w:val="ConsPlusNormal"/>
        <w:spacing w:before="220"/>
        <w:ind w:firstLine="540"/>
        <w:jc w:val="both"/>
      </w:pPr>
      <w:r w:rsidRPr="00697806">
        <w:t>- строительство детской многопрофильной больницы на 550 коек с консультативной поликлиникой (бюджетные инвестиции);</w:t>
      </w:r>
    </w:p>
    <w:p w:rsidR="00282E9F" w:rsidRPr="00697806" w:rsidRDefault="00282E9F">
      <w:pPr>
        <w:pStyle w:val="ConsPlusNormal"/>
        <w:spacing w:before="220"/>
        <w:ind w:firstLine="540"/>
        <w:jc w:val="both"/>
      </w:pPr>
      <w:r w:rsidRPr="00697806">
        <w:t>- строительство детской поликлиники на 200 посещений в смену в г. Асино (бюджетные инвестиции);</w:t>
      </w:r>
    </w:p>
    <w:p w:rsidR="00282E9F" w:rsidRPr="00697806" w:rsidRDefault="00282E9F">
      <w:pPr>
        <w:pStyle w:val="ConsPlusNormal"/>
        <w:spacing w:before="220"/>
        <w:ind w:firstLine="540"/>
        <w:jc w:val="both"/>
      </w:pPr>
      <w:r w:rsidRPr="00697806">
        <w:t xml:space="preserve">- строительство поликлиники на 300 посещений в смену </w:t>
      </w:r>
      <w:proofErr w:type="gramStart"/>
      <w:r w:rsidRPr="00697806">
        <w:t>в</w:t>
      </w:r>
      <w:proofErr w:type="gramEnd"/>
      <w:r w:rsidRPr="00697806">
        <w:t xml:space="preserve"> </w:t>
      </w:r>
      <w:proofErr w:type="gramStart"/>
      <w:r w:rsidRPr="00697806">
        <w:t>с</w:t>
      </w:r>
      <w:proofErr w:type="gramEnd"/>
      <w:r w:rsidRPr="00697806">
        <w:t>. Кривошеино (бюджетные инвестиции);</w:t>
      </w:r>
    </w:p>
    <w:p w:rsidR="00282E9F" w:rsidRPr="00697806" w:rsidRDefault="00282E9F">
      <w:pPr>
        <w:pStyle w:val="ConsPlusNormal"/>
        <w:spacing w:before="220"/>
        <w:ind w:firstLine="540"/>
        <w:jc w:val="both"/>
      </w:pPr>
      <w:r w:rsidRPr="00697806">
        <w:t xml:space="preserve">- обновление </w:t>
      </w:r>
      <w:proofErr w:type="gramStart"/>
      <w:r w:rsidRPr="00697806">
        <w:t>материально-технический</w:t>
      </w:r>
      <w:proofErr w:type="gramEnd"/>
      <w:r w:rsidRPr="00697806">
        <w:t xml:space="preserve"> базы, оснащение оборудованием, приобретение фельдшерских, фельдшерско-акушерских пунктов и врачебных амбулаторий (бюджетные инвестиции).</w:t>
      </w:r>
    </w:p>
    <w:p w:rsidR="00282E9F" w:rsidRPr="00697806" w:rsidRDefault="00282E9F">
      <w:pPr>
        <w:pStyle w:val="ConsPlusNormal"/>
        <w:spacing w:before="220"/>
        <w:ind w:firstLine="540"/>
        <w:jc w:val="both"/>
      </w:pPr>
      <w:r w:rsidRPr="00697806">
        <w:t>Деятельность в области культуры, спорта, организации досуга и развлечений (бюджетные инвестиции):</w:t>
      </w:r>
    </w:p>
    <w:p w:rsidR="00282E9F" w:rsidRPr="00697806" w:rsidRDefault="00282E9F">
      <w:pPr>
        <w:pStyle w:val="ConsPlusNormal"/>
        <w:spacing w:before="220"/>
        <w:ind w:firstLine="540"/>
        <w:jc w:val="both"/>
      </w:pPr>
      <w:r w:rsidRPr="00697806">
        <w:t>- реконструкция здания ОГАУК "Томская областная государственная филармония";</w:t>
      </w:r>
    </w:p>
    <w:p w:rsidR="00282E9F" w:rsidRPr="00697806" w:rsidRDefault="00282E9F">
      <w:pPr>
        <w:pStyle w:val="ConsPlusNormal"/>
        <w:spacing w:before="220"/>
        <w:ind w:firstLine="540"/>
        <w:jc w:val="both"/>
      </w:pPr>
      <w:r w:rsidRPr="00697806">
        <w:t>- реконструкция здания ОГАУК "Томский областной ордена Трудового Красного Знамени театр драмы";</w:t>
      </w:r>
    </w:p>
    <w:p w:rsidR="00282E9F" w:rsidRPr="00697806" w:rsidRDefault="00282E9F">
      <w:pPr>
        <w:pStyle w:val="ConsPlusNormal"/>
        <w:spacing w:before="220"/>
        <w:ind w:firstLine="540"/>
        <w:jc w:val="both"/>
      </w:pPr>
      <w:r w:rsidRPr="00697806">
        <w:t>- строительство Центра культуры на 100 мест в д. Березовка Первомайского района Томской области;</w:t>
      </w:r>
    </w:p>
    <w:p w:rsidR="00282E9F" w:rsidRPr="00697806" w:rsidRDefault="00282E9F">
      <w:pPr>
        <w:pStyle w:val="ConsPlusNormal"/>
        <w:spacing w:before="220"/>
        <w:ind w:firstLine="540"/>
        <w:jc w:val="both"/>
      </w:pPr>
      <w:r w:rsidRPr="00697806">
        <w:t xml:space="preserve">- строительство физкультурно-оздоровительного комплекса с универсальным игровым </w:t>
      </w:r>
      <w:r w:rsidRPr="00697806">
        <w:lastRenderedPageBreak/>
        <w:t xml:space="preserve">залом для МАУДО "ДЮСШ им. </w:t>
      </w:r>
      <w:proofErr w:type="spellStart"/>
      <w:r w:rsidRPr="00697806">
        <w:t>О.Рахматулиной</w:t>
      </w:r>
      <w:proofErr w:type="spellEnd"/>
      <w:r w:rsidRPr="00697806">
        <w:t>" в г. Колпашево;</w:t>
      </w:r>
    </w:p>
    <w:p w:rsidR="00282E9F" w:rsidRPr="00697806" w:rsidRDefault="00282E9F">
      <w:pPr>
        <w:pStyle w:val="ConsPlusNormal"/>
        <w:spacing w:before="220"/>
        <w:ind w:firstLine="540"/>
        <w:jc w:val="both"/>
      </w:pPr>
      <w:r w:rsidRPr="00697806">
        <w:t xml:space="preserve">- строительство физкультурно-спортивных комплексов с универсальными игровыми залами </w:t>
      </w:r>
      <w:proofErr w:type="gramStart"/>
      <w:r w:rsidRPr="00697806">
        <w:t>в</w:t>
      </w:r>
      <w:proofErr w:type="gramEnd"/>
      <w:r w:rsidRPr="00697806">
        <w:t xml:space="preserve"> </w:t>
      </w:r>
      <w:proofErr w:type="gramStart"/>
      <w:r w:rsidRPr="00697806">
        <w:t>с</w:t>
      </w:r>
      <w:proofErr w:type="gramEnd"/>
      <w:r w:rsidRPr="00697806">
        <w:t>. Мельниково и с. Молчаново Томской области;</w:t>
      </w:r>
    </w:p>
    <w:p w:rsidR="00282E9F" w:rsidRPr="00697806" w:rsidRDefault="00282E9F">
      <w:pPr>
        <w:pStyle w:val="ConsPlusNormal"/>
        <w:spacing w:before="220"/>
        <w:ind w:firstLine="540"/>
        <w:jc w:val="both"/>
      </w:pPr>
      <w:r w:rsidRPr="00697806">
        <w:t>- устройство малобюджетных спортивных площадок в муниципальных образованиях Томской области, в том числе оборудование муниципальных центров тестирования ВФСК ГТО;</w:t>
      </w:r>
    </w:p>
    <w:p w:rsidR="00282E9F" w:rsidRPr="00697806" w:rsidRDefault="00282E9F">
      <w:pPr>
        <w:pStyle w:val="ConsPlusNormal"/>
        <w:spacing w:before="220"/>
        <w:ind w:firstLine="540"/>
        <w:jc w:val="both"/>
      </w:pPr>
      <w:r w:rsidRPr="00697806">
        <w:t xml:space="preserve">- установка канатно-буксировочной дороги в </w:t>
      </w:r>
      <w:proofErr w:type="spellStart"/>
      <w:r w:rsidRPr="00697806">
        <w:t>Академпарке</w:t>
      </w:r>
      <w:proofErr w:type="spellEnd"/>
      <w:r w:rsidRPr="00697806">
        <w:t xml:space="preserve"> г. Томска;</w:t>
      </w:r>
    </w:p>
    <w:p w:rsidR="00282E9F" w:rsidRPr="00697806" w:rsidRDefault="00282E9F">
      <w:pPr>
        <w:pStyle w:val="ConsPlusNormal"/>
        <w:spacing w:before="220"/>
        <w:ind w:firstLine="540"/>
        <w:jc w:val="both"/>
      </w:pPr>
      <w:r w:rsidRPr="00697806">
        <w:t xml:space="preserve">- реконструкция стадиона "Политехник", ФГАОУ </w:t>
      </w:r>
      <w:proofErr w:type="gramStart"/>
      <w:r w:rsidRPr="00697806">
        <w:t>ВО</w:t>
      </w:r>
      <w:proofErr w:type="gramEnd"/>
      <w:r w:rsidRPr="00697806">
        <w:t xml:space="preserve"> "НИ ТПУ".</w:t>
      </w: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jc w:val="right"/>
        <w:outlineLvl w:val="1"/>
      </w:pPr>
      <w:r w:rsidRPr="00697806">
        <w:t>Приложение 7</w:t>
      </w:r>
    </w:p>
    <w:p w:rsidR="00282E9F" w:rsidRPr="00697806" w:rsidRDefault="00282E9F">
      <w:pPr>
        <w:pStyle w:val="ConsPlusNormal"/>
        <w:jc w:val="both"/>
      </w:pPr>
    </w:p>
    <w:p w:rsidR="00282E9F" w:rsidRPr="00697806" w:rsidRDefault="00282E9F">
      <w:pPr>
        <w:pStyle w:val="ConsPlusTitle"/>
        <w:jc w:val="center"/>
      </w:pPr>
      <w:bookmarkStart w:id="12" w:name="P5862"/>
      <w:bookmarkEnd w:id="12"/>
      <w:r w:rsidRPr="00697806">
        <w:t>ФИНАНСИРОВАНИЕ</w:t>
      </w:r>
    </w:p>
    <w:p w:rsidR="00282E9F" w:rsidRPr="00697806" w:rsidRDefault="00282E9F">
      <w:pPr>
        <w:pStyle w:val="ConsPlusTitle"/>
        <w:jc w:val="center"/>
      </w:pPr>
      <w:r w:rsidRPr="00697806">
        <w:t>ИЗ ОБЛАСТНОГО БЮДЖЕТА В 2021 - 2023 ГОДАХ ОБЪЕКТОВ</w:t>
      </w:r>
    </w:p>
    <w:p w:rsidR="00282E9F" w:rsidRPr="00697806" w:rsidRDefault="00282E9F">
      <w:pPr>
        <w:pStyle w:val="ConsPlusTitle"/>
        <w:jc w:val="center"/>
      </w:pPr>
      <w:r w:rsidRPr="00697806">
        <w:t xml:space="preserve">КАПИТАЛЬНОГО СТРОИТЕЛЬСТВА </w:t>
      </w:r>
      <w:proofErr w:type="gramStart"/>
      <w:r w:rsidRPr="00697806">
        <w:t>ОБЛАСТНОЙ</w:t>
      </w:r>
      <w:proofErr w:type="gramEnd"/>
      <w:r w:rsidRPr="00697806">
        <w:t xml:space="preserve"> ГОСУДАРСТВЕННОЙ</w:t>
      </w:r>
    </w:p>
    <w:p w:rsidR="00282E9F" w:rsidRPr="00697806" w:rsidRDefault="00282E9F">
      <w:pPr>
        <w:pStyle w:val="ConsPlusTitle"/>
        <w:jc w:val="center"/>
      </w:pPr>
      <w:r w:rsidRPr="00697806">
        <w:t xml:space="preserve">(МУНИЦИПАЛЬНОЙ) СОБСТВЕННОСТИ И ОБЪЕКТОВ </w:t>
      </w:r>
      <w:proofErr w:type="gramStart"/>
      <w:r w:rsidRPr="00697806">
        <w:t>НЕДВИЖИМОГО</w:t>
      </w:r>
      <w:proofErr w:type="gramEnd"/>
    </w:p>
    <w:p w:rsidR="00282E9F" w:rsidRPr="00697806" w:rsidRDefault="00282E9F">
      <w:pPr>
        <w:pStyle w:val="ConsPlusTitle"/>
        <w:jc w:val="center"/>
      </w:pPr>
      <w:r w:rsidRPr="00697806">
        <w:t xml:space="preserve">ИМУЩЕСТВА, ПРИОБРЕТАЕМОГО В </w:t>
      </w:r>
      <w:proofErr w:type="gramStart"/>
      <w:r w:rsidRPr="00697806">
        <w:t>ГОСУДАРСТВЕННУЮ</w:t>
      </w:r>
      <w:proofErr w:type="gramEnd"/>
    </w:p>
    <w:p w:rsidR="00282E9F" w:rsidRPr="00697806" w:rsidRDefault="00282E9F">
      <w:pPr>
        <w:pStyle w:val="ConsPlusTitle"/>
        <w:jc w:val="center"/>
      </w:pPr>
      <w:r w:rsidRPr="00697806">
        <w:t>(МУНИЦИПАЛЬНУЮ) СОБСТВЕННОСТЬ</w:t>
      </w:r>
    </w:p>
    <w:p w:rsidR="00282E9F" w:rsidRPr="00697806" w:rsidRDefault="00282E9F">
      <w:pPr>
        <w:pStyle w:val="ConsPlusNormal"/>
        <w:jc w:val="both"/>
      </w:pPr>
    </w:p>
    <w:p w:rsidR="00282E9F" w:rsidRPr="00697806" w:rsidRDefault="00282E9F">
      <w:pPr>
        <w:pStyle w:val="ConsPlusNormal"/>
        <w:ind w:firstLine="540"/>
        <w:jc w:val="both"/>
      </w:pPr>
      <w:r w:rsidRPr="00697806">
        <w:t>Ответственными исполнителями государственных программ Томской области было заявлено на финансирование в 2021 - 2023 годах более 370 объектов.</w:t>
      </w:r>
    </w:p>
    <w:p w:rsidR="00282E9F" w:rsidRPr="00697806" w:rsidRDefault="00282E9F">
      <w:pPr>
        <w:pStyle w:val="ConsPlusNormal"/>
        <w:spacing w:before="220"/>
        <w:ind w:firstLine="540"/>
        <w:jc w:val="both"/>
      </w:pPr>
      <w:r w:rsidRPr="00697806">
        <w:t>По результатам отбора на 2021 - 2023 годы запланированы ассигнования на реализацию бюджетных инвестиций в объеме:</w:t>
      </w:r>
    </w:p>
    <w:p w:rsidR="00282E9F" w:rsidRPr="00697806" w:rsidRDefault="00282E9F">
      <w:pPr>
        <w:pStyle w:val="ConsPlusNormal"/>
        <w:spacing w:before="220"/>
        <w:ind w:firstLine="540"/>
        <w:jc w:val="both"/>
      </w:pPr>
      <w:r w:rsidRPr="00697806">
        <w:t>2021 год - 2276997,6 тыс. рублей,</w:t>
      </w:r>
    </w:p>
    <w:p w:rsidR="00282E9F" w:rsidRPr="00697806" w:rsidRDefault="00282E9F">
      <w:pPr>
        <w:pStyle w:val="ConsPlusNormal"/>
        <w:spacing w:before="220"/>
        <w:ind w:firstLine="540"/>
        <w:jc w:val="both"/>
      </w:pPr>
      <w:r w:rsidRPr="00697806">
        <w:t>2022 год - 1046670,0 тыс. рублей,</w:t>
      </w:r>
    </w:p>
    <w:p w:rsidR="00282E9F" w:rsidRPr="00697806" w:rsidRDefault="00282E9F">
      <w:pPr>
        <w:pStyle w:val="ConsPlusNormal"/>
        <w:spacing w:before="220"/>
        <w:ind w:firstLine="540"/>
        <w:jc w:val="both"/>
      </w:pPr>
      <w:r w:rsidRPr="00697806">
        <w:t>2023 год - 472183,4 тыс. рублей.</w:t>
      </w:r>
    </w:p>
    <w:p w:rsidR="00282E9F" w:rsidRPr="00697806" w:rsidRDefault="00282E9F">
      <w:pPr>
        <w:pStyle w:val="ConsPlusNormal"/>
        <w:spacing w:before="220"/>
        <w:ind w:firstLine="540"/>
        <w:jc w:val="both"/>
      </w:pPr>
      <w:r w:rsidRPr="00697806">
        <w:t>Предусмотренное проектом закона об областном бюджете на 2021 год и плановые периоды 2022 - 2023 годов финансирование объектов будет способствовать социально-экономическому развитию Томской области по следующим направлениям:</w:t>
      </w:r>
    </w:p>
    <w:p w:rsidR="00282E9F" w:rsidRPr="00697806" w:rsidRDefault="00282E9F">
      <w:pPr>
        <w:pStyle w:val="ConsPlusNormal"/>
        <w:spacing w:before="220"/>
        <w:ind w:firstLine="540"/>
        <w:jc w:val="both"/>
      </w:pPr>
      <w:r w:rsidRPr="00697806">
        <w:t>национальная экономика (дорожное хозяйство, водное хозяйство);</w:t>
      </w:r>
    </w:p>
    <w:p w:rsidR="00282E9F" w:rsidRPr="00697806" w:rsidRDefault="00282E9F">
      <w:pPr>
        <w:pStyle w:val="ConsPlusNormal"/>
        <w:spacing w:before="220"/>
        <w:ind w:firstLine="540"/>
        <w:jc w:val="both"/>
      </w:pPr>
      <w:r w:rsidRPr="00697806">
        <w:t>здравоохранение (стационарная и медицинская помощь);</w:t>
      </w:r>
    </w:p>
    <w:p w:rsidR="00282E9F" w:rsidRPr="00697806" w:rsidRDefault="00282E9F">
      <w:pPr>
        <w:pStyle w:val="ConsPlusNormal"/>
        <w:spacing w:before="220"/>
        <w:ind w:firstLine="540"/>
        <w:jc w:val="both"/>
      </w:pPr>
      <w:r w:rsidRPr="00697806">
        <w:t>социальная политика (социальное обслуживание населения);</w:t>
      </w:r>
    </w:p>
    <w:p w:rsidR="00282E9F" w:rsidRPr="00697806" w:rsidRDefault="00282E9F">
      <w:pPr>
        <w:pStyle w:val="ConsPlusNormal"/>
        <w:spacing w:before="220"/>
        <w:ind w:firstLine="540"/>
        <w:jc w:val="both"/>
      </w:pPr>
      <w:r w:rsidRPr="00697806">
        <w:t>жилищно-коммунальное хозяйство (в том числе приобретение жилых помещений в целях обеспечения устойчивого сокращения непригодного для проживания жилищного фонда);</w:t>
      </w:r>
    </w:p>
    <w:p w:rsidR="00282E9F" w:rsidRPr="00697806" w:rsidRDefault="00282E9F">
      <w:pPr>
        <w:pStyle w:val="ConsPlusNormal"/>
        <w:spacing w:before="220"/>
        <w:ind w:firstLine="540"/>
        <w:jc w:val="both"/>
      </w:pPr>
      <w:r w:rsidRPr="00697806">
        <w:t>физическая культура и спорт (массовый спорт);</w:t>
      </w:r>
    </w:p>
    <w:p w:rsidR="00282E9F" w:rsidRPr="00697806" w:rsidRDefault="00282E9F">
      <w:pPr>
        <w:pStyle w:val="ConsPlusNormal"/>
        <w:spacing w:before="220"/>
        <w:ind w:firstLine="540"/>
        <w:jc w:val="both"/>
      </w:pPr>
      <w:r w:rsidRPr="00697806">
        <w:t>образование (дошкольное, общее образование, приобретение и строительство объектов для размещения образовательных учреждений).</w:t>
      </w:r>
    </w:p>
    <w:p w:rsidR="00282E9F" w:rsidRPr="00697806" w:rsidRDefault="00282E9F">
      <w:pPr>
        <w:pStyle w:val="ConsPlusNormal"/>
        <w:spacing w:before="220"/>
        <w:ind w:firstLine="540"/>
        <w:jc w:val="both"/>
      </w:pPr>
      <w:r w:rsidRPr="00697806">
        <w:t>При финансировании вышеуказанных направлений будет обеспечено:</w:t>
      </w:r>
    </w:p>
    <w:p w:rsidR="00282E9F" w:rsidRPr="00697806" w:rsidRDefault="00282E9F">
      <w:pPr>
        <w:pStyle w:val="ConsPlusNormal"/>
        <w:spacing w:before="220"/>
        <w:ind w:firstLine="540"/>
        <w:jc w:val="both"/>
      </w:pPr>
      <w:r w:rsidRPr="00697806">
        <w:lastRenderedPageBreak/>
        <w:t>1. Строительство и реконструкция приоритетных объектов транспортной инфраструктуры, включенных в Стратегию развития и Концепцию "ИНО Томск", в том числе:</w:t>
      </w:r>
    </w:p>
    <w:p w:rsidR="00282E9F" w:rsidRPr="00697806" w:rsidRDefault="00282E9F">
      <w:pPr>
        <w:pStyle w:val="ConsPlusNormal"/>
        <w:spacing w:before="220"/>
        <w:ind w:firstLine="540"/>
        <w:jc w:val="both"/>
      </w:pPr>
      <w:r w:rsidRPr="00697806">
        <w:t xml:space="preserve">- реконструкция автомобильной дороги </w:t>
      </w:r>
      <w:proofErr w:type="spellStart"/>
      <w:r w:rsidRPr="00697806">
        <w:t>Камаевка</w:t>
      </w:r>
      <w:proofErr w:type="spellEnd"/>
      <w:r w:rsidRPr="00697806">
        <w:t xml:space="preserve"> - Асино - Первомайское на участке </w:t>
      </w:r>
      <w:proofErr w:type="gramStart"/>
      <w:r w:rsidRPr="00697806">
        <w:t>км</w:t>
      </w:r>
      <w:proofErr w:type="gramEnd"/>
      <w:r w:rsidRPr="00697806">
        <w:t xml:space="preserve"> 0 - км 53 в Томской области;</w:t>
      </w:r>
    </w:p>
    <w:p w:rsidR="00282E9F" w:rsidRPr="00697806" w:rsidRDefault="00282E9F">
      <w:pPr>
        <w:pStyle w:val="ConsPlusNormal"/>
        <w:spacing w:before="220"/>
        <w:ind w:firstLine="540"/>
        <w:jc w:val="both"/>
      </w:pPr>
      <w:r w:rsidRPr="00697806">
        <w:t xml:space="preserve">- строительство транспортной развязки </w:t>
      </w:r>
      <w:proofErr w:type="gramStart"/>
      <w:r w:rsidRPr="00697806">
        <w:t xml:space="preserve">с </w:t>
      </w:r>
      <w:proofErr w:type="spellStart"/>
      <w:r w:rsidRPr="00697806">
        <w:t>ж</w:t>
      </w:r>
      <w:proofErr w:type="gramEnd"/>
      <w:r w:rsidRPr="00697806">
        <w:t>.д</w:t>
      </w:r>
      <w:proofErr w:type="spellEnd"/>
      <w:r w:rsidRPr="00697806">
        <w:t>. Тайга - Томск на 76 км.</w:t>
      </w:r>
    </w:p>
    <w:p w:rsidR="00282E9F" w:rsidRPr="00697806" w:rsidRDefault="00282E9F">
      <w:pPr>
        <w:pStyle w:val="ConsPlusNormal"/>
        <w:spacing w:before="220"/>
        <w:ind w:firstLine="540"/>
        <w:jc w:val="both"/>
      </w:pPr>
      <w:r w:rsidRPr="00697806">
        <w:t>2. Реконструкция приоритетных объектов транспортного комплекса, включенных в Стратегию развития транспортной системы Томской области на 2008 - 2025 годы, в том числе:</w:t>
      </w:r>
    </w:p>
    <w:p w:rsidR="00282E9F" w:rsidRPr="00697806" w:rsidRDefault="00282E9F">
      <w:pPr>
        <w:pStyle w:val="ConsPlusNormal"/>
        <w:spacing w:before="220"/>
        <w:ind w:firstLine="540"/>
        <w:jc w:val="both"/>
      </w:pPr>
      <w:r w:rsidRPr="00697806">
        <w:t xml:space="preserve">- реконструкция автомобильной дороги Могильный Мыс - </w:t>
      </w:r>
      <w:proofErr w:type="spellStart"/>
      <w:r w:rsidRPr="00697806">
        <w:t>Парабель</w:t>
      </w:r>
      <w:proofErr w:type="spellEnd"/>
      <w:r w:rsidRPr="00697806">
        <w:t xml:space="preserve"> - </w:t>
      </w:r>
      <w:proofErr w:type="spellStart"/>
      <w:r w:rsidRPr="00697806">
        <w:t>Каргасок</w:t>
      </w:r>
      <w:proofErr w:type="spellEnd"/>
      <w:r w:rsidRPr="00697806">
        <w:t xml:space="preserve"> на участке </w:t>
      </w:r>
      <w:proofErr w:type="gramStart"/>
      <w:r w:rsidRPr="00697806">
        <w:t>км</w:t>
      </w:r>
      <w:proofErr w:type="gramEnd"/>
      <w:r w:rsidRPr="00697806">
        <w:t xml:space="preserve"> 30 - км 45 в </w:t>
      </w:r>
      <w:proofErr w:type="spellStart"/>
      <w:r w:rsidRPr="00697806">
        <w:t>Колпашевском</w:t>
      </w:r>
      <w:proofErr w:type="spellEnd"/>
      <w:r w:rsidRPr="00697806">
        <w:t xml:space="preserve"> районе Томской области. Продолжение реконструкции автомобильной дороги позволит улучшить транспортную доступность </w:t>
      </w:r>
      <w:proofErr w:type="spellStart"/>
      <w:r w:rsidRPr="00697806">
        <w:t>Колпашевского</w:t>
      </w:r>
      <w:proofErr w:type="spellEnd"/>
      <w:r w:rsidRPr="00697806">
        <w:t xml:space="preserve"> района. Данная автомобильная дорога является участком Северной широтной автомобильной дороги, которая призвана обеспечить транспортную связь нефтегазовых районов севера Сибири, северного Урала и европейской части России.</w:t>
      </w:r>
    </w:p>
    <w:p w:rsidR="00282E9F" w:rsidRPr="00697806" w:rsidRDefault="00282E9F">
      <w:pPr>
        <w:pStyle w:val="ConsPlusNormal"/>
        <w:spacing w:before="220"/>
        <w:ind w:firstLine="540"/>
        <w:jc w:val="both"/>
      </w:pPr>
      <w:r w:rsidRPr="00697806">
        <w:t>3. Строительство и реконструкция объектов транспортной инфраструктуры, необходимой для обеспечения транспортной доступности муниципальных образований Томской области и снижения аварийности на автомобильных дорогах регионального значения:</w:t>
      </w:r>
    </w:p>
    <w:p w:rsidR="00282E9F" w:rsidRPr="00697806" w:rsidRDefault="00282E9F">
      <w:pPr>
        <w:pStyle w:val="ConsPlusNormal"/>
        <w:spacing w:before="220"/>
        <w:ind w:firstLine="540"/>
        <w:jc w:val="both"/>
      </w:pPr>
      <w:r w:rsidRPr="00697806">
        <w:t xml:space="preserve">- строительство мостового перехода через р. </w:t>
      </w:r>
      <w:proofErr w:type="spellStart"/>
      <w:r w:rsidRPr="00697806">
        <w:t>Яя</w:t>
      </w:r>
      <w:proofErr w:type="spellEnd"/>
      <w:r w:rsidRPr="00697806">
        <w:t xml:space="preserve"> на автомобильной дороге </w:t>
      </w:r>
      <w:proofErr w:type="spellStart"/>
      <w:r w:rsidRPr="00697806">
        <w:t>Большедорохово</w:t>
      </w:r>
      <w:proofErr w:type="spellEnd"/>
      <w:r w:rsidRPr="00697806">
        <w:t xml:space="preserve"> - Тегульдет в Зырянском районе Томской области;</w:t>
      </w:r>
    </w:p>
    <w:p w:rsidR="00282E9F" w:rsidRPr="00697806" w:rsidRDefault="00282E9F">
      <w:pPr>
        <w:pStyle w:val="ConsPlusNormal"/>
        <w:spacing w:before="220"/>
        <w:ind w:firstLine="540"/>
        <w:jc w:val="both"/>
      </w:pPr>
      <w:r w:rsidRPr="00697806">
        <w:t>- строительство линий электроосвещения на автомобильных дорогах общего пользования в Томской области.</w:t>
      </w:r>
    </w:p>
    <w:p w:rsidR="00282E9F" w:rsidRPr="00697806" w:rsidRDefault="00282E9F">
      <w:pPr>
        <w:pStyle w:val="ConsPlusNormal"/>
        <w:spacing w:before="220"/>
        <w:ind w:firstLine="540"/>
        <w:jc w:val="both"/>
      </w:pPr>
      <w:r w:rsidRPr="00697806">
        <w:t>4. Строительство и приобретение объектов, реализуемых в рамках региональных проектов, в том числе:</w:t>
      </w:r>
    </w:p>
    <w:p w:rsidR="00282E9F" w:rsidRPr="00697806" w:rsidRDefault="00282E9F">
      <w:pPr>
        <w:pStyle w:val="ConsPlusNormal"/>
        <w:spacing w:before="220"/>
        <w:ind w:firstLine="540"/>
        <w:jc w:val="both"/>
      </w:pPr>
      <w:r w:rsidRPr="00697806">
        <w:t>- строительство спальных корпусов с помещениями административно-бытового обслуживания ОГБУ "</w:t>
      </w:r>
      <w:proofErr w:type="spellStart"/>
      <w:r w:rsidRPr="00697806">
        <w:t>Итатский</w:t>
      </w:r>
      <w:proofErr w:type="spellEnd"/>
      <w:r w:rsidRPr="00697806">
        <w:t xml:space="preserve"> дом-интернат для престарелых и инвалидов" с сопутствующими инженерно-инфраструктурными объектами;</w:t>
      </w:r>
    </w:p>
    <w:p w:rsidR="00282E9F" w:rsidRPr="00697806" w:rsidRDefault="00282E9F">
      <w:pPr>
        <w:pStyle w:val="ConsPlusNormal"/>
        <w:spacing w:before="220"/>
        <w:ind w:firstLine="540"/>
        <w:jc w:val="both"/>
      </w:pPr>
      <w:r w:rsidRPr="00697806">
        <w:t xml:space="preserve">- строительство хирургического корпуса на 120 коек с поликлиникой на 200 </w:t>
      </w:r>
      <w:proofErr w:type="gramStart"/>
      <w:r w:rsidRPr="00697806">
        <w:t>п</w:t>
      </w:r>
      <w:proofErr w:type="gramEnd"/>
      <w:r w:rsidRPr="00697806">
        <w:t>/смену ОГАУЗ "Томский областной онкологический диспансер";</w:t>
      </w:r>
    </w:p>
    <w:p w:rsidR="00282E9F" w:rsidRPr="00697806" w:rsidRDefault="00282E9F">
      <w:pPr>
        <w:pStyle w:val="ConsPlusNormal"/>
        <w:spacing w:before="220"/>
        <w:ind w:firstLine="540"/>
        <w:jc w:val="both"/>
      </w:pPr>
      <w:r w:rsidRPr="00697806">
        <w:t xml:space="preserve">- реконструкция объектов водоснабжения в </w:t>
      </w:r>
      <w:proofErr w:type="spellStart"/>
      <w:r w:rsidRPr="00697806">
        <w:t>Асиновском</w:t>
      </w:r>
      <w:proofErr w:type="spellEnd"/>
      <w:r w:rsidRPr="00697806">
        <w:t xml:space="preserve"> районе;</w:t>
      </w:r>
    </w:p>
    <w:p w:rsidR="00282E9F" w:rsidRPr="00697806" w:rsidRDefault="00282E9F">
      <w:pPr>
        <w:pStyle w:val="ConsPlusNormal"/>
        <w:spacing w:before="220"/>
        <w:ind w:firstLine="540"/>
        <w:jc w:val="both"/>
      </w:pPr>
      <w:r w:rsidRPr="00697806">
        <w:t>- строительство 8 зданий для размещения дошкольных образовательных учреждений в г. Томске;</w:t>
      </w:r>
    </w:p>
    <w:p w:rsidR="00282E9F" w:rsidRPr="00697806" w:rsidRDefault="00282E9F">
      <w:pPr>
        <w:pStyle w:val="ConsPlusNormal"/>
        <w:spacing w:before="220"/>
        <w:ind w:firstLine="540"/>
        <w:jc w:val="both"/>
      </w:pPr>
      <w:r w:rsidRPr="00697806">
        <w:t xml:space="preserve">- приобретение в государственную собственность Томской области здания общеобразовательной организации на 1100 мест в </w:t>
      </w:r>
      <w:proofErr w:type="spellStart"/>
      <w:r w:rsidRPr="00697806">
        <w:t>мкр</w:t>
      </w:r>
      <w:proofErr w:type="spellEnd"/>
      <w:r w:rsidRPr="00697806">
        <w:t>. "Северный" Заречного сельского поселения Томского района;</w:t>
      </w:r>
    </w:p>
    <w:p w:rsidR="00282E9F" w:rsidRPr="00697806" w:rsidRDefault="00282E9F">
      <w:pPr>
        <w:pStyle w:val="ConsPlusNormal"/>
        <w:spacing w:before="220"/>
        <w:ind w:firstLine="540"/>
        <w:jc w:val="both"/>
      </w:pPr>
      <w:r w:rsidRPr="00697806">
        <w:t>- строительство общеобразовательной организации на 1100 мест по ул. Демьяна Бедного, 4 в г. Томске;</w:t>
      </w:r>
    </w:p>
    <w:p w:rsidR="00282E9F" w:rsidRPr="00697806" w:rsidRDefault="00282E9F">
      <w:pPr>
        <w:pStyle w:val="ConsPlusNormal"/>
        <w:spacing w:before="220"/>
        <w:ind w:firstLine="540"/>
        <w:jc w:val="both"/>
      </w:pPr>
      <w:r w:rsidRPr="00697806">
        <w:t xml:space="preserve">- строительство физкультурно-оздоровительного комплекса с универсальным игровым залом в г. Колпашево </w:t>
      </w:r>
      <w:proofErr w:type="spellStart"/>
      <w:r w:rsidRPr="00697806">
        <w:t>Колпашевского</w:t>
      </w:r>
      <w:proofErr w:type="spellEnd"/>
      <w:r w:rsidRPr="00697806">
        <w:t xml:space="preserve"> района Томской области и строительство физкультурно-спортивного комплекса с игровым залом </w:t>
      </w:r>
      <w:proofErr w:type="gramStart"/>
      <w:r w:rsidRPr="00697806">
        <w:t>в</w:t>
      </w:r>
      <w:proofErr w:type="gramEnd"/>
      <w:r w:rsidRPr="00697806">
        <w:t xml:space="preserve"> с. Молчаново </w:t>
      </w:r>
      <w:proofErr w:type="spellStart"/>
      <w:r w:rsidRPr="00697806">
        <w:t>Молчановского</w:t>
      </w:r>
      <w:proofErr w:type="spellEnd"/>
      <w:r w:rsidRPr="00697806">
        <w:t xml:space="preserve"> района. Строительство данных объектов повлияет на развитие и популяризацию здорового образа жизни, занятий спортом, физической культурой на территории Томской области;</w:t>
      </w:r>
    </w:p>
    <w:p w:rsidR="00282E9F" w:rsidRPr="00697806" w:rsidRDefault="00282E9F">
      <w:pPr>
        <w:pStyle w:val="ConsPlusNormal"/>
        <w:spacing w:before="220"/>
        <w:ind w:firstLine="540"/>
        <w:jc w:val="both"/>
      </w:pPr>
      <w:r w:rsidRPr="00697806">
        <w:t xml:space="preserve">- приобретение жилых помещений в целях обеспечения устойчивого сокращения </w:t>
      </w:r>
      <w:r w:rsidRPr="00697806">
        <w:lastRenderedPageBreak/>
        <w:t>непригодного для проживания жилищного фонда.</w:t>
      </w:r>
    </w:p>
    <w:p w:rsidR="00282E9F" w:rsidRPr="00697806" w:rsidRDefault="00282E9F">
      <w:pPr>
        <w:pStyle w:val="ConsPlusNormal"/>
        <w:spacing w:before="220"/>
        <w:ind w:firstLine="540"/>
        <w:jc w:val="both"/>
      </w:pPr>
      <w:r w:rsidRPr="00697806">
        <w:t>5. Строительство и реконструкция объектов, реализуемых в рамках программы комплексного развития сельских территорий, в том числе:</w:t>
      </w:r>
    </w:p>
    <w:p w:rsidR="00282E9F" w:rsidRPr="00697806" w:rsidRDefault="00282E9F">
      <w:pPr>
        <w:pStyle w:val="ConsPlusNormal"/>
        <w:spacing w:before="220"/>
        <w:ind w:firstLine="540"/>
        <w:jc w:val="both"/>
      </w:pPr>
      <w:r w:rsidRPr="00697806">
        <w:t>- строительство инженерных сетей и зданий соцкультбыта в новом микрорайоне компактной застройки "</w:t>
      </w:r>
      <w:proofErr w:type="gramStart"/>
      <w:r w:rsidRPr="00697806">
        <w:t>Юбилейный</w:t>
      </w:r>
      <w:proofErr w:type="gramEnd"/>
      <w:r w:rsidRPr="00697806">
        <w:t xml:space="preserve">" в с. </w:t>
      </w:r>
      <w:proofErr w:type="spellStart"/>
      <w:r w:rsidRPr="00697806">
        <w:t>Чажемто</w:t>
      </w:r>
      <w:proofErr w:type="spellEnd"/>
      <w:r w:rsidRPr="00697806">
        <w:t xml:space="preserve"> </w:t>
      </w:r>
      <w:proofErr w:type="spellStart"/>
      <w:r w:rsidRPr="00697806">
        <w:t>Колпашевского</w:t>
      </w:r>
      <w:proofErr w:type="spellEnd"/>
      <w:r w:rsidRPr="00697806">
        <w:t xml:space="preserve"> района Томской области. Линейные объекты;</w:t>
      </w:r>
    </w:p>
    <w:p w:rsidR="00282E9F" w:rsidRPr="00697806" w:rsidRDefault="00282E9F">
      <w:pPr>
        <w:pStyle w:val="ConsPlusNormal"/>
        <w:spacing w:before="220"/>
        <w:ind w:firstLine="540"/>
        <w:jc w:val="both"/>
      </w:pPr>
      <w:r w:rsidRPr="00697806">
        <w:t xml:space="preserve">- строительство газопровода </w:t>
      </w:r>
      <w:proofErr w:type="gramStart"/>
      <w:r w:rsidRPr="00697806">
        <w:t>в</w:t>
      </w:r>
      <w:proofErr w:type="gramEnd"/>
      <w:r w:rsidRPr="00697806">
        <w:t xml:space="preserve"> с. Первомайское Первомайского района;</w:t>
      </w:r>
    </w:p>
    <w:p w:rsidR="00282E9F" w:rsidRPr="00697806" w:rsidRDefault="00282E9F">
      <w:pPr>
        <w:pStyle w:val="ConsPlusNormal"/>
        <w:spacing w:before="220"/>
        <w:ind w:firstLine="540"/>
        <w:jc w:val="both"/>
      </w:pPr>
      <w:r w:rsidRPr="00697806">
        <w:t>- строительство инженерной инфраструктуры для размещения индивидуального жилищного строительства в пос. Самусь Томской области;</w:t>
      </w:r>
    </w:p>
    <w:p w:rsidR="00282E9F" w:rsidRPr="00697806" w:rsidRDefault="00282E9F">
      <w:pPr>
        <w:pStyle w:val="ConsPlusNormal"/>
        <w:spacing w:before="220"/>
        <w:ind w:firstLine="540"/>
        <w:jc w:val="both"/>
      </w:pPr>
      <w:r w:rsidRPr="00697806">
        <w:t xml:space="preserve">- строительство жилых домов, предоставляемых гражданам Российской Федерации, проживающим на сельских территориях по договору найма жилого помещения, в </w:t>
      </w:r>
      <w:proofErr w:type="spellStart"/>
      <w:r w:rsidRPr="00697806">
        <w:t>Асиновском</w:t>
      </w:r>
      <w:proofErr w:type="spellEnd"/>
      <w:r w:rsidRPr="00697806">
        <w:t xml:space="preserve"> и Первомайском районах Томской области.</w:t>
      </w:r>
    </w:p>
    <w:p w:rsidR="00282E9F" w:rsidRPr="00697806" w:rsidRDefault="00282E9F">
      <w:pPr>
        <w:pStyle w:val="ConsPlusNormal"/>
        <w:spacing w:before="220"/>
        <w:ind w:firstLine="540"/>
        <w:jc w:val="both"/>
      </w:pPr>
      <w:r w:rsidRPr="00697806">
        <w:t>6. Строительство объектов, обеспечивающих газоснабжение и газификацию на территории Томской области.</w:t>
      </w:r>
    </w:p>
    <w:p w:rsidR="00282E9F" w:rsidRPr="00697806" w:rsidRDefault="00282E9F">
      <w:pPr>
        <w:pStyle w:val="ConsPlusNormal"/>
        <w:spacing w:before="220"/>
        <w:ind w:firstLine="540"/>
        <w:jc w:val="both"/>
      </w:pPr>
      <w:r w:rsidRPr="00697806">
        <w:t xml:space="preserve">7. Строительство газовой котельной в п. Победа </w:t>
      </w:r>
      <w:proofErr w:type="spellStart"/>
      <w:r w:rsidRPr="00697806">
        <w:t>Шегарского</w:t>
      </w:r>
      <w:proofErr w:type="spellEnd"/>
      <w:r w:rsidRPr="00697806">
        <w:t xml:space="preserve"> района Томской области и блочной модульной котельной в п. </w:t>
      </w:r>
      <w:proofErr w:type="gramStart"/>
      <w:r w:rsidRPr="00697806">
        <w:t>Геологический</w:t>
      </w:r>
      <w:proofErr w:type="gramEnd"/>
      <w:r w:rsidRPr="00697806">
        <w:t xml:space="preserve"> </w:t>
      </w:r>
      <w:proofErr w:type="spellStart"/>
      <w:r w:rsidRPr="00697806">
        <w:t>Каргасокского</w:t>
      </w:r>
      <w:proofErr w:type="spellEnd"/>
      <w:r w:rsidRPr="00697806">
        <w:t xml:space="preserve"> района Томской области.</w:t>
      </w:r>
    </w:p>
    <w:p w:rsidR="00282E9F" w:rsidRPr="00697806" w:rsidRDefault="00282E9F">
      <w:pPr>
        <w:pStyle w:val="ConsPlusNormal"/>
        <w:spacing w:before="220"/>
        <w:ind w:firstLine="540"/>
        <w:jc w:val="both"/>
      </w:pPr>
      <w:r w:rsidRPr="00697806">
        <w:t xml:space="preserve">8. Проведение берегоукрепительных работ р. </w:t>
      </w:r>
      <w:proofErr w:type="spellStart"/>
      <w:r w:rsidRPr="00697806">
        <w:t>Кеть</w:t>
      </w:r>
      <w:proofErr w:type="spellEnd"/>
      <w:r w:rsidRPr="00697806">
        <w:t xml:space="preserve"> на участке </w:t>
      </w:r>
      <w:proofErr w:type="spellStart"/>
      <w:r w:rsidRPr="00697806">
        <w:t>р.п</w:t>
      </w:r>
      <w:proofErr w:type="spellEnd"/>
      <w:r w:rsidRPr="00697806">
        <w:t xml:space="preserve">. Белый Яр </w:t>
      </w:r>
      <w:proofErr w:type="spellStart"/>
      <w:r w:rsidRPr="00697806">
        <w:t>Верхнекетского</w:t>
      </w:r>
      <w:proofErr w:type="spellEnd"/>
      <w:r w:rsidRPr="00697806">
        <w:t xml:space="preserve"> района Томской области.</w:t>
      </w:r>
    </w:p>
    <w:p w:rsidR="00282E9F" w:rsidRPr="00697806" w:rsidRDefault="00282E9F">
      <w:pPr>
        <w:pStyle w:val="ConsPlusNormal"/>
        <w:spacing w:before="220"/>
        <w:ind w:firstLine="540"/>
        <w:jc w:val="both"/>
      </w:pPr>
      <w:r w:rsidRPr="00697806">
        <w:t>9. Разработка проектно-сметной документации на реконструкцию здания (пристройка лифта) ОГБУ "Дом-интернат для престарелых и инвалидов "Виола" ЗАТО Северск" и на очистные сооружения для ОГАУ "</w:t>
      </w:r>
      <w:proofErr w:type="spellStart"/>
      <w:r w:rsidRPr="00697806">
        <w:t>Шегарский</w:t>
      </w:r>
      <w:proofErr w:type="spellEnd"/>
      <w:r w:rsidRPr="00697806">
        <w:t xml:space="preserve"> психоневрологический интернат "Забота".</w:t>
      </w:r>
    </w:p>
    <w:p w:rsidR="00282E9F" w:rsidRPr="00697806" w:rsidRDefault="00282E9F">
      <w:pPr>
        <w:pStyle w:val="ConsPlusNormal"/>
        <w:jc w:val="both"/>
      </w:pPr>
    </w:p>
    <w:p w:rsidR="00282E9F" w:rsidRPr="00697806" w:rsidRDefault="00282E9F">
      <w:pPr>
        <w:pStyle w:val="ConsPlusTitle"/>
        <w:jc w:val="center"/>
        <w:outlineLvl w:val="2"/>
      </w:pPr>
      <w:r w:rsidRPr="00697806">
        <w:t xml:space="preserve">Перечень объектов капитального строительства </w:t>
      </w:r>
      <w:proofErr w:type="gramStart"/>
      <w:r w:rsidRPr="00697806">
        <w:t>государственной</w:t>
      </w:r>
      <w:proofErr w:type="gramEnd"/>
    </w:p>
    <w:p w:rsidR="00282E9F" w:rsidRPr="00697806" w:rsidRDefault="00282E9F">
      <w:pPr>
        <w:pStyle w:val="ConsPlusTitle"/>
        <w:jc w:val="center"/>
      </w:pPr>
      <w:r w:rsidRPr="00697806">
        <w:t>собственности Томской области (муниципальной собственности)</w:t>
      </w:r>
    </w:p>
    <w:p w:rsidR="00282E9F" w:rsidRPr="00697806" w:rsidRDefault="00282E9F">
      <w:pPr>
        <w:pStyle w:val="ConsPlusTitle"/>
        <w:jc w:val="center"/>
      </w:pPr>
      <w:r w:rsidRPr="00697806">
        <w:t>и объектов недвижимого имущества, приобретаемых</w:t>
      </w:r>
    </w:p>
    <w:p w:rsidR="00282E9F" w:rsidRPr="00697806" w:rsidRDefault="00282E9F">
      <w:pPr>
        <w:pStyle w:val="ConsPlusTitle"/>
        <w:jc w:val="center"/>
      </w:pPr>
      <w:r w:rsidRPr="00697806">
        <w:t>в государственную собственность Томской области</w:t>
      </w:r>
    </w:p>
    <w:p w:rsidR="00282E9F" w:rsidRPr="00697806" w:rsidRDefault="00282E9F">
      <w:pPr>
        <w:pStyle w:val="ConsPlusTitle"/>
        <w:jc w:val="center"/>
      </w:pPr>
      <w:r w:rsidRPr="00697806">
        <w:t xml:space="preserve">(муниципальную собственность), </w:t>
      </w:r>
      <w:proofErr w:type="gramStart"/>
      <w:r w:rsidRPr="00697806">
        <w:t>финансируемых</w:t>
      </w:r>
      <w:proofErr w:type="gramEnd"/>
      <w:r w:rsidRPr="00697806">
        <w:t xml:space="preserve"> за счет</w:t>
      </w:r>
    </w:p>
    <w:p w:rsidR="00282E9F" w:rsidRPr="00697806" w:rsidRDefault="00282E9F">
      <w:pPr>
        <w:pStyle w:val="ConsPlusTitle"/>
        <w:jc w:val="center"/>
      </w:pPr>
      <w:r w:rsidRPr="00697806">
        <w:t>средств областного бюджета, на 2021 год</w:t>
      </w:r>
    </w:p>
    <w:p w:rsidR="00282E9F" w:rsidRPr="00697806" w:rsidRDefault="00282E9F">
      <w:pPr>
        <w:pStyle w:val="ConsPlusTitle"/>
        <w:jc w:val="center"/>
      </w:pPr>
      <w:r w:rsidRPr="00697806">
        <w:t>и на плановый период 2022 и 2023 годов</w:t>
      </w:r>
    </w:p>
    <w:p w:rsidR="00282E9F" w:rsidRPr="00697806" w:rsidRDefault="00282E9F">
      <w:pPr>
        <w:pStyle w:val="ConsPlusNormal"/>
        <w:jc w:val="both"/>
      </w:pPr>
    </w:p>
    <w:p w:rsidR="00282E9F" w:rsidRPr="00697806" w:rsidRDefault="00282E9F">
      <w:pPr>
        <w:pStyle w:val="ConsPlusNormal"/>
        <w:jc w:val="right"/>
      </w:pPr>
      <w:r w:rsidRPr="00697806">
        <w:t>(тыс. рублей)</w:t>
      </w:r>
    </w:p>
    <w:p w:rsidR="00282E9F" w:rsidRPr="00697806" w:rsidRDefault="00282E9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5272"/>
        <w:gridCol w:w="1144"/>
        <w:gridCol w:w="1144"/>
        <w:gridCol w:w="1024"/>
      </w:tblGrid>
      <w:tr w:rsidR="00697806" w:rsidRPr="00697806">
        <w:tc>
          <w:tcPr>
            <w:tcW w:w="484" w:type="dxa"/>
            <w:vMerge w:val="restart"/>
            <w:vAlign w:val="center"/>
          </w:tcPr>
          <w:p w:rsidR="00282E9F" w:rsidRPr="00697806" w:rsidRDefault="00282E9F">
            <w:pPr>
              <w:pStyle w:val="ConsPlusNormal"/>
              <w:jc w:val="center"/>
            </w:pPr>
            <w:r w:rsidRPr="00697806">
              <w:t xml:space="preserve">N </w:t>
            </w:r>
            <w:proofErr w:type="gramStart"/>
            <w:r w:rsidRPr="00697806">
              <w:t>п</w:t>
            </w:r>
            <w:proofErr w:type="gramEnd"/>
            <w:r w:rsidRPr="00697806">
              <w:t>/п</w:t>
            </w:r>
          </w:p>
        </w:tc>
        <w:tc>
          <w:tcPr>
            <w:tcW w:w="5272" w:type="dxa"/>
            <w:vMerge w:val="restart"/>
            <w:vAlign w:val="center"/>
          </w:tcPr>
          <w:p w:rsidR="00282E9F" w:rsidRPr="00697806" w:rsidRDefault="00282E9F">
            <w:pPr>
              <w:pStyle w:val="ConsPlusNormal"/>
              <w:jc w:val="center"/>
            </w:pPr>
            <w:r w:rsidRPr="00697806">
              <w:t>Наименование</w:t>
            </w:r>
          </w:p>
        </w:tc>
        <w:tc>
          <w:tcPr>
            <w:tcW w:w="2288" w:type="dxa"/>
            <w:gridSpan w:val="2"/>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Merge/>
          </w:tcPr>
          <w:p w:rsidR="00282E9F" w:rsidRPr="00697806" w:rsidRDefault="00282E9F"/>
        </w:tc>
        <w:tc>
          <w:tcPr>
            <w:tcW w:w="5272" w:type="dxa"/>
            <w:vMerge/>
          </w:tcPr>
          <w:p w:rsidR="00282E9F" w:rsidRPr="00697806" w:rsidRDefault="00282E9F"/>
        </w:tc>
        <w:tc>
          <w:tcPr>
            <w:tcW w:w="1144" w:type="dxa"/>
            <w:vAlign w:val="center"/>
          </w:tcPr>
          <w:p w:rsidR="00282E9F" w:rsidRPr="00697806" w:rsidRDefault="00282E9F">
            <w:pPr>
              <w:pStyle w:val="ConsPlusNormal"/>
              <w:jc w:val="center"/>
            </w:pPr>
            <w:r w:rsidRPr="00697806">
              <w:t>2021 год</w:t>
            </w:r>
          </w:p>
        </w:tc>
        <w:tc>
          <w:tcPr>
            <w:tcW w:w="1144" w:type="dxa"/>
            <w:vAlign w:val="center"/>
          </w:tcPr>
          <w:p w:rsidR="00282E9F" w:rsidRPr="00697806" w:rsidRDefault="00282E9F">
            <w:pPr>
              <w:pStyle w:val="ConsPlusNormal"/>
              <w:jc w:val="center"/>
            </w:pPr>
            <w:r w:rsidRPr="00697806">
              <w:t>2022 год</w:t>
            </w:r>
          </w:p>
        </w:tc>
        <w:tc>
          <w:tcPr>
            <w:tcW w:w="1024" w:type="dxa"/>
            <w:vAlign w:val="center"/>
          </w:tcPr>
          <w:p w:rsidR="00282E9F" w:rsidRPr="00697806" w:rsidRDefault="00282E9F">
            <w:pPr>
              <w:pStyle w:val="ConsPlusNormal"/>
              <w:jc w:val="center"/>
            </w:pPr>
            <w:r w:rsidRPr="00697806">
              <w:t>2023 год</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ИТОГО:</w:t>
            </w:r>
          </w:p>
        </w:tc>
        <w:tc>
          <w:tcPr>
            <w:tcW w:w="1144" w:type="dxa"/>
            <w:vAlign w:val="center"/>
          </w:tcPr>
          <w:p w:rsidR="00282E9F" w:rsidRPr="00697806" w:rsidRDefault="00282E9F">
            <w:pPr>
              <w:pStyle w:val="ConsPlusNormal"/>
              <w:jc w:val="right"/>
            </w:pPr>
            <w:r w:rsidRPr="00697806">
              <w:t>2276997,6</w:t>
            </w:r>
          </w:p>
        </w:tc>
        <w:tc>
          <w:tcPr>
            <w:tcW w:w="1144" w:type="dxa"/>
            <w:vAlign w:val="center"/>
          </w:tcPr>
          <w:p w:rsidR="00282E9F" w:rsidRPr="00697806" w:rsidRDefault="00282E9F">
            <w:pPr>
              <w:pStyle w:val="ConsPlusNormal"/>
              <w:jc w:val="right"/>
            </w:pPr>
            <w:r w:rsidRPr="00697806">
              <w:t>1046670,0</w:t>
            </w:r>
          </w:p>
        </w:tc>
        <w:tc>
          <w:tcPr>
            <w:tcW w:w="1024" w:type="dxa"/>
            <w:vAlign w:val="center"/>
          </w:tcPr>
          <w:p w:rsidR="00282E9F" w:rsidRPr="00697806" w:rsidRDefault="00282E9F">
            <w:pPr>
              <w:pStyle w:val="ConsPlusNormal"/>
              <w:jc w:val="right"/>
            </w:pPr>
            <w:r w:rsidRPr="00697806">
              <w:t>472183,4</w:t>
            </w:r>
          </w:p>
        </w:tc>
      </w:tr>
      <w:tr w:rsidR="00697806" w:rsidRPr="00697806">
        <w:tc>
          <w:tcPr>
            <w:tcW w:w="9068" w:type="dxa"/>
            <w:gridSpan w:val="5"/>
            <w:vAlign w:val="center"/>
          </w:tcPr>
          <w:p w:rsidR="00282E9F" w:rsidRPr="00697806" w:rsidRDefault="00282E9F">
            <w:pPr>
              <w:pStyle w:val="ConsPlusNormal"/>
              <w:jc w:val="center"/>
              <w:outlineLvl w:val="3"/>
            </w:pPr>
            <w:r w:rsidRPr="00697806">
              <w:t>Раздел 1. Объекты капитального строительства государственной собственности Томской области (муниципальной собственности)</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ВСЕГО по разделу 1:</w:t>
            </w:r>
          </w:p>
        </w:tc>
        <w:tc>
          <w:tcPr>
            <w:tcW w:w="1144" w:type="dxa"/>
            <w:vAlign w:val="center"/>
          </w:tcPr>
          <w:p w:rsidR="00282E9F" w:rsidRPr="00697806" w:rsidRDefault="00282E9F">
            <w:pPr>
              <w:pStyle w:val="ConsPlusNormal"/>
              <w:jc w:val="right"/>
            </w:pPr>
            <w:r w:rsidRPr="00697806">
              <w:t>1536995,1</w:t>
            </w:r>
          </w:p>
        </w:tc>
        <w:tc>
          <w:tcPr>
            <w:tcW w:w="1144" w:type="dxa"/>
            <w:vAlign w:val="center"/>
          </w:tcPr>
          <w:p w:rsidR="00282E9F" w:rsidRPr="00697806" w:rsidRDefault="00282E9F">
            <w:pPr>
              <w:pStyle w:val="ConsPlusNormal"/>
              <w:jc w:val="right"/>
            </w:pPr>
            <w:r w:rsidRPr="00697806">
              <w:t>953724,5</w:t>
            </w:r>
          </w:p>
        </w:tc>
        <w:tc>
          <w:tcPr>
            <w:tcW w:w="1024" w:type="dxa"/>
            <w:vAlign w:val="center"/>
          </w:tcPr>
          <w:p w:rsidR="00282E9F" w:rsidRPr="00697806" w:rsidRDefault="00282E9F">
            <w:pPr>
              <w:pStyle w:val="ConsPlusNormal"/>
              <w:jc w:val="right"/>
            </w:pPr>
            <w:r w:rsidRPr="00697806">
              <w:t>472183,4</w:t>
            </w:r>
          </w:p>
        </w:tc>
      </w:tr>
      <w:tr w:rsidR="00697806" w:rsidRPr="00697806">
        <w:tc>
          <w:tcPr>
            <w:tcW w:w="484" w:type="dxa"/>
            <w:vAlign w:val="center"/>
          </w:tcPr>
          <w:p w:rsidR="00282E9F" w:rsidRPr="00697806" w:rsidRDefault="00282E9F">
            <w:pPr>
              <w:pStyle w:val="ConsPlusNormal"/>
              <w:jc w:val="center"/>
            </w:pPr>
            <w:r w:rsidRPr="00697806">
              <w:t>1.1.</w:t>
            </w:r>
          </w:p>
        </w:tc>
        <w:tc>
          <w:tcPr>
            <w:tcW w:w="5272" w:type="dxa"/>
            <w:vAlign w:val="center"/>
          </w:tcPr>
          <w:p w:rsidR="00282E9F" w:rsidRPr="00697806" w:rsidRDefault="00282E9F">
            <w:pPr>
              <w:pStyle w:val="ConsPlusNormal"/>
            </w:pPr>
            <w:r w:rsidRPr="00697806">
              <w:t>Объекты капитального строительства государственной собственности Томской области</w:t>
            </w:r>
          </w:p>
        </w:tc>
        <w:tc>
          <w:tcPr>
            <w:tcW w:w="1144" w:type="dxa"/>
            <w:vAlign w:val="center"/>
          </w:tcPr>
          <w:p w:rsidR="00282E9F" w:rsidRPr="00697806" w:rsidRDefault="00282E9F">
            <w:pPr>
              <w:pStyle w:val="ConsPlusNormal"/>
              <w:jc w:val="right"/>
            </w:pPr>
            <w:r w:rsidRPr="00697806">
              <w:t>924745,9</w:t>
            </w:r>
          </w:p>
        </w:tc>
        <w:tc>
          <w:tcPr>
            <w:tcW w:w="1144" w:type="dxa"/>
            <w:vAlign w:val="center"/>
          </w:tcPr>
          <w:p w:rsidR="00282E9F" w:rsidRPr="00697806" w:rsidRDefault="00282E9F">
            <w:pPr>
              <w:pStyle w:val="ConsPlusNormal"/>
              <w:jc w:val="right"/>
            </w:pPr>
            <w:r w:rsidRPr="00697806">
              <w:t>240506,4</w:t>
            </w:r>
          </w:p>
        </w:tc>
        <w:tc>
          <w:tcPr>
            <w:tcW w:w="1024" w:type="dxa"/>
            <w:vAlign w:val="center"/>
          </w:tcPr>
          <w:p w:rsidR="00282E9F" w:rsidRPr="00697806" w:rsidRDefault="00282E9F">
            <w:pPr>
              <w:pStyle w:val="ConsPlusNormal"/>
              <w:jc w:val="right"/>
            </w:pPr>
            <w:r w:rsidRPr="00697806">
              <w:t>471184,4</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Национальная экономика</w:t>
            </w:r>
          </w:p>
        </w:tc>
        <w:tc>
          <w:tcPr>
            <w:tcW w:w="1144" w:type="dxa"/>
            <w:vAlign w:val="center"/>
          </w:tcPr>
          <w:p w:rsidR="00282E9F" w:rsidRPr="00697806" w:rsidRDefault="00282E9F">
            <w:pPr>
              <w:pStyle w:val="ConsPlusNormal"/>
              <w:jc w:val="right"/>
            </w:pPr>
            <w:r w:rsidRPr="00697806">
              <w:t>256109,7</w:t>
            </w:r>
          </w:p>
        </w:tc>
        <w:tc>
          <w:tcPr>
            <w:tcW w:w="1144" w:type="dxa"/>
            <w:vAlign w:val="center"/>
          </w:tcPr>
          <w:p w:rsidR="00282E9F" w:rsidRPr="00697806" w:rsidRDefault="00282E9F">
            <w:pPr>
              <w:pStyle w:val="ConsPlusNormal"/>
              <w:jc w:val="right"/>
            </w:pPr>
            <w:r w:rsidRPr="00697806">
              <w:t>240506,4</w:t>
            </w:r>
          </w:p>
        </w:tc>
        <w:tc>
          <w:tcPr>
            <w:tcW w:w="1024" w:type="dxa"/>
            <w:vAlign w:val="center"/>
          </w:tcPr>
          <w:p w:rsidR="00282E9F" w:rsidRPr="00697806" w:rsidRDefault="00282E9F">
            <w:pPr>
              <w:pStyle w:val="ConsPlusNormal"/>
              <w:jc w:val="right"/>
            </w:pPr>
            <w:r w:rsidRPr="00697806">
              <w:t>471184,4</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Дорожное хозяйство (дорожные фонды)</w:t>
            </w:r>
          </w:p>
        </w:tc>
        <w:tc>
          <w:tcPr>
            <w:tcW w:w="1144" w:type="dxa"/>
            <w:vAlign w:val="center"/>
          </w:tcPr>
          <w:p w:rsidR="00282E9F" w:rsidRPr="00697806" w:rsidRDefault="00282E9F">
            <w:pPr>
              <w:pStyle w:val="ConsPlusNormal"/>
              <w:jc w:val="right"/>
            </w:pPr>
            <w:r w:rsidRPr="00697806">
              <w:t>256109,7</w:t>
            </w:r>
          </w:p>
        </w:tc>
        <w:tc>
          <w:tcPr>
            <w:tcW w:w="1144" w:type="dxa"/>
            <w:vAlign w:val="center"/>
          </w:tcPr>
          <w:p w:rsidR="00282E9F" w:rsidRPr="00697806" w:rsidRDefault="00282E9F">
            <w:pPr>
              <w:pStyle w:val="ConsPlusNormal"/>
              <w:jc w:val="right"/>
            </w:pPr>
            <w:r w:rsidRPr="00697806">
              <w:t>240506,4</w:t>
            </w:r>
          </w:p>
        </w:tc>
        <w:tc>
          <w:tcPr>
            <w:tcW w:w="1024" w:type="dxa"/>
            <w:vAlign w:val="center"/>
          </w:tcPr>
          <w:p w:rsidR="00282E9F" w:rsidRPr="00697806" w:rsidRDefault="00282E9F">
            <w:pPr>
              <w:pStyle w:val="ConsPlusNormal"/>
              <w:jc w:val="right"/>
            </w:pPr>
            <w:r w:rsidRPr="00697806">
              <w:t>471184,4</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"Развитие транспортной инфраструктуры в Томской области",</w:t>
            </w:r>
          </w:p>
        </w:tc>
        <w:tc>
          <w:tcPr>
            <w:tcW w:w="1144" w:type="dxa"/>
            <w:vAlign w:val="center"/>
          </w:tcPr>
          <w:p w:rsidR="00282E9F" w:rsidRPr="00697806" w:rsidRDefault="00282E9F">
            <w:pPr>
              <w:pStyle w:val="ConsPlusNormal"/>
              <w:jc w:val="right"/>
            </w:pPr>
            <w:r w:rsidRPr="00697806">
              <w:t>256109,7</w:t>
            </w:r>
          </w:p>
        </w:tc>
        <w:tc>
          <w:tcPr>
            <w:tcW w:w="1144" w:type="dxa"/>
            <w:vAlign w:val="center"/>
          </w:tcPr>
          <w:p w:rsidR="00282E9F" w:rsidRPr="00697806" w:rsidRDefault="00282E9F">
            <w:pPr>
              <w:pStyle w:val="ConsPlusNormal"/>
              <w:jc w:val="right"/>
            </w:pPr>
            <w:r w:rsidRPr="00697806">
              <w:t>240506,4</w:t>
            </w:r>
          </w:p>
        </w:tc>
        <w:tc>
          <w:tcPr>
            <w:tcW w:w="1024" w:type="dxa"/>
            <w:vAlign w:val="center"/>
          </w:tcPr>
          <w:p w:rsidR="00282E9F" w:rsidRPr="00697806" w:rsidRDefault="00282E9F">
            <w:pPr>
              <w:pStyle w:val="ConsPlusNormal"/>
              <w:jc w:val="right"/>
            </w:pPr>
            <w:r w:rsidRPr="00697806">
              <w:t>471184,4</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Реконструкция автомобильной дороги </w:t>
            </w:r>
            <w:proofErr w:type="spellStart"/>
            <w:r w:rsidRPr="00697806">
              <w:t>Камаевка</w:t>
            </w:r>
            <w:proofErr w:type="spellEnd"/>
            <w:r w:rsidRPr="00697806">
              <w:t xml:space="preserve"> - Асино - Первомайское на участке </w:t>
            </w:r>
            <w:proofErr w:type="gramStart"/>
            <w:r w:rsidRPr="00697806">
              <w:t>км</w:t>
            </w:r>
            <w:proofErr w:type="gramEnd"/>
            <w:r w:rsidRPr="00697806">
              <w:t xml:space="preserve"> 0 - км 53 в Томской области</w:t>
            </w:r>
          </w:p>
        </w:tc>
        <w:tc>
          <w:tcPr>
            <w:tcW w:w="1144" w:type="dxa"/>
            <w:vAlign w:val="center"/>
          </w:tcPr>
          <w:p w:rsidR="00282E9F" w:rsidRPr="00697806" w:rsidRDefault="00282E9F">
            <w:pPr>
              <w:pStyle w:val="ConsPlusNormal"/>
              <w:jc w:val="right"/>
            </w:pPr>
            <w:r w:rsidRPr="00697806">
              <w:t>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230225,0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Реконструкция автомобильной дороги Могильный Мыс - </w:t>
            </w:r>
            <w:proofErr w:type="spellStart"/>
            <w:r w:rsidRPr="00697806">
              <w:t>Парабель</w:t>
            </w:r>
            <w:proofErr w:type="spellEnd"/>
            <w:r w:rsidRPr="00697806">
              <w:t xml:space="preserve"> - </w:t>
            </w:r>
            <w:proofErr w:type="spellStart"/>
            <w:r w:rsidRPr="00697806">
              <w:t>Каргасок</w:t>
            </w:r>
            <w:proofErr w:type="spellEnd"/>
            <w:r w:rsidRPr="00697806">
              <w:t xml:space="preserve"> на участке </w:t>
            </w:r>
            <w:proofErr w:type="gramStart"/>
            <w:r w:rsidRPr="00697806">
              <w:t>км</w:t>
            </w:r>
            <w:proofErr w:type="gramEnd"/>
            <w:r w:rsidRPr="00697806">
              <w:t xml:space="preserve"> 30 - км 45 в </w:t>
            </w:r>
            <w:proofErr w:type="spellStart"/>
            <w:r w:rsidRPr="00697806">
              <w:t>Колпашевском</w:t>
            </w:r>
            <w:proofErr w:type="spellEnd"/>
            <w:r w:rsidRPr="00697806">
              <w:t xml:space="preserve"> районе Томской области</w:t>
            </w:r>
          </w:p>
        </w:tc>
        <w:tc>
          <w:tcPr>
            <w:tcW w:w="1144" w:type="dxa"/>
            <w:vAlign w:val="center"/>
          </w:tcPr>
          <w:p w:rsidR="00282E9F" w:rsidRPr="00697806" w:rsidRDefault="00282E9F">
            <w:pPr>
              <w:pStyle w:val="ConsPlusNormal"/>
              <w:jc w:val="right"/>
            </w:pPr>
            <w:r w:rsidRPr="00697806">
              <w:t>177340,2</w:t>
            </w:r>
          </w:p>
        </w:tc>
        <w:tc>
          <w:tcPr>
            <w:tcW w:w="1144" w:type="dxa"/>
            <w:vAlign w:val="center"/>
          </w:tcPr>
          <w:p w:rsidR="00282E9F" w:rsidRPr="00697806" w:rsidRDefault="00282E9F">
            <w:pPr>
              <w:pStyle w:val="ConsPlusNormal"/>
              <w:jc w:val="right"/>
            </w:pPr>
            <w:r w:rsidRPr="00697806">
              <w:t>140000,0</w:t>
            </w:r>
          </w:p>
        </w:tc>
        <w:tc>
          <w:tcPr>
            <w:tcW w:w="1024" w:type="dxa"/>
            <w:vAlign w:val="center"/>
          </w:tcPr>
          <w:p w:rsidR="00282E9F" w:rsidRPr="00697806" w:rsidRDefault="00282E9F">
            <w:pPr>
              <w:pStyle w:val="ConsPlusNormal"/>
              <w:jc w:val="right"/>
            </w:pPr>
            <w:r w:rsidRPr="00697806">
              <w:t>200000,0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линий электроосвещения на автомобильных дорогах общего пользования Томской области. Линия электроосвещения на автомобильной дороге </w:t>
            </w:r>
            <w:proofErr w:type="gramStart"/>
            <w:r w:rsidRPr="00697806">
              <w:t>Гришино</w:t>
            </w:r>
            <w:proofErr w:type="gramEnd"/>
            <w:r w:rsidRPr="00697806">
              <w:t xml:space="preserve"> - </w:t>
            </w:r>
            <w:proofErr w:type="spellStart"/>
            <w:r w:rsidRPr="00697806">
              <w:t>Колбинка</w:t>
            </w:r>
            <w:proofErr w:type="spellEnd"/>
            <w:r w:rsidRPr="00697806">
              <w:t xml:space="preserve"> - </w:t>
            </w:r>
            <w:proofErr w:type="spellStart"/>
            <w:r w:rsidRPr="00697806">
              <w:t>Тунгусово</w:t>
            </w:r>
            <w:proofErr w:type="spellEnd"/>
            <w:r w:rsidRPr="00697806">
              <w:t xml:space="preserve"> в границах населенного пункта с. </w:t>
            </w:r>
            <w:proofErr w:type="spellStart"/>
            <w:r w:rsidRPr="00697806">
              <w:t>Тунгусово</w:t>
            </w:r>
            <w:proofErr w:type="spellEnd"/>
          </w:p>
        </w:tc>
        <w:tc>
          <w:tcPr>
            <w:tcW w:w="1144" w:type="dxa"/>
            <w:vAlign w:val="center"/>
          </w:tcPr>
          <w:p w:rsidR="00282E9F" w:rsidRPr="00697806" w:rsidRDefault="00282E9F">
            <w:pPr>
              <w:pStyle w:val="ConsPlusNormal"/>
              <w:jc w:val="right"/>
            </w:pPr>
            <w:r w:rsidRPr="00697806">
              <w:t>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14302,2</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линий электроосвещения на автомобильных дорогах общего пользования Томской области. Линия электроосвещения на автомобильной дороге </w:t>
            </w:r>
            <w:proofErr w:type="spellStart"/>
            <w:r w:rsidRPr="00697806">
              <w:t>Кузовлево</w:t>
            </w:r>
            <w:proofErr w:type="spellEnd"/>
            <w:r w:rsidRPr="00697806">
              <w:t xml:space="preserve"> - Светлый на участке </w:t>
            </w:r>
            <w:proofErr w:type="gramStart"/>
            <w:r w:rsidRPr="00697806">
              <w:t>км</w:t>
            </w:r>
            <w:proofErr w:type="gramEnd"/>
            <w:r w:rsidRPr="00697806">
              <w:t xml:space="preserve"> 5+680 - км 6+260 (п. Светлый); Элемент N 1 развязки у п. Светлый</w:t>
            </w:r>
          </w:p>
        </w:tc>
        <w:tc>
          <w:tcPr>
            <w:tcW w:w="1144" w:type="dxa"/>
            <w:vAlign w:val="center"/>
          </w:tcPr>
          <w:p w:rsidR="00282E9F" w:rsidRPr="00697806" w:rsidRDefault="00282E9F">
            <w:pPr>
              <w:pStyle w:val="ConsPlusNormal"/>
              <w:jc w:val="right"/>
            </w:pPr>
            <w:r w:rsidRPr="00697806">
              <w:t>0,0</w:t>
            </w:r>
          </w:p>
        </w:tc>
        <w:tc>
          <w:tcPr>
            <w:tcW w:w="1144" w:type="dxa"/>
            <w:vAlign w:val="center"/>
          </w:tcPr>
          <w:p w:rsidR="00282E9F" w:rsidRPr="00697806" w:rsidRDefault="00282E9F">
            <w:pPr>
              <w:pStyle w:val="ConsPlusNormal"/>
              <w:jc w:val="right"/>
            </w:pPr>
            <w:r w:rsidRPr="00697806">
              <w:t>6064,0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линий электроосвещения на автомобильных дорогах общего пользования в Томской области. Автомобильная дорога </w:t>
            </w:r>
            <w:proofErr w:type="spellStart"/>
            <w:r w:rsidRPr="00697806">
              <w:t>Большедорохово</w:t>
            </w:r>
            <w:proofErr w:type="spellEnd"/>
            <w:r w:rsidRPr="00697806">
              <w:t xml:space="preserve"> - Тегульдет на участке </w:t>
            </w:r>
            <w:proofErr w:type="gramStart"/>
            <w:r w:rsidRPr="00697806">
              <w:t>км</w:t>
            </w:r>
            <w:proofErr w:type="gramEnd"/>
            <w:r w:rsidRPr="00697806">
              <w:t xml:space="preserve"> 154+725 - км 157+650 (с. Тегульдет) в </w:t>
            </w:r>
            <w:proofErr w:type="spellStart"/>
            <w:r w:rsidRPr="00697806">
              <w:t>Тегульдетском</w:t>
            </w:r>
            <w:proofErr w:type="spellEnd"/>
            <w:r w:rsidRPr="00697806">
              <w:t xml:space="preserve"> районе</w:t>
            </w:r>
          </w:p>
        </w:tc>
        <w:tc>
          <w:tcPr>
            <w:tcW w:w="1144" w:type="dxa"/>
            <w:vAlign w:val="center"/>
          </w:tcPr>
          <w:p w:rsidR="00282E9F" w:rsidRPr="00697806" w:rsidRDefault="00282E9F">
            <w:pPr>
              <w:pStyle w:val="ConsPlusNormal"/>
              <w:jc w:val="right"/>
            </w:pPr>
            <w:r w:rsidRPr="00697806">
              <w:t>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25657,2</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линии электроосвещения на автомобильной дороге общего пользования </w:t>
            </w:r>
            <w:proofErr w:type="spellStart"/>
            <w:r w:rsidRPr="00697806">
              <w:t>Тунгусово</w:t>
            </w:r>
            <w:proofErr w:type="spellEnd"/>
            <w:r w:rsidRPr="00697806">
              <w:t xml:space="preserve"> - </w:t>
            </w:r>
            <w:proofErr w:type="spellStart"/>
            <w:r w:rsidRPr="00697806">
              <w:t>Могочино</w:t>
            </w:r>
            <w:proofErr w:type="spellEnd"/>
            <w:r w:rsidRPr="00697806">
              <w:t xml:space="preserve"> - </w:t>
            </w:r>
            <w:proofErr w:type="spellStart"/>
            <w:r w:rsidRPr="00697806">
              <w:t>Суйга</w:t>
            </w:r>
            <w:proofErr w:type="spellEnd"/>
            <w:r w:rsidRPr="00697806">
              <w:t xml:space="preserve"> на участке </w:t>
            </w:r>
            <w:proofErr w:type="gramStart"/>
            <w:r w:rsidRPr="00697806">
              <w:t>км</w:t>
            </w:r>
            <w:proofErr w:type="gramEnd"/>
            <w:r w:rsidRPr="00697806">
              <w:t xml:space="preserve"> 6+540 - км 8+933 (с. </w:t>
            </w:r>
            <w:proofErr w:type="spellStart"/>
            <w:r w:rsidRPr="00697806">
              <w:t>Нарга</w:t>
            </w:r>
            <w:proofErr w:type="spellEnd"/>
            <w:r w:rsidRPr="00697806">
              <w:t xml:space="preserve">) в </w:t>
            </w:r>
            <w:proofErr w:type="spellStart"/>
            <w:r w:rsidRPr="00697806">
              <w:t>Молчановском</w:t>
            </w:r>
            <w:proofErr w:type="spellEnd"/>
            <w:r w:rsidRPr="00697806">
              <w:t xml:space="preserve"> районе Томской области</w:t>
            </w:r>
          </w:p>
        </w:tc>
        <w:tc>
          <w:tcPr>
            <w:tcW w:w="1144" w:type="dxa"/>
            <w:vAlign w:val="center"/>
          </w:tcPr>
          <w:p w:rsidR="00282E9F" w:rsidRPr="00697806" w:rsidRDefault="00282E9F">
            <w:pPr>
              <w:pStyle w:val="ConsPlusNormal"/>
              <w:jc w:val="right"/>
            </w:pPr>
            <w:r w:rsidRPr="00697806">
              <w:t>16663,5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линии электроосвещения на автомобильной дороге общего пользования </w:t>
            </w:r>
            <w:proofErr w:type="spellStart"/>
            <w:r w:rsidRPr="00697806">
              <w:t>Тунгусово</w:t>
            </w:r>
            <w:proofErr w:type="spellEnd"/>
            <w:r w:rsidRPr="00697806">
              <w:t xml:space="preserve"> - </w:t>
            </w:r>
            <w:proofErr w:type="spellStart"/>
            <w:r w:rsidRPr="00697806">
              <w:t>Могочино</w:t>
            </w:r>
            <w:proofErr w:type="spellEnd"/>
            <w:r w:rsidRPr="00697806">
              <w:t xml:space="preserve"> - </w:t>
            </w:r>
            <w:proofErr w:type="spellStart"/>
            <w:r w:rsidRPr="00697806">
              <w:t>Суйга</w:t>
            </w:r>
            <w:proofErr w:type="spellEnd"/>
            <w:r w:rsidRPr="00697806">
              <w:t xml:space="preserve"> на участке </w:t>
            </w:r>
            <w:proofErr w:type="gramStart"/>
            <w:r w:rsidRPr="00697806">
              <w:t>км</w:t>
            </w:r>
            <w:proofErr w:type="gramEnd"/>
            <w:r w:rsidRPr="00697806">
              <w:t xml:space="preserve"> 10+476 - км 14+009 (с. </w:t>
            </w:r>
            <w:proofErr w:type="spellStart"/>
            <w:r w:rsidRPr="00697806">
              <w:t>Могочино</w:t>
            </w:r>
            <w:proofErr w:type="spellEnd"/>
            <w:r w:rsidRPr="00697806">
              <w:t xml:space="preserve">) в </w:t>
            </w:r>
            <w:proofErr w:type="spellStart"/>
            <w:r w:rsidRPr="00697806">
              <w:t>Молчановском</w:t>
            </w:r>
            <w:proofErr w:type="spellEnd"/>
            <w:r w:rsidRPr="00697806">
              <w:t xml:space="preserve"> районе Томской области</w:t>
            </w:r>
          </w:p>
        </w:tc>
        <w:tc>
          <w:tcPr>
            <w:tcW w:w="1144" w:type="dxa"/>
            <w:vAlign w:val="center"/>
          </w:tcPr>
          <w:p w:rsidR="00282E9F" w:rsidRPr="00697806" w:rsidRDefault="00282E9F">
            <w:pPr>
              <w:pStyle w:val="ConsPlusNormal"/>
              <w:jc w:val="right"/>
            </w:pPr>
            <w:r w:rsidRPr="00697806">
              <w:t>11675,0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линий электроосвещения на автомобильных дорогах общего пользования Томской области. Автомобильная дорога Богашево - Петухово на участке </w:t>
            </w:r>
            <w:proofErr w:type="gramStart"/>
            <w:r w:rsidRPr="00697806">
              <w:t>км</w:t>
            </w:r>
            <w:proofErr w:type="gramEnd"/>
            <w:r w:rsidRPr="00697806">
              <w:t xml:space="preserve"> 0+085 - км 1+520 (с. Богашево) в Томской области</w:t>
            </w:r>
          </w:p>
        </w:tc>
        <w:tc>
          <w:tcPr>
            <w:tcW w:w="1144" w:type="dxa"/>
            <w:vAlign w:val="center"/>
          </w:tcPr>
          <w:p w:rsidR="00282E9F" w:rsidRPr="00697806" w:rsidRDefault="00282E9F">
            <w:pPr>
              <w:pStyle w:val="ConsPlusNormal"/>
              <w:jc w:val="right"/>
            </w:pPr>
            <w:r w:rsidRPr="00697806">
              <w:t>0,0</w:t>
            </w:r>
          </w:p>
        </w:tc>
        <w:tc>
          <w:tcPr>
            <w:tcW w:w="1144" w:type="dxa"/>
            <w:vAlign w:val="center"/>
          </w:tcPr>
          <w:p w:rsidR="00282E9F" w:rsidRPr="00697806" w:rsidRDefault="00282E9F">
            <w:pPr>
              <w:pStyle w:val="ConsPlusNormal"/>
              <w:jc w:val="right"/>
            </w:pPr>
            <w:r w:rsidRPr="00697806">
              <w:t>13363,0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линий электроосвещения на автомобильных дорогах общего пользования Томской области. Автомобильная дорога Михайловка - Александровское - </w:t>
            </w:r>
            <w:proofErr w:type="spellStart"/>
            <w:r w:rsidRPr="00697806">
              <w:t>Итатка</w:t>
            </w:r>
            <w:proofErr w:type="spellEnd"/>
            <w:r w:rsidRPr="00697806">
              <w:t xml:space="preserve"> на участке </w:t>
            </w:r>
            <w:proofErr w:type="gramStart"/>
            <w:r w:rsidRPr="00697806">
              <w:t>км</w:t>
            </w:r>
            <w:proofErr w:type="gramEnd"/>
            <w:r w:rsidRPr="00697806">
              <w:t xml:space="preserve"> 30+861 - км </w:t>
            </w:r>
            <w:r w:rsidRPr="00697806">
              <w:lastRenderedPageBreak/>
              <w:t>33+410 (с. Александровское) в Томской области</w:t>
            </w:r>
          </w:p>
        </w:tc>
        <w:tc>
          <w:tcPr>
            <w:tcW w:w="1144" w:type="dxa"/>
            <w:vAlign w:val="center"/>
          </w:tcPr>
          <w:p w:rsidR="00282E9F" w:rsidRPr="00697806" w:rsidRDefault="00282E9F">
            <w:pPr>
              <w:pStyle w:val="ConsPlusNormal"/>
              <w:jc w:val="right"/>
            </w:pPr>
            <w:r w:rsidRPr="00697806">
              <w:lastRenderedPageBreak/>
              <w:t>0,0</w:t>
            </w:r>
          </w:p>
        </w:tc>
        <w:tc>
          <w:tcPr>
            <w:tcW w:w="1144" w:type="dxa"/>
            <w:vAlign w:val="center"/>
          </w:tcPr>
          <w:p w:rsidR="00282E9F" w:rsidRPr="00697806" w:rsidRDefault="00282E9F">
            <w:pPr>
              <w:pStyle w:val="ConsPlusNormal"/>
              <w:jc w:val="right"/>
            </w:pPr>
            <w:r w:rsidRPr="00697806">
              <w:t>20079,4</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линии электроосвещения на автомобильной дороге общего пользования Томск - Каргала - Колпашево на участке 260+700 - км 261+700 в </w:t>
            </w:r>
            <w:proofErr w:type="spellStart"/>
            <w:r w:rsidRPr="00697806">
              <w:t>Колпашевском</w:t>
            </w:r>
            <w:proofErr w:type="spellEnd"/>
            <w:r w:rsidRPr="00697806">
              <w:t xml:space="preserve"> районе Томской области</w:t>
            </w:r>
          </w:p>
        </w:tc>
        <w:tc>
          <w:tcPr>
            <w:tcW w:w="1144" w:type="dxa"/>
            <w:vAlign w:val="center"/>
          </w:tcPr>
          <w:p w:rsidR="00282E9F" w:rsidRPr="00697806" w:rsidRDefault="00282E9F">
            <w:pPr>
              <w:pStyle w:val="ConsPlusNormal"/>
              <w:jc w:val="right"/>
            </w:pPr>
            <w:r w:rsidRPr="00697806">
              <w:t>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1000,0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мостового перехода через р. </w:t>
            </w:r>
            <w:proofErr w:type="spellStart"/>
            <w:r w:rsidRPr="00697806">
              <w:t>Яя</w:t>
            </w:r>
            <w:proofErr w:type="spellEnd"/>
            <w:r w:rsidRPr="00697806">
              <w:t xml:space="preserve"> на автомобильной дороге </w:t>
            </w:r>
            <w:proofErr w:type="spellStart"/>
            <w:r w:rsidRPr="00697806">
              <w:t>Большедорохово</w:t>
            </w:r>
            <w:proofErr w:type="spellEnd"/>
            <w:r w:rsidRPr="00697806">
              <w:t xml:space="preserve"> - Тегульдет в Зырянском районе Томской области</w:t>
            </w:r>
          </w:p>
        </w:tc>
        <w:tc>
          <w:tcPr>
            <w:tcW w:w="1144" w:type="dxa"/>
            <w:vAlign w:val="center"/>
          </w:tcPr>
          <w:p w:rsidR="00282E9F" w:rsidRPr="00697806" w:rsidRDefault="00282E9F">
            <w:pPr>
              <w:pStyle w:val="ConsPlusNormal"/>
              <w:jc w:val="right"/>
            </w:pPr>
            <w:r w:rsidRPr="00697806">
              <w:t>50431,0</w:t>
            </w:r>
          </w:p>
        </w:tc>
        <w:tc>
          <w:tcPr>
            <w:tcW w:w="1144" w:type="dxa"/>
            <w:vAlign w:val="center"/>
          </w:tcPr>
          <w:p w:rsidR="00282E9F" w:rsidRPr="00697806" w:rsidRDefault="00282E9F">
            <w:pPr>
              <w:pStyle w:val="ConsPlusNormal"/>
              <w:jc w:val="right"/>
            </w:pPr>
            <w:r w:rsidRPr="00697806">
              <w:t>61000,0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Здравоохранение</w:t>
            </w:r>
          </w:p>
        </w:tc>
        <w:tc>
          <w:tcPr>
            <w:tcW w:w="1144" w:type="dxa"/>
            <w:vAlign w:val="center"/>
          </w:tcPr>
          <w:p w:rsidR="00282E9F" w:rsidRPr="00697806" w:rsidRDefault="00282E9F">
            <w:pPr>
              <w:pStyle w:val="ConsPlusNormal"/>
              <w:jc w:val="right"/>
            </w:pPr>
            <w:r w:rsidRPr="00697806">
              <w:t>571407,5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Стационарная медицинская помощь</w:t>
            </w:r>
          </w:p>
        </w:tc>
        <w:tc>
          <w:tcPr>
            <w:tcW w:w="1144" w:type="dxa"/>
            <w:vAlign w:val="center"/>
          </w:tcPr>
          <w:p w:rsidR="00282E9F" w:rsidRPr="00697806" w:rsidRDefault="00282E9F">
            <w:pPr>
              <w:pStyle w:val="ConsPlusNormal"/>
              <w:jc w:val="right"/>
            </w:pPr>
            <w:r w:rsidRPr="00697806">
              <w:t>571407,5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"Развитие здравоохранения в Томской области",</w:t>
            </w:r>
          </w:p>
        </w:tc>
        <w:tc>
          <w:tcPr>
            <w:tcW w:w="1144" w:type="dxa"/>
            <w:vAlign w:val="center"/>
          </w:tcPr>
          <w:p w:rsidR="00282E9F" w:rsidRPr="00697806" w:rsidRDefault="00282E9F">
            <w:pPr>
              <w:pStyle w:val="ConsPlusNormal"/>
              <w:jc w:val="right"/>
            </w:pPr>
            <w:r w:rsidRPr="00697806">
              <w:t>571407,5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Хирургический корпус на 120 коек с поликлиникой на 200 </w:t>
            </w:r>
            <w:proofErr w:type="gramStart"/>
            <w:r w:rsidRPr="00697806">
              <w:t>п</w:t>
            </w:r>
            <w:proofErr w:type="gramEnd"/>
            <w:r w:rsidRPr="00697806">
              <w:t>/смену ОГАУЗ "Томский областной онкологический диспансер"</w:t>
            </w:r>
          </w:p>
        </w:tc>
        <w:tc>
          <w:tcPr>
            <w:tcW w:w="1144" w:type="dxa"/>
            <w:vAlign w:val="center"/>
          </w:tcPr>
          <w:p w:rsidR="00282E9F" w:rsidRPr="00697806" w:rsidRDefault="00282E9F">
            <w:pPr>
              <w:pStyle w:val="ConsPlusNormal"/>
              <w:jc w:val="right"/>
            </w:pPr>
            <w:r w:rsidRPr="00697806">
              <w:t>499078,4</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Строительство многопрофильной детской больницы на 550 коек с консультативной поликлиникой на 250 посещений в смену (ПСД)</w:t>
            </w:r>
          </w:p>
        </w:tc>
        <w:tc>
          <w:tcPr>
            <w:tcW w:w="1144" w:type="dxa"/>
            <w:vAlign w:val="center"/>
          </w:tcPr>
          <w:p w:rsidR="00282E9F" w:rsidRPr="00697806" w:rsidRDefault="00282E9F">
            <w:pPr>
              <w:pStyle w:val="ConsPlusNormal"/>
              <w:jc w:val="right"/>
            </w:pPr>
            <w:r w:rsidRPr="00697806">
              <w:t>72329,1</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Социальная политика</w:t>
            </w:r>
          </w:p>
        </w:tc>
        <w:tc>
          <w:tcPr>
            <w:tcW w:w="1144" w:type="dxa"/>
            <w:vAlign w:val="center"/>
          </w:tcPr>
          <w:p w:rsidR="00282E9F" w:rsidRPr="00697806" w:rsidRDefault="00282E9F">
            <w:pPr>
              <w:pStyle w:val="ConsPlusNormal"/>
              <w:jc w:val="right"/>
            </w:pPr>
            <w:r w:rsidRPr="00697806">
              <w:t>97228,7</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Социальное обслуживание населения</w:t>
            </w:r>
          </w:p>
        </w:tc>
        <w:tc>
          <w:tcPr>
            <w:tcW w:w="1144" w:type="dxa"/>
            <w:vAlign w:val="center"/>
          </w:tcPr>
          <w:p w:rsidR="00282E9F" w:rsidRPr="00697806" w:rsidRDefault="00282E9F">
            <w:pPr>
              <w:pStyle w:val="ConsPlusNormal"/>
              <w:jc w:val="right"/>
            </w:pPr>
            <w:r w:rsidRPr="00697806">
              <w:t>97228,7</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"Социальная поддержка населения Томской области",</w:t>
            </w:r>
          </w:p>
        </w:tc>
        <w:tc>
          <w:tcPr>
            <w:tcW w:w="1144" w:type="dxa"/>
            <w:vAlign w:val="center"/>
          </w:tcPr>
          <w:p w:rsidR="00282E9F" w:rsidRPr="00697806" w:rsidRDefault="00282E9F">
            <w:pPr>
              <w:pStyle w:val="ConsPlusNormal"/>
              <w:jc w:val="right"/>
            </w:pPr>
            <w:r w:rsidRPr="00697806">
              <w:t>41399,1</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Строительство спальных корпусов N 1 на 100 койко-мест и N 3 на 70 койко-мест с помещениями административно-бытового обслуживания ОГБУ "</w:t>
            </w:r>
            <w:proofErr w:type="spellStart"/>
            <w:r w:rsidRPr="00697806">
              <w:t>Итатский</w:t>
            </w:r>
            <w:proofErr w:type="spellEnd"/>
            <w:r w:rsidRPr="00697806">
              <w:t xml:space="preserve"> дом-интернат для престарелых и инвалидов" по адресу: Томский район, с. </w:t>
            </w:r>
            <w:proofErr w:type="spellStart"/>
            <w:r w:rsidRPr="00697806">
              <w:t>Итатка</w:t>
            </w:r>
            <w:proofErr w:type="spellEnd"/>
            <w:r w:rsidRPr="00697806">
              <w:t xml:space="preserve">, ул. </w:t>
            </w:r>
            <w:proofErr w:type="gramStart"/>
            <w:r w:rsidRPr="00697806">
              <w:t>Северная</w:t>
            </w:r>
            <w:proofErr w:type="gramEnd"/>
            <w:r w:rsidRPr="00697806">
              <w:t>, 3</w:t>
            </w:r>
          </w:p>
        </w:tc>
        <w:tc>
          <w:tcPr>
            <w:tcW w:w="1144" w:type="dxa"/>
            <w:vAlign w:val="center"/>
          </w:tcPr>
          <w:p w:rsidR="00282E9F" w:rsidRPr="00697806" w:rsidRDefault="00282E9F">
            <w:pPr>
              <w:pStyle w:val="ConsPlusNormal"/>
              <w:jc w:val="right"/>
            </w:pPr>
            <w:r w:rsidRPr="00697806">
              <w:t>1599,1</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Строительство локальных очистных сооружений ОГБУ "</w:t>
            </w:r>
            <w:proofErr w:type="spellStart"/>
            <w:r w:rsidRPr="00697806">
              <w:t>Итатский</w:t>
            </w:r>
            <w:proofErr w:type="spellEnd"/>
            <w:r w:rsidRPr="00697806">
              <w:t xml:space="preserve"> дом-интернат для престарелых и инвалидов" по адресу: Томский район, с. </w:t>
            </w:r>
            <w:proofErr w:type="spellStart"/>
            <w:r w:rsidRPr="00697806">
              <w:t>Итатка</w:t>
            </w:r>
            <w:proofErr w:type="spellEnd"/>
            <w:r w:rsidRPr="00697806">
              <w:t xml:space="preserve">, ул. </w:t>
            </w:r>
            <w:proofErr w:type="gramStart"/>
            <w:r w:rsidRPr="00697806">
              <w:t>Северная</w:t>
            </w:r>
            <w:proofErr w:type="gramEnd"/>
            <w:r w:rsidRPr="00697806">
              <w:t>, 3</w:t>
            </w:r>
          </w:p>
        </w:tc>
        <w:tc>
          <w:tcPr>
            <w:tcW w:w="1144" w:type="dxa"/>
            <w:vAlign w:val="center"/>
          </w:tcPr>
          <w:p w:rsidR="00282E9F" w:rsidRPr="00697806" w:rsidRDefault="00282E9F">
            <w:pPr>
              <w:pStyle w:val="ConsPlusNormal"/>
              <w:jc w:val="right"/>
            </w:pPr>
            <w:r w:rsidRPr="00697806">
              <w:t>29920,0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Строительство водозабора для ОГБУ "</w:t>
            </w:r>
            <w:proofErr w:type="spellStart"/>
            <w:r w:rsidRPr="00697806">
              <w:t>Итатский</w:t>
            </w:r>
            <w:proofErr w:type="spellEnd"/>
            <w:r w:rsidRPr="00697806">
              <w:t xml:space="preserve"> дом-интернат для престарелых и инвалидов" по адресу: Томский район, с. </w:t>
            </w:r>
            <w:proofErr w:type="spellStart"/>
            <w:r w:rsidRPr="00697806">
              <w:t>Итатка</w:t>
            </w:r>
            <w:proofErr w:type="spellEnd"/>
            <w:r w:rsidRPr="00697806">
              <w:t xml:space="preserve">, ул. </w:t>
            </w:r>
            <w:proofErr w:type="gramStart"/>
            <w:r w:rsidRPr="00697806">
              <w:t>Северная</w:t>
            </w:r>
            <w:proofErr w:type="gramEnd"/>
            <w:r w:rsidRPr="00697806">
              <w:t>, 3</w:t>
            </w:r>
          </w:p>
        </w:tc>
        <w:tc>
          <w:tcPr>
            <w:tcW w:w="1144" w:type="dxa"/>
            <w:vAlign w:val="center"/>
          </w:tcPr>
          <w:p w:rsidR="00282E9F" w:rsidRPr="00697806" w:rsidRDefault="00282E9F">
            <w:pPr>
              <w:pStyle w:val="ConsPlusNormal"/>
              <w:jc w:val="right"/>
            </w:pPr>
            <w:r w:rsidRPr="00697806">
              <w:t>7480,0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Реконструкция здания (пристройка лифта) ОГБУ "Дом-интернат для престарелых и инвалидов "Виола" ЗАТО Северск", расположенного по адресу: Томская </w:t>
            </w:r>
            <w:r w:rsidRPr="00697806">
              <w:lastRenderedPageBreak/>
              <w:t>область, г. Северск, ул. Горького, 7а (проектно-сметная документация)</w:t>
            </w:r>
          </w:p>
        </w:tc>
        <w:tc>
          <w:tcPr>
            <w:tcW w:w="1144" w:type="dxa"/>
            <w:vAlign w:val="center"/>
          </w:tcPr>
          <w:p w:rsidR="00282E9F" w:rsidRPr="00697806" w:rsidRDefault="00282E9F">
            <w:pPr>
              <w:pStyle w:val="ConsPlusNormal"/>
              <w:jc w:val="right"/>
            </w:pPr>
            <w:r w:rsidRPr="00697806">
              <w:lastRenderedPageBreak/>
              <w:t>1900,0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Очистные сооружения для ОГАУ "</w:t>
            </w:r>
            <w:proofErr w:type="spellStart"/>
            <w:r w:rsidRPr="00697806">
              <w:t>Шегарский</w:t>
            </w:r>
            <w:proofErr w:type="spellEnd"/>
            <w:r w:rsidRPr="00697806">
              <w:t xml:space="preserve"> психоневрологический интернат "Забота" (проектно-сметная документация)</w:t>
            </w:r>
          </w:p>
        </w:tc>
        <w:tc>
          <w:tcPr>
            <w:tcW w:w="1144" w:type="dxa"/>
            <w:vAlign w:val="center"/>
          </w:tcPr>
          <w:p w:rsidR="00282E9F" w:rsidRPr="00697806" w:rsidRDefault="00282E9F">
            <w:pPr>
              <w:pStyle w:val="ConsPlusNormal"/>
              <w:jc w:val="right"/>
            </w:pPr>
            <w:r w:rsidRPr="00697806">
              <w:t>500,0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"Развитие коммунальной инфраструктуры Томской области",</w:t>
            </w:r>
          </w:p>
        </w:tc>
        <w:tc>
          <w:tcPr>
            <w:tcW w:w="1144" w:type="dxa"/>
            <w:vAlign w:val="center"/>
          </w:tcPr>
          <w:p w:rsidR="00282E9F" w:rsidRPr="00697806" w:rsidRDefault="00282E9F">
            <w:pPr>
              <w:pStyle w:val="ConsPlusNormal"/>
              <w:jc w:val="right"/>
            </w:pPr>
            <w:r w:rsidRPr="00697806">
              <w:t>55829,6</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газовой котельной для ОГАУ "Дом-интернат для престарелых и инвалидов "Лесная дача" в п. Победа </w:t>
            </w:r>
            <w:proofErr w:type="spellStart"/>
            <w:r w:rsidRPr="00697806">
              <w:t>Шегарского</w:t>
            </w:r>
            <w:proofErr w:type="spellEnd"/>
            <w:r w:rsidRPr="00697806">
              <w:t xml:space="preserve"> района</w:t>
            </w:r>
          </w:p>
        </w:tc>
        <w:tc>
          <w:tcPr>
            <w:tcW w:w="1144" w:type="dxa"/>
            <w:vAlign w:val="center"/>
          </w:tcPr>
          <w:p w:rsidR="00282E9F" w:rsidRPr="00697806" w:rsidRDefault="00282E9F">
            <w:pPr>
              <w:pStyle w:val="ConsPlusNormal"/>
              <w:jc w:val="right"/>
            </w:pPr>
            <w:r w:rsidRPr="00697806">
              <w:t>55829,6</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jc w:val="center"/>
            </w:pPr>
            <w:r w:rsidRPr="00697806">
              <w:t>1.2.</w:t>
            </w:r>
          </w:p>
        </w:tc>
        <w:tc>
          <w:tcPr>
            <w:tcW w:w="5272" w:type="dxa"/>
            <w:vAlign w:val="center"/>
          </w:tcPr>
          <w:p w:rsidR="00282E9F" w:rsidRPr="00697806" w:rsidRDefault="00282E9F">
            <w:pPr>
              <w:pStyle w:val="ConsPlusNormal"/>
            </w:pPr>
            <w:r w:rsidRPr="00697806">
              <w:t>Объекты капитального строительства муниципальной собственности Томской области</w:t>
            </w:r>
          </w:p>
        </w:tc>
        <w:tc>
          <w:tcPr>
            <w:tcW w:w="1144" w:type="dxa"/>
            <w:vAlign w:val="center"/>
          </w:tcPr>
          <w:p w:rsidR="00282E9F" w:rsidRPr="00697806" w:rsidRDefault="00282E9F">
            <w:pPr>
              <w:pStyle w:val="ConsPlusNormal"/>
              <w:jc w:val="right"/>
            </w:pPr>
            <w:r w:rsidRPr="00697806">
              <w:t>612249,2</w:t>
            </w:r>
          </w:p>
        </w:tc>
        <w:tc>
          <w:tcPr>
            <w:tcW w:w="1144" w:type="dxa"/>
            <w:vAlign w:val="center"/>
          </w:tcPr>
          <w:p w:rsidR="00282E9F" w:rsidRPr="00697806" w:rsidRDefault="00282E9F">
            <w:pPr>
              <w:pStyle w:val="ConsPlusNormal"/>
              <w:jc w:val="right"/>
            </w:pPr>
            <w:r w:rsidRPr="00697806">
              <w:t>713218,1</w:t>
            </w:r>
          </w:p>
        </w:tc>
        <w:tc>
          <w:tcPr>
            <w:tcW w:w="1024" w:type="dxa"/>
            <w:vAlign w:val="center"/>
          </w:tcPr>
          <w:p w:rsidR="00282E9F" w:rsidRPr="00697806" w:rsidRDefault="00282E9F">
            <w:pPr>
              <w:pStyle w:val="ConsPlusNormal"/>
              <w:jc w:val="right"/>
            </w:pPr>
            <w:r w:rsidRPr="00697806">
              <w:t>999,0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Национальная экономика</w:t>
            </w:r>
          </w:p>
        </w:tc>
        <w:tc>
          <w:tcPr>
            <w:tcW w:w="1144" w:type="dxa"/>
            <w:vAlign w:val="center"/>
          </w:tcPr>
          <w:p w:rsidR="00282E9F" w:rsidRPr="00697806" w:rsidRDefault="00282E9F">
            <w:pPr>
              <w:pStyle w:val="ConsPlusNormal"/>
              <w:jc w:val="right"/>
            </w:pPr>
            <w:r w:rsidRPr="00697806">
              <w:t>35182,5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Водное хозяйство</w:t>
            </w:r>
          </w:p>
        </w:tc>
        <w:tc>
          <w:tcPr>
            <w:tcW w:w="1144" w:type="dxa"/>
            <w:vAlign w:val="center"/>
          </w:tcPr>
          <w:p w:rsidR="00282E9F" w:rsidRPr="00697806" w:rsidRDefault="00282E9F">
            <w:pPr>
              <w:pStyle w:val="ConsPlusNormal"/>
              <w:jc w:val="right"/>
            </w:pPr>
            <w:r w:rsidRPr="00697806">
              <w:t>35182,5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"Охрана окружающей среды, воспроизводство и рациональное использование природных ресурсов",</w:t>
            </w:r>
          </w:p>
        </w:tc>
        <w:tc>
          <w:tcPr>
            <w:tcW w:w="1144" w:type="dxa"/>
            <w:vAlign w:val="center"/>
          </w:tcPr>
          <w:p w:rsidR="00282E9F" w:rsidRPr="00697806" w:rsidRDefault="00282E9F">
            <w:pPr>
              <w:pStyle w:val="ConsPlusNormal"/>
              <w:jc w:val="right"/>
            </w:pPr>
            <w:r w:rsidRPr="00697806">
              <w:t>35182,5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proofErr w:type="spellStart"/>
            <w:r w:rsidRPr="00697806">
              <w:t>Берегоукрепление</w:t>
            </w:r>
            <w:proofErr w:type="spellEnd"/>
            <w:r w:rsidRPr="00697806">
              <w:t xml:space="preserve"> р. </w:t>
            </w:r>
            <w:proofErr w:type="spellStart"/>
            <w:r w:rsidRPr="00697806">
              <w:t>Кеть</w:t>
            </w:r>
            <w:proofErr w:type="spellEnd"/>
            <w:r w:rsidRPr="00697806">
              <w:t xml:space="preserve"> на участке </w:t>
            </w:r>
            <w:proofErr w:type="spellStart"/>
            <w:r w:rsidRPr="00697806">
              <w:t>р.п</w:t>
            </w:r>
            <w:proofErr w:type="spellEnd"/>
            <w:r w:rsidRPr="00697806">
              <w:t xml:space="preserve">. Белый Яр </w:t>
            </w:r>
            <w:proofErr w:type="spellStart"/>
            <w:r w:rsidRPr="00697806">
              <w:t>Верхнекетского</w:t>
            </w:r>
            <w:proofErr w:type="spellEnd"/>
            <w:r w:rsidRPr="00697806">
              <w:t xml:space="preserve"> района Томской области</w:t>
            </w:r>
          </w:p>
        </w:tc>
        <w:tc>
          <w:tcPr>
            <w:tcW w:w="1144" w:type="dxa"/>
            <w:vAlign w:val="center"/>
          </w:tcPr>
          <w:p w:rsidR="00282E9F" w:rsidRPr="00697806" w:rsidRDefault="00282E9F">
            <w:pPr>
              <w:pStyle w:val="ConsPlusNormal"/>
              <w:jc w:val="right"/>
            </w:pPr>
            <w:r w:rsidRPr="00697806">
              <w:t>35182,5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Жилищно-коммунальное хозяйство</w:t>
            </w:r>
          </w:p>
        </w:tc>
        <w:tc>
          <w:tcPr>
            <w:tcW w:w="1144" w:type="dxa"/>
            <w:vAlign w:val="center"/>
          </w:tcPr>
          <w:p w:rsidR="00282E9F" w:rsidRPr="00697806" w:rsidRDefault="00282E9F">
            <w:pPr>
              <w:pStyle w:val="ConsPlusNormal"/>
              <w:jc w:val="right"/>
            </w:pPr>
            <w:r w:rsidRPr="00697806">
              <w:t>163876,4</w:t>
            </w:r>
          </w:p>
        </w:tc>
        <w:tc>
          <w:tcPr>
            <w:tcW w:w="1144" w:type="dxa"/>
            <w:vAlign w:val="center"/>
          </w:tcPr>
          <w:p w:rsidR="00282E9F" w:rsidRPr="00697806" w:rsidRDefault="00282E9F">
            <w:pPr>
              <w:pStyle w:val="ConsPlusNormal"/>
              <w:jc w:val="right"/>
            </w:pPr>
            <w:r w:rsidRPr="00697806">
              <w:t>23122,8</w:t>
            </w:r>
          </w:p>
        </w:tc>
        <w:tc>
          <w:tcPr>
            <w:tcW w:w="1024" w:type="dxa"/>
            <w:vAlign w:val="center"/>
          </w:tcPr>
          <w:p w:rsidR="00282E9F" w:rsidRPr="00697806" w:rsidRDefault="00282E9F">
            <w:pPr>
              <w:pStyle w:val="ConsPlusNormal"/>
              <w:jc w:val="right"/>
            </w:pPr>
            <w:r w:rsidRPr="00697806">
              <w:t>999,0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Коммунальное хозяйство</w:t>
            </w:r>
          </w:p>
        </w:tc>
        <w:tc>
          <w:tcPr>
            <w:tcW w:w="1144" w:type="dxa"/>
            <w:vAlign w:val="center"/>
          </w:tcPr>
          <w:p w:rsidR="00282E9F" w:rsidRPr="00697806" w:rsidRDefault="00282E9F">
            <w:pPr>
              <w:pStyle w:val="ConsPlusNormal"/>
              <w:jc w:val="right"/>
            </w:pPr>
            <w:r w:rsidRPr="00697806">
              <w:t>163876,4</w:t>
            </w:r>
          </w:p>
        </w:tc>
        <w:tc>
          <w:tcPr>
            <w:tcW w:w="1144" w:type="dxa"/>
            <w:vAlign w:val="center"/>
          </w:tcPr>
          <w:p w:rsidR="00282E9F" w:rsidRPr="00697806" w:rsidRDefault="00282E9F">
            <w:pPr>
              <w:pStyle w:val="ConsPlusNormal"/>
              <w:jc w:val="right"/>
            </w:pPr>
            <w:r w:rsidRPr="00697806">
              <w:t>23122,8</w:t>
            </w:r>
          </w:p>
        </w:tc>
        <w:tc>
          <w:tcPr>
            <w:tcW w:w="1024" w:type="dxa"/>
            <w:vAlign w:val="center"/>
          </w:tcPr>
          <w:p w:rsidR="00282E9F" w:rsidRPr="00697806" w:rsidRDefault="00282E9F">
            <w:pPr>
              <w:pStyle w:val="ConsPlusNormal"/>
              <w:jc w:val="right"/>
            </w:pPr>
            <w:r w:rsidRPr="00697806">
              <w:t>999,0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"Комплексное развитие сельских территорий Томской области",</w:t>
            </w:r>
          </w:p>
        </w:tc>
        <w:tc>
          <w:tcPr>
            <w:tcW w:w="1144" w:type="dxa"/>
            <w:vAlign w:val="center"/>
          </w:tcPr>
          <w:p w:rsidR="00282E9F" w:rsidRPr="00697806" w:rsidRDefault="00282E9F">
            <w:pPr>
              <w:pStyle w:val="ConsPlusNormal"/>
              <w:jc w:val="right"/>
            </w:pPr>
            <w:r w:rsidRPr="00697806">
              <w:t>42245,4</w:t>
            </w:r>
          </w:p>
        </w:tc>
        <w:tc>
          <w:tcPr>
            <w:tcW w:w="1144" w:type="dxa"/>
            <w:vAlign w:val="center"/>
          </w:tcPr>
          <w:p w:rsidR="00282E9F" w:rsidRPr="00697806" w:rsidRDefault="00282E9F">
            <w:pPr>
              <w:pStyle w:val="ConsPlusNormal"/>
              <w:jc w:val="right"/>
            </w:pPr>
            <w:r w:rsidRPr="00697806">
              <w:t>1022,8</w:t>
            </w:r>
          </w:p>
        </w:tc>
        <w:tc>
          <w:tcPr>
            <w:tcW w:w="1024" w:type="dxa"/>
            <w:vAlign w:val="center"/>
          </w:tcPr>
          <w:p w:rsidR="00282E9F" w:rsidRPr="00697806" w:rsidRDefault="00282E9F">
            <w:pPr>
              <w:pStyle w:val="ConsPlusNormal"/>
              <w:jc w:val="right"/>
            </w:pPr>
            <w:r w:rsidRPr="00697806">
              <w:t>999,0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Газоснабжение с. Первомайского </w:t>
            </w:r>
            <w:proofErr w:type="spellStart"/>
            <w:proofErr w:type="gramStart"/>
            <w:r w:rsidRPr="00697806">
              <w:t>Первомайского</w:t>
            </w:r>
            <w:proofErr w:type="spellEnd"/>
            <w:proofErr w:type="gramEnd"/>
            <w:r w:rsidRPr="00697806">
              <w:t xml:space="preserve"> района Томской области</w:t>
            </w:r>
          </w:p>
        </w:tc>
        <w:tc>
          <w:tcPr>
            <w:tcW w:w="1144" w:type="dxa"/>
            <w:vAlign w:val="center"/>
          </w:tcPr>
          <w:p w:rsidR="00282E9F" w:rsidRPr="00697806" w:rsidRDefault="00282E9F">
            <w:pPr>
              <w:pStyle w:val="ConsPlusNormal"/>
              <w:jc w:val="right"/>
            </w:pPr>
            <w:r w:rsidRPr="00697806">
              <w:t>9923,2</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Merge w:val="restart"/>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Строительство инженерной инфраструктуры для размещения индивидуального жилищного строительства в пос. Самусь Томской области</w:t>
            </w:r>
          </w:p>
        </w:tc>
        <w:tc>
          <w:tcPr>
            <w:tcW w:w="1144" w:type="dxa"/>
            <w:vAlign w:val="center"/>
          </w:tcPr>
          <w:p w:rsidR="00282E9F" w:rsidRPr="00697806" w:rsidRDefault="00282E9F">
            <w:pPr>
              <w:pStyle w:val="ConsPlusNormal"/>
              <w:jc w:val="right"/>
            </w:pPr>
            <w:r w:rsidRPr="00697806">
              <w:t>2110,5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Merge/>
          </w:tcPr>
          <w:p w:rsidR="00282E9F" w:rsidRPr="00697806" w:rsidRDefault="00282E9F"/>
        </w:tc>
        <w:tc>
          <w:tcPr>
            <w:tcW w:w="5272" w:type="dxa"/>
            <w:vAlign w:val="center"/>
          </w:tcPr>
          <w:p w:rsidR="00282E9F" w:rsidRPr="00697806" w:rsidRDefault="00282E9F">
            <w:pPr>
              <w:pStyle w:val="ConsPlusNormal"/>
            </w:pPr>
            <w:r w:rsidRPr="00697806">
              <w:t>Строительство жилого дома, предоставляемого гражданам Российской Федерации, проживающим на сельских территориях, по договору найма жилого помещения (</w:t>
            </w:r>
            <w:proofErr w:type="spellStart"/>
            <w:r w:rsidRPr="00697806">
              <w:t>Асиновский</w:t>
            </w:r>
            <w:proofErr w:type="spellEnd"/>
            <w:r w:rsidRPr="00697806">
              <w:t xml:space="preserve"> район)</w:t>
            </w:r>
          </w:p>
        </w:tc>
        <w:tc>
          <w:tcPr>
            <w:tcW w:w="1144" w:type="dxa"/>
            <w:vAlign w:val="center"/>
          </w:tcPr>
          <w:p w:rsidR="00282E9F" w:rsidRPr="00697806" w:rsidRDefault="00282E9F">
            <w:pPr>
              <w:pStyle w:val="ConsPlusNormal"/>
              <w:jc w:val="right"/>
            </w:pPr>
            <w:r w:rsidRPr="00697806">
              <w:t>90,7</w:t>
            </w:r>
          </w:p>
        </w:tc>
        <w:tc>
          <w:tcPr>
            <w:tcW w:w="1144" w:type="dxa"/>
            <w:vAlign w:val="center"/>
          </w:tcPr>
          <w:p w:rsidR="00282E9F" w:rsidRPr="00697806" w:rsidRDefault="00282E9F">
            <w:pPr>
              <w:pStyle w:val="ConsPlusNormal"/>
              <w:jc w:val="right"/>
            </w:pPr>
            <w:r w:rsidRPr="00697806">
              <w:t>90,7</w:t>
            </w:r>
          </w:p>
        </w:tc>
        <w:tc>
          <w:tcPr>
            <w:tcW w:w="1024" w:type="dxa"/>
            <w:vAlign w:val="center"/>
          </w:tcPr>
          <w:p w:rsidR="00282E9F" w:rsidRPr="00697806" w:rsidRDefault="00282E9F">
            <w:pPr>
              <w:pStyle w:val="ConsPlusNormal"/>
              <w:jc w:val="right"/>
            </w:pPr>
            <w:r w:rsidRPr="00697806">
              <w:t>90,7</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Строительство жилого дома, предоставляемого гражданам Российской Федерации, проживающим на сельских территориях, по договору найма жилого помещения (Первомайский район)</w:t>
            </w:r>
          </w:p>
        </w:tc>
        <w:tc>
          <w:tcPr>
            <w:tcW w:w="1144" w:type="dxa"/>
            <w:vAlign w:val="center"/>
          </w:tcPr>
          <w:p w:rsidR="00282E9F" w:rsidRPr="00697806" w:rsidRDefault="00282E9F">
            <w:pPr>
              <w:pStyle w:val="ConsPlusNormal"/>
              <w:jc w:val="right"/>
            </w:pPr>
            <w:r w:rsidRPr="00697806">
              <w:t>306,1</w:t>
            </w:r>
          </w:p>
        </w:tc>
        <w:tc>
          <w:tcPr>
            <w:tcW w:w="1144" w:type="dxa"/>
            <w:vAlign w:val="center"/>
          </w:tcPr>
          <w:p w:rsidR="00282E9F" w:rsidRPr="00697806" w:rsidRDefault="00282E9F">
            <w:pPr>
              <w:pStyle w:val="ConsPlusNormal"/>
              <w:jc w:val="right"/>
            </w:pPr>
            <w:r w:rsidRPr="00697806">
              <w:t>932,1</w:t>
            </w:r>
          </w:p>
        </w:tc>
        <w:tc>
          <w:tcPr>
            <w:tcW w:w="1024" w:type="dxa"/>
            <w:vAlign w:val="center"/>
          </w:tcPr>
          <w:p w:rsidR="00282E9F" w:rsidRPr="00697806" w:rsidRDefault="00282E9F">
            <w:pPr>
              <w:pStyle w:val="ConsPlusNormal"/>
              <w:jc w:val="right"/>
            </w:pPr>
            <w:r w:rsidRPr="00697806">
              <w:t>908,3</w:t>
            </w:r>
          </w:p>
        </w:tc>
      </w:tr>
      <w:tr w:rsidR="00697806" w:rsidRPr="00697806">
        <w:tc>
          <w:tcPr>
            <w:tcW w:w="484" w:type="dxa"/>
            <w:vMerge w:val="restart"/>
            <w:vAlign w:val="center"/>
          </w:tcPr>
          <w:p w:rsidR="00282E9F" w:rsidRPr="00697806" w:rsidRDefault="00282E9F">
            <w:pPr>
              <w:pStyle w:val="ConsPlusNormal"/>
            </w:pPr>
          </w:p>
        </w:tc>
        <w:tc>
          <w:tcPr>
            <w:tcW w:w="5272" w:type="dxa"/>
            <w:vMerge w:val="restart"/>
            <w:vAlign w:val="center"/>
          </w:tcPr>
          <w:p w:rsidR="00282E9F" w:rsidRPr="00697806" w:rsidRDefault="00282E9F">
            <w:pPr>
              <w:pStyle w:val="ConsPlusNormal"/>
            </w:pPr>
            <w:r w:rsidRPr="00697806">
              <w:t>Строительство инженерных сетей и зданий соцкультбыта в новом микрорайоне компактной застройки "</w:t>
            </w:r>
            <w:proofErr w:type="gramStart"/>
            <w:r w:rsidRPr="00697806">
              <w:t>Юбилейный</w:t>
            </w:r>
            <w:proofErr w:type="gramEnd"/>
            <w:r w:rsidRPr="00697806">
              <w:t xml:space="preserve">" в с. </w:t>
            </w:r>
            <w:proofErr w:type="spellStart"/>
            <w:r w:rsidRPr="00697806">
              <w:t>Чажемто</w:t>
            </w:r>
            <w:proofErr w:type="spellEnd"/>
            <w:r w:rsidRPr="00697806">
              <w:t xml:space="preserve"> </w:t>
            </w:r>
            <w:proofErr w:type="spellStart"/>
            <w:r w:rsidRPr="00697806">
              <w:t>Колпашевского</w:t>
            </w:r>
            <w:proofErr w:type="spellEnd"/>
            <w:r w:rsidRPr="00697806">
              <w:t xml:space="preserve"> района Томской области. Линейные объекты</w:t>
            </w:r>
          </w:p>
        </w:tc>
        <w:tc>
          <w:tcPr>
            <w:tcW w:w="1144" w:type="dxa"/>
            <w:vAlign w:val="center"/>
          </w:tcPr>
          <w:p w:rsidR="00282E9F" w:rsidRPr="00697806" w:rsidRDefault="00282E9F">
            <w:pPr>
              <w:pStyle w:val="ConsPlusNormal"/>
              <w:jc w:val="right"/>
            </w:pPr>
            <w:r w:rsidRPr="00697806">
              <w:t>15307,8</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Merge/>
          </w:tcPr>
          <w:p w:rsidR="00282E9F" w:rsidRPr="00697806" w:rsidRDefault="00282E9F"/>
        </w:tc>
        <w:tc>
          <w:tcPr>
            <w:tcW w:w="5272" w:type="dxa"/>
            <w:vMerge/>
          </w:tcPr>
          <w:p w:rsidR="00282E9F" w:rsidRPr="00697806" w:rsidRDefault="00282E9F"/>
        </w:tc>
        <w:tc>
          <w:tcPr>
            <w:tcW w:w="1144" w:type="dxa"/>
            <w:vAlign w:val="center"/>
          </w:tcPr>
          <w:p w:rsidR="00282E9F" w:rsidRPr="00697806" w:rsidRDefault="00282E9F">
            <w:pPr>
              <w:pStyle w:val="ConsPlusNormal"/>
              <w:jc w:val="right"/>
            </w:pPr>
            <w:r w:rsidRPr="00697806">
              <w:t>14507,0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"Развитие коммунальной инфраструктуры в Томской области",</w:t>
            </w:r>
          </w:p>
        </w:tc>
        <w:tc>
          <w:tcPr>
            <w:tcW w:w="1144" w:type="dxa"/>
            <w:vAlign w:val="center"/>
          </w:tcPr>
          <w:p w:rsidR="00282E9F" w:rsidRPr="00697806" w:rsidRDefault="00282E9F">
            <w:pPr>
              <w:pStyle w:val="ConsPlusNormal"/>
              <w:jc w:val="right"/>
            </w:pPr>
            <w:r w:rsidRPr="00697806">
              <w:t>121631,0</w:t>
            </w:r>
          </w:p>
        </w:tc>
        <w:tc>
          <w:tcPr>
            <w:tcW w:w="1144" w:type="dxa"/>
            <w:vAlign w:val="center"/>
          </w:tcPr>
          <w:p w:rsidR="00282E9F" w:rsidRPr="00697806" w:rsidRDefault="00282E9F">
            <w:pPr>
              <w:pStyle w:val="ConsPlusNormal"/>
              <w:jc w:val="right"/>
            </w:pPr>
            <w:r w:rsidRPr="00697806">
              <w:t>22100,0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блочной модульной котельной в п. </w:t>
            </w:r>
            <w:proofErr w:type="gramStart"/>
            <w:r w:rsidRPr="00697806">
              <w:t>Геологический</w:t>
            </w:r>
            <w:proofErr w:type="gramEnd"/>
            <w:r w:rsidRPr="00697806">
              <w:t xml:space="preserve"> </w:t>
            </w:r>
            <w:proofErr w:type="spellStart"/>
            <w:r w:rsidRPr="00697806">
              <w:t>Каргасокского</w:t>
            </w:r>
            <w:proofErr w:type="spellEnd"/>
            <w:r w:rsidRPr="00697806">
              <w:t xml:space="preserve"> района Томской области</w:t>
            </w:r>
          </w:p>
        </w:tc>
        <w:tc>
          <w:tcPr>
            <w:tcW w:w="1144" w:type="dxa"/>
            <w:vAlign w:val="center"/>
          </w:tcPr>
          <w:p w:rsidR="00282E9F" w:rsidRPr="00697806" w:rsidRDefault="00282E9F">
            <w:pPr>
              <w:pStyle w:val="ConsPlusNormal"/>
              <w:jc w:val="right"/>
            </w:pPr>
            <w:r w:rsidRPr="00697806">
              <w:t>22231,0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Реконструкция водозабора и станции очистки питьевой воды в г. Асино Томской области</w:t>
            </w:r>
          </w:p>
        </w:tc>
        <w:tc>
          <w:tcPr>
            <w:tcW w:w="1144" w:type="dxa"/>
            <w:vAlign w:val="center"/>
          </w:tcPr>
          <w:p w:rsidR="00282E9F" w:rsidRPr="00697806" w:rsidRDefault="00282E9F">
            <w:pPr>
              <w:pStyle w:val="ConsPlusNormal"/>
              <w:jc w:val="right"/>
            </w:pPr>
            <w:r w:rsidRPr="00697806">
              <w:t>11200,0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Газоснабжение МО "</w:t>
            </w:r>
            <w:proofErr w:type="spellStart"/>
            <w:r w:rsidRPr="00697806">
              <w:t>Асиновское</w:t>
            </w:r>
            <w:proofErr w:type="spellEnd"/>
            <w:r w:rsidRPr="00697806">
              <w:t xml:space="preserve"> городское поселение", г. Асино Томской области</w:t>
            </w:r>
          </w:p>
        </w:tc>
        <w:tc>
          <w:tcPr>
            <w:tcW w:w="1144" w:type="dxa"/>
            <w:vAlign w:val="center"/>
          </w:tcPr>
          <w:p w:rsidR="00282E9F" w:rsidRPr="00697806" w:rsidRDefault="00282E9F">
            <w:pPr>
              <w:pStyle w:val="ConsPlusNormal"/>
              <w:jc w:val="right"/>
            </w:pPr>
            <w:r w:rsidRPr="00697806">
              <w:t>50000,0</w:t>
            </w:r>
          </w:p>
        </w:tc>
        <w:tc>
          <w:tcPr>
            <w:tcW w:w="1144" w:type="dxa"/>
            <w:vAlign w:val="center"/>
          </w:tcPr>
          <w:p w:rsidR="00282E9F" w:rsidRPr="00697806" w:rsidRDefault="00282E9F">
            <w:pPr>
              <w:pStyle w:val="ConsPlusNormal"/>
              <w:jc w:val="right"/>
            </w:pPr>
            <w:r w:rsidRPr="00697806">
              <w:t>22100,0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Газоснабжение д. </w:t>
            </w:r>
            <w:proofErr w:type="spellStart"/>
            <w:r w:rsidRPr="00697806">
              <w:t>Поросино</w:t>
            </w:r>
            <w:proofErr w:type="spellEnd"/>
            <w:r w:rsidRPr="00697806">
              <w:t xml:space="preserve"> Томского района Томской области</w:t>
            </w:r>
          </w:p>
        </w:tc>
        <w:tc>
          <w:tcPr>
            <w:tcW w:w="1144" w:type="dxa"/>
            <w:vAlign w:val="center"/>
          </w:tcPr>
          <w:p w:rsidR="00282E9F" w:rsidRPr="00697806" w:rsidRDefault="00282E9F">
            <w:pPr>
              <w:pStyle w:val="ConsPlusNormal"/>
              <w:jc w:val="right"/>
            </w:pPr>
            <w:r w:rsidRPr="00697806">
              <w:t>27200,0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Газораспределительные сети г. Колпашево и с. Тогур </w:t>
            </w:r>
            <w:proofErr w:type="spellStart"/>
            <w:r w:rsidRPr="00697806">
              <w:t>Колпашевского</w:t>
            </w:r>
            <w:proofErr w:type="spellEnd"/>
            <w:r w:rsidRPr="00697806">
              <w:t xml:space="preserve"> района Томской области. 8 очередь. 1 этап</w:t>
            </w:r>
          </w:p>
        </w:tc>
        <w:tc>
          <w:tcPr>
            <w:tcW w:w="1144" w:type="dxa"/>
            <w:vAlign w:val="center"/>
          </w:tcPr>
          <w:p w:rsidR="00282E9F" w:rsidRPr="00697806" w:rsidRDefault="00282E9F">
            <w:pPr>
              <w:pStyle w:val="ConsPlusNormal"/>
              <w:jc w:val="right"/>
            </w:pPr>
            <w:r w:rsidRPr="00697806">
              <w:t>11000,0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Национальная экономика</w:t>
            </w:r>
          </w:p>
        </w:tc>
        <w:tc>
          <w:tcPr>
            <w:tcW w:w="1144" w:type="dxa"/>
            <w:vAlign w:val="center"/>
          </w:tcPr>
          <w:p w:rsidR="00282E9F" w:rsidRPr="00697806" w:rsidRDefault="00282E9F">
            <w:pPr>
              <w:pStyle w:val="ConsPlusNormal"/>
              <w:jc w:val="right"/>
            </w:pPr>
            <w:r w:rsidRPr="00697806">
              <w:t>35268,4</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Дорожное хозяйство (дорожные фонды)</w:t>
            </w:r>
          </w:p>
        </w:tc>
        <w:tc>
          <w:tcPr>
            <w:tcW w:w="1144" w:type="dxa"/>
            <w:vAlign w:val="center"/>
          </w:tcPr>
          <w:p w:rsidR="00282E9F" w:rsidRPr="00697806" w:rsidRDefault="00282E9F">
            <w:pPr>
              <w:pStyle w:val="ConsPlusNormal"/>
              <w:jc w:val="right"/>
            </w:pPr>
            <w:r w:rsidRPr="00697806">
              <w:t>35268,4</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"Развитие транспортной инфраструктуры в Томской области",</w:t>
            </w:r>
          </w:p>
        </w:tc>
        <w:tc>
          <w:tcPr>
            <w:tcW w:w="1144" w:type="dxa"/>
            <w:vAlign w:val="center"/>
          </w:tcPr>
          <w:p w:rsidR="00282E9F" w:rsidRPr="00697806" w:rsidRDefault="00282E9F">
            <w:pPr>
              <w:pStyle w:val="ConsPlusNormal"/>
              <w:jc w:val="right"/>
            </w:pPr>
            <w:r w:rsidRPr="00697806">
              <w:t>35268,4</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транспортной развязки </w:t>
            </w:r>
            <w:proofErr w:type="gramStart"/>
            <w:r w:rsidRPr="00697806">
              <w:t xml:space="preserve">с </w:t>
            </w:r>
            <w:proofErr w:type="spellStart"/>
            <w:r w:rsidRPr="00697806">
              <w:t>ж</w:t>
            </w:r>
            <w:proofErr w:type="gramEnd"/>
            <w:r w:rsidRPr="00697806">
              <w:t>.д</w:t>
            </w:r>
            <w:proofErr w:type="spellEnd"/>
            <w:r w:rsidRPr="00697806">
              <w:t>. Тайга - Томск на 76 км</w:t>
            </w:r>
          </w:p>
        </w:tc>
        <w:tc>
          <w:tcPr>
            <w:tcW w:w="1144" w:type="dxa"/>
            <w:vAlign w:val="center"/>
          </w:tcPr>
          <w:p w:rsidR="00282E9F" w:rsidRPr="00697806" w:rsidRDefault="00282E9F">
            <w:pPr>
              <w:pStyle w:val="ConsPlusNormal"/>
              <w:jc w:val="right"/>
            </w:pPr>
            <w:r w:rsidRPr="00697806">
              <w:t>35268,4</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Образование</w:t>
            </w:r>
          </w:p>
        </w:tc>
        <w:tc>
          <w:tcPr>
            <w:tcW w:w="1144" w:type="dxa"/>
            <w:vAlign w:val="center"/>
          </w:tcPr>
          <w:p w:rsidR="00282E9F" w:rsidRPr="00697806" w:rsidRDefault="00282E9F">
            <w:pPr>
              <w:pStyle w:val="ConsPlusNormal"/>
              <w:jc w:val="right"/>
            </w:pPr>
            <w:r w:rsidRPr="00697806">
              <w:t>372441,0</w:t>
            </w:r>
          </w:p>
        </w:tc>
        <w:tc>
          <w:tcPr>
            <w:tcW w:w="1144" w:type="dxa"/>
            <w:vAlign w:val="center"/>
          </w:tcPr>
          <w:p w:rsidR="00282E9F" w:rsidRPr="00697806" w:rsidRDefault="00282E9F">
            <w:pPr>
              <w:pStyle w:val="ConsPlusNormal"/>
              <w:jc w:val="right"/>
            </w:pPr>
            <w:r w:rsidRPr="00697806">
              <w:t>687844,2</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Общее образование</w:t>
            </w:r>
          </w:p>
        </w:tc>
        <w:tc>
          <w:tcPr>
            <w:tcW w:w="1144" w:type="dxa"/>
            <w:vAlign w:val="center"/>
          </w:tcPr>
          <w:p w:rsidR="00282E9F" w:rsidRPr="00697806" w:rsidRDefault="00282E9F">
            <w:pPr>
              <w:pStyle w:val="ConsPlusNormal"/>
              <w:jc w:val="right"/>
            </w:pPr>
            <w:r w:rsidRPr="00697806">
              <w:t>15900,0</w:t>
            </w:r>
          </w:p>
        </w:tc>
        <w:tc>
          <w:tcPr>
            <w:tcW w:w="1144" w:type="dxa"/>
            <w:vAlign w:val="center"/>
          </w:tcPr>
          <w:p w:rsidR="00282E9F" w:rsidRPr="00697806" w:rsidRDefault="00282E9F">
            <w:pPr>
              <w:pStyle w:val="ConsPlusNormal"/>
              <w:jc w:val="right"/>
            </w:pPr>
            <w:r w:rsidRPr="00697806">
              <w:t>687844,2</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"Развитие образования в Томской области",</w:t>
            </w:r>
          </w:p>
        </w:tc>
        <w:tc>
          <w:tcPr>
            <w:tcW w:w="1144" w:type="dxa"/>
            <w:vAlign w:val="center"/>
          </w:tcPr>
          <w:p w:rsidR="00282E9F" w:rsidRPr="00697806" w:rsidRDefault="00282E9F">
            <w:pPr>
              <w:pStyle w:val="ConsPlusNormal"/>
              <w:jc w:val="right"/>
            </w:pPr>
            <w:r w:rsidRPr="00697806">
              <w:t>15900,0</w:t>
            </w:r>
          </w:p>
        </w:tc>
        <w:tc>
          <w:tcPr>
            <w:tcW w:w="1144" w:type="dxa"/>
            <w:vAlign w:val="center"/>
          </w:tcPr>
          <w:p w:rsidR="00282E9F" w:rsidRPr="00697806" w:rsidRDefault="00282E9F">
            <w:pPr>
              <w:pStyle w:val="ConsPlusNormal"/>
              <w:jc w:val="right"/>
            </w:pPr>
            <w:r w:rsidRPr="00697806">
              <w:t>687844,2</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Строительство общеобразовательной организации на 1100 мест по ул. Демьяна Бедного в г. Томске (ПИР)</w:t>
            </w:r>
          </w:p>
        </w:tc>
        <w:tc>
          <w:tcPr>
            <w:tcW w:w="1144" w:type="dxa"/>
            <w:vAlign w:val="center"/>
          </w:tcPr>
          <w:p w:rsidR="00282E9F" w:rsidRPr="00697806" w:rsidRDefault="00282E9F">
            <w:pPr>
              <w:pStyle w:val="ConsPlusNormal"/>
              <w:jc w:val="right"/>
            </w:pPr>
            <w:r w:rsidRPr="00697806">
              <w:t>15900,0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Строительство общеобразовательной организации на 1100 мест по ул. Демьяна Бедного в г. Томске</w:t>
            </w:r>
          </w:p>
        </w:tc>
        <w:tc>
          <w:tcPr>
            <w:tcW w:w="1144" w:type="dxa"/>
            <w:vAlign w:val="center"/>
          </w:tcPr>
          <w:p w:rsidR="00282E9F" w:rsidRPr="00697806" w:rsidRDefault="00282E9F">
            <w:pPr>
              <w:pStyle w:val="ConsPlusNormal"/>
              <w:jc w:val="right"/>
            </w:pPr>
            <w:r w:rsidRPr="00697806">
              <w:t>0,0</w:t>
            </w:r>
          </w:p>
        </w:tc>
        <w:tc>
          <w:tcPr>
            <w:tcW w:w="1144" w:type="dxa"/>
            <w:vAlign w:val="center"/>
          </w:tcPr>
          <w:p w:rsidR="00282E9F" w:rsidRPr="00697806" w:rsidRDefault="00282E9F">
            <w:pPr>
              <w:pStyle w:val="ConsPlusNormal"/>
              <w:jc w:val="right"/>
            </w:pPr>
            <w:r w:rsidRPr="00697806">
              <w:t>687844,2</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Дошкольное образование</w:t>
            </w:r>
          </w:p>
        </w:tc>
        <w:tc>
          <w:tcPr>
            <w:tcW w:w="1144" w:type="dxa"/>
            <w:vAlign w:val="center"/>
          </w:tcPr>
          <w:p w:rsidR="00282E9F" w:rsidRPr="00697806" w:rsidRDefault="00282E9F">
            <w:pPr>
              <w:pStyle w:val="ConsPlusNormal"/>
              <w:jc w:val="right"/>
            </w:pPr>
            <w:r w:rsidRPr="00697806">
              <w:t>356541,0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Государственная программа "Развитие образования в </w:t>
            </w:r>
            <w:r w:rsidRPr="00697806">
              <w:lastRenderedPageBreak/>
              <w:t>Томской области",</w:t>
            </w:r>
          </w:p>
        </w:tc>
        <w:tc>
          <w:tcPr>
            <w:tcW w:w="1144" w:type="dxa"/>
            <w:vAlign w:val="center"/>
          </w:tcPr>
          <w:p w:rsidR="00282E9F" w:rsidRPr="00697806" w:rsidRDefault="00282E9F">
            <w:pPr>
              <w:pStyle w:val="ConsPlusNormal"/>
              <w:jc w:val="right"/>
            </w:pPr>
            <w:r w:rsidRPr="00697806">
              <w:lastRenderedPageBreak/>
              <w:t>356541,0</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Дошкольная образовательная организация на 145 мест по ул. Владимира Высоцкого, 16 в г. Томске</w:t>
            </w:r>
          </w:p>
        </w:tc>
        <w:tc>
          <w:tcPr>
            <w:tcW w:w="1144" w:type="dxa"/>
            <w:vAlign w:val="center"/>
          </w:tcPr>
          <w:p w:rsidR="00282E9F" w:rsidRPr="00697806" w:rsidRDefault="00282E9F">
            <w:pPr>
              <w:pStyle w:val="ConsPlusNormal"/>
              <w:jc w:val="right"/>
            </w:pPr>
            <w:r w:rsidRPr="00697806">
              <w:t>37327,4</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Дошкольная образовательная организация на 220 мест по ул. Иркутский тракт, 175/3 в г. Томске</w:t>
            </w:r>
          </w:p>
        </w:tc>
        <w:tc>
          <w:tcPr>
            <w:tcW w:w="1144" w:type="dxa"/>
            <w:vAlign w:val="center"/>
          </w:tcPr>
          <w:p w:rsidR="00282E9F" w:rsidRPr="00697806" w:rsidRDefault="00282E9F">
            <w:pPr>
              <w:pStyle w:val="ConsPlusNormal"/>
              <w:jc w:val="right"/>
            </w:pPr>
            <w:r w:rsidRPr="00697806">
              <w:t>56634,6</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Дошкольная образовательная организация на 145 мест по ул. Ивана Черных, 73 в г. Томске</w:t>
            </w:r>
          </w:p>
        </w:tc>
        <w:tc>
          <w:tcPr>
            <w:tcW w:w="1144" w:type="dxa"/>
            <w:vAlign w:val="center"/>
          </w:tcPr>
          <w:p w:rsidR="00282E9F" w:rsidRPr="00697806" w:rsidRDefault="00282E9F">
            <w:pPr>
              <w:pStyle w:val="ConsPlusNormal"/>
              <w:jc w:val="right"/>
            </w:pPr>
            <w:r w:rsidRPr="00697806">
              <w:t>37327,5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Дошкольная образовательная организация на 145 мест по адресу: г. Томск, ул. Архитектора Василия Болдырева, 13 (ул. Дизайнеров, 4/1)</w:t>
            </w:r>
          </w:p>
        </w:tc>
        <w:tc>
          <w:tcPr>
            <w:tcW w:w="1144" w:type="dxa"/>
            <w:vAlign w:val="center"/>
          </w:tcPr>
          <w:p w:rsidR="00282E9F" w:rsidRPr="00697806" w:rsidRDefault="00282E9F">
            <w:pPr>
              <w:pStyle w:val="ConsPlusNormal"/>
              <w:jc w:val="right"/>
            </w:pPr>
            <w:r w:rsidRPr="00697806">
              <w:t>37327,5</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Дошкольная образовательная организация на 220 мест по адресу: г. Томск, ул. </w:t>
            </w:r>
            <w:proofErr w:type="gramStart"/>
            <w:r w:rsidRPr="00697806">
              <w:t>Ивановского</w:t>
            </w:r>
            <w:proofErr w:type="gramEnd"/>
            <w:r w:rsidRPr="00697806">
              <w:t>, 18 (1 корпус)</w:t>
            </w:r>
          </w:p>
        </w:tc>
        <w:tc>
          <w:tcPr>
            <w:tcW w:w="1144" w:type="dxa"/>
            <w:vAlign w:val="center"/>
          </w:tcPr>
          <w:p w:rsidR="00282E9F" w:rsidRPr="00697806" w:rsidRDefault="00282E9F">
            <w:pPr>
              <w:pStyle w:val="ConsPlusNormal"/>
              <w:jc w:val="right"/>
            </w:pPr>
            <w:r w:rsidRPr="00697806">
              <w:t>56634,6</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Дошкольная образовательная организация на 145 мест по адресу: г. Томск, ул. </w:t>
            </w:r>
            <w:proofErr w:type="gramStart"/>
            <w:r w:rsidRPr="00697806">
              <w:t>Ивановского</w:t>
            </w:r>
            <w:proofErr w:type="gramEnd"/>
            <w:r w:rsidRPr="00697806">
              <w:t>, 18 (2 корпус)</w:t>
            </w:r>
          </w:p>
        </w:tc>
        <w:tc>
          <w:tcPr>
            <w:tcW w:w="1144" w:type="dxa"/>
            <w:vAlign w:val="center"/>
          </w:tcPr>
          <w:p w:rsidR="00282E9F" w:rsidRPr="00697806" w:rsidRDefault="00282E9F">
            <w:pPr>
              <w:pStyle w:val="ConsPlusNormal"/>
              <w:jc w:val="right"/>
            </w:pPr>
            <w:r w:rsidRPr="00697806">
              <w:t>37327,4</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Дошкольная образовательная организация на 145 мест по ул. </w:t>
            </w:r>
            <w:proofErr w:type="spellStart"/>
            <w:r w:rsidRPr="00697806">
              <w:t>А.Сахарова</w:t>
            </w:r>
            <w:proofErr w:type="spellEnd"/>
            <w:r w:rsidRPr="00697806">
              <w:t>, 46 в г. Томске</w:t>
            </w:r>
          </w:p>
        </w:tc>
        <w:tc>
          <w:tcPr>
            <w:tcW w:w="1144" w:type="dxa"/>
            <w:vAlign w:val="center"/>
          </w:tcPr>
          <w:p w:rsidR="00282E9F" w:rsidRPr="00697806" w:rsidRDefault="00282E9F">
            <w:pPr>
              <w:pStyle w:val="ConsPlusNormal"/>
              <w:jc w:val="right"/>
            </w:pPr>
            <w:r w:rsidRPr="00697806">
              <w:t>37327,4</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Дошкольная образовательная организация по адресу: г. Томск, ул. Демьяна Бедного, 4а</w:t>
            </w:r>
          </w:p>
        </w:tc>
        <w:tc>
          <w:tcPr>
            <w:tcW w:w="1144" w:type="dxa"/>
            <w:vAlign w:val="center"/>
          </w:tcPr>
          <w:p w:rsidR="00282E9F" w:rsidRPr="00697806" w:rsidRDefault="00282E9F">
            <w:pPr>
              <w:pStyle w:val="ConsPlusNormal"/>
              <w:jc w:val="right"/>
            </w:pPr>
            <w:r w:rsidRPr="00697806">
              <w:t>56634,6</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Физическая культура и спорт</w:t>
            </w:r>
          </w:p>
        </w:tc>
        <w:tc>
          <w:tcPr>
            <w:tcW w:w="1144" w:type="dxa"/>
            <w:vAlign w:val="center"/>
          </w:tcPr>
          <w:p w:rsidR="00282E9F" w:rsidRPr="00697806" w:rsidRDefault="00282E9F">
            <w:pPr>
              <w:pStyle w:val="ConsPlusNormal"/>
              <w:jc w:val="right"/>
            </w:pPr>
            <w:r w:rsidRPr="00697806">
              <w:t>5480,9</w:t>
            </w:r>
          </w:p>
        </w:tc>
        <w:tc>
          <w:tcPr>
            <w:tcW w:w="1144" w:type="dxa"/>
            <w:vAlign w:val="center"/>
          </w:tcPr>
          <w:p w:rsidR="00282E9F" w:rsidRPr="00697806" w:rsidRDefault="00282E9F">
            <w:pPr>
              <w:pStyle w:val="ConsPlusNormal"/>
              <w:jc w:val="right"/>
            </w:pPr>
            <w:r w:rsidRPr="00697806">
              <w:t>2251,1</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Массовый спорт</w:t>
            </w:r>
          </w:p>
        </w:tc>
        <w:tc>
          <w:tcPr>
            <w:tcW w:w="1144" w:type="dxa"/>
            <w:vAlign w:val="center"/>
          </w:tcPr>
          <w:p w:rsidR="00282E9F" w:rsidRPr="00697806" w:rsidRDefault="00282E9F">
            <w:pPr>
              <w:pStyle w:val="ConsPlusNormal"/>
              <w:jc w:val="right"/>
            </w:pPr>
            <w:r w:rsidRPr="00697806">
              <w:t>5480,9</w:t>
            </w:r>
          </w:p>
        </w:tc>
        <w:tc>
          <w:tcPr>
            <w:tcW w:w="1144" w:type="dxa"/>
            <w:vAlign w:val="center"/>
          </w:tcPr>
          <w:p w:rsidR="00282E9F" w:rsidRPr="00697806" w:rsidRDefault="00282E9F">
            <w:pPr>
              <w:pStyle w:val="ConsPlusNormal"/>
              <w:jc w:val="right"/>
            </w:pPr>
            <w:r w:rsidRPr="00697806">
              <w:t>2251,1</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"Развитие молодежной политики, физической культуры и спорта в Томской области"</w:t>
            </w:r>
          </w:p>
        </w:tc>
        <w:tc>
          <w:tcPr>
            <w:tcW w:w="1144" w:type="dxa"/>
            <w:vAlign w:val="center"/>
          </w:tcPr>
          <w:p w:rsidR="00282E9F" w:rsidRPr="00697806" w:rsidRDefault="00282E9F">
            <w:pPr>
              <w:pStyle w:val="ConsPlusNormal"/>
              <w:jc w:val="right"/>
            </w:pPr>
            <w:r w:rsidRPr="00697806">
              <w:t>5480,9</w:t>
            </w:r>
          </w:p>
        </w:tc>
        <w:tc>
          <w:tcPr>
            <w:tcW w:w="1144" w:type="dxa"/>
            <w:vAlign w:val="center"/>
          </w:tcPr>
          <w:p w:rsidR="00282E9F" w:rsidRPr="00697806" w:rsidRDefault="00282E9F">
            <w:pPr>
              <w:pStyle w:val="ConsPlusNormal"/>
              <w:jc w:val="right"/>
            </w:pPr>
            <w:r w:rsidRPr="00697806">
              <w:t>2251,1</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Строительство физкультурно-оздоровительного комплекса с универсальным игровым залом для МАУДО "ДЮСШ им. </w:t>
            </w:r>
            <w:proofErr w:type="spellStart"/>
            <w:r w:rsidRPr="00697806">
              <w:t>О.Рахматулиной</w:t>
            </w:r>
            <w:proofErr w:type="spellEnd"/>
            <w:r w:rsidRPr="00697806">
              <w:t xml:space="preserve">" по ул. Ленина, 52 в г. Колпашево </w:t>
            </w:r>
            <w:proofErr w:type="spellStart"/>
            <w:r w:rsidRPr="00697806">
              <w:t>Колпашевского</w:t>
            </w:r>
            <w:proofErr w:type="spellEnd"/>
            <w:r w:rsidRPr="00697806">
              <w:t xml:space="preserve"> района Томской области</w:t>
            </w:r>
          </w:p>
        </w:tc>
        <w:tc>
          <w:tcPr>
            <w:tcW w:w="1144" w:type="dxa"/>
            <w:vAlign w:val="center"/>
          </w:tcPr>
          <w:p w:rsidR="00282E9F" w:rsidRPr="00697806" w:rsidRDefault="00282E9F">
            <w:pPr>
              <w:pStyle w:val="ConsPlusNormal"/>
              <w:jc w:val="right"/>
            </w:pPr>
            <w:r w:rsidRPr="00697806">
              <w:t>3947,0</w:t>
            </w:r>
          </w:p>
        </w:tc>
        <w:tc>
          <w:tcPr>
            <w:tcW w:w="1144" w:type="dxa"/>
            <w:vAlign w:val="center"/>
          </w:tcPr>
          <w:p w:rsidR="00282E9F" w:rsidRPr="00697806" w:rsidRDefault="00282E9F">
            <w:pPr>
              <w:pStyle w:val="ConsPlusNormal"/>
              <w:jc w:val="right"/>
            </w:pPr>
            <w:r w:rsidRPr="00697806">
              <w:t>0</w:t>
            </w:r>
          </w:p>
        </w:tc>
        <w:tc>
          <w:tcPr>
            <w:tcW w:w="1024" w:type="dxa"/>
            <w:vAlign w:val="center"/>
          </w:tcPr>
          <w:p w:rsidR="00282E9F" w:rsidRPr="00697806" w:rsidRDefault="00282E9F">
            <w:pPr>
              <w:pStyle w:val="ConsPlusNormal"/>
              <w:jc w:val="right"/>
            </w:pPr>
            <w:r w:rsidRPr="00697806">
              <w:t>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 xml:space="preserve">Физкультурно-спортивный комплекс с универсальным игровым залом 36 x 21 м </w:t>
            </w:r>
            <w:proofErr w:type="gramStart"/>
            <w:r w:rsidRPr="00697806">
              <w:t>в</w:t>
            </w:r>
            <w:proofErr w:type="gramEnd"/>
            <w:r w:rsidRPr="00697806">
              <w:t xml:space="preserve"> </w:t>
            </w:r>
            <w:proofErr w:type="gramStart"/>
            <w:r w:rsidRPr="00697806">
              <w:t>с</w:t>
            </w:r>
            <w:proofErr w:type="gramEnd"/>
            <w:r w:rsidRPr="00697806">
              <w:t xml:space="preserve">. Молчаново </w:t>
            </w:r>
            <w:proofErr w:type="spellStart"/>
            <w:r w:rsidRPr="00697806">
              <w:t>Молчановского</w:t>
            </w:r>
            <w:proofErr w:type="spellEnd"/>
            <w:r w:rsidRPr="00697806">
              <w:t xml:space="preserve"> района Томской области</w:t>
            </w:r>
          </w:p>
        </w:tc>
        <w:tc>
          <w:tcPr>
            <w:tcW w:w="1144" w:type="dxa"/>
            <w:vAlign w:val="center"/>
          </w:tcPr>
          <w:p w:rsidR="00282E9F" w:rsidRPr="00697806" w:rsidRDefault="00282E9F">
            <w:pPr>
              <w:pStyle w:val="ConsPlusNormal"/>
              <w:jc w:val="right"/>
            </w:pPr>
            <w:r w:rsidRPr="00697806">
              <w:t>1533,9</w:t>
            </w:r>
          </w:p>
        </w:tc>
        <w:tc>
          <w:tcPr>
            <w:tcW w:w="1144" w:type="dxa"/>
            <w:vAlign w:val="center"/>
          </w:tcPr>
          <w:p w:rsidR="00282E9F" w:rsidRPr="00697806" w:rsidRDefault="00282E9F">
            <w:pPr>
              <w:pStyle w:val="ConsPlusNormal"/>
              <w:jc w:val="right"/>
            </w:pPr>
            <w:r w:rsidRPr="00697806">
              <w:t>2251,1</w:t>
            </w:r>
          </w:p>
        </w:tc>
        <w:tc>
          <w:tcPr>
            <w:tcW w:w="1024" w:type="dxa"/>
            <w:vAlign w:val="center"/>
          </w:tcPr>
          <w:p w:rsidR="00282E9F" w:rsidRPr="00697806" w:rsidRDefault="00282E9F">
            <w:pPr>
              <w:pStyle w:val="ConsPlusNormal"/>
              <w:jc w:val="right"/>
            </w:pPr>
            <w:r w:rsidRPr="00697806">
              <w:t>0</w:t>
            </w:r>
          </w:p>
        </w:tc>
      </w:tr>
      <w:tr w:rsidR="00697806" w:rsidRPr="00697806">
        <w:tc>
          <w:tcPr>
            <w:tcW w:w="9068" w:type="dxa"/>
            <w:gridSpan w:val="5"/>
            <w:vAlign w:val="center"/>
          </w:tcPr>
          <w:p w:rsidR="00282E9F" w:rsidRPr="00697806" w:rsidRDefault="00282E9F">
            <w:pPr>
              <w:pStyle w:val="ConsPlusNormal"/>
              <w:jc w:val="center"/>
              <w:outlineLvl w:val="3"/>
            </w:pPr>
            <w:r w:rsidRPr="00697806">
              <w:t>Раздел 2. Объекты недвижимого имущества, приобретаемые в государственную собственность Томской области (муниципальную собственность)</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ВСЕГО по разделу 2:</w:t>
            </w:r>
          </w:p>
        </w:tc>
        <w:tc>
          <w:tcPr>
            <w:tcW w:w="1144" w:type="dxa"/>
            <w:vAlign w:val="center"/>
          </w:tcPr>
          <w:p w:rsidR="00282E9F" w:rsidRPr="00697806" w:rsidRDefault="00282E9F">
            <w:pPr>
              <w:pStyle w:val="ConsPlusNormal"/>
              <w:jc w:val="right"/>
            </w:pPr>
            <w:r w:rsidRPr="00697806">
              <w:t>740002,5</w:t>
            </w:r>
          </w:p>
        </w:tc>
        <w:tc>
          <w:tcPr>
            <w:tcW w:w="1144" w:type="dxa"/>
            <w:vAlign w:val="center"/>
          </w:tcPr>
          <w:p w:rsidR="00282E9F" w:rsidRPr="00697806" w:rsidRDefault="00282E9F">
            <w:pPr>
              <w:pStyle w:val="ConsPlusNormal"/>
              <w:jc w:val="right"/>
            </w:pPr>
            <w:r w:rsidRPr="00697806">
              <w:t>92945,5</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jc w:val="center"/>
            </w:pPr>
            <w:r w:rsidRPr="00697806">
              <w:t>2.1.</w:t>
            </w:r>
          </w:p>
        </w:tc>
        <w:tc>
          <w:tcPr>
            <w:tcW w:w="5272" w:type="dxa"/>
            <w:vAlign w:val="center"/>
          </w:tcPr>
          <w:p w:rsidR="00282E9F" w:rsidRPr="00697806" w:rsidRDefault="00282E9F">
            <w:pPr>
              <w:pStyle w:val="ConsPlusNormal"/>
            </w:pPr>
            <w:r w:rsidRPr="00697806">
              <w:t xml:space="preserve">Объекты недвижимого имущества, приобретаемые в </w:t>
            </w:r>
            <w:r w:rsidRPr="00697806">
              <w:lastRenderedPageBreak/>
              <w:t>государственную собственность Томской области</w:t>
            </w:r>
          </w:p>
        </w:tc>
        <w:tc>
          <w:tcPr>
            <w:tcW w:w="1144" w:type="dxa"/>
            <w:vAlign w:val="center"/>
          </w:tcPr>
          <w:p w:rsidR="00282E9F" w:rsidRPr="00697806" w:rsidRDefault="00282E9F">
            <w:pPr>
              <w:pStyle w:val="ConsPlusNormal"/>
              <w:jc w:val="right"/>
            </w:pPr>
            <w:r w:rsidRPr="00697806">
              <w:lastRenderedPageBreak/>
              <w:t>687844,2</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Образование</w:t>
            </w:r>
          </w:p>
        </w:tc>
        <w:tc>
          <w:tcPr>
            <w:tcW w:w="1144" w:type="dxa"/>
            <w:vAlign w:val="center"/>
          </w:tcPr>
          <w:p w:rsidR="00282E9F" w:rsidRPr="00697806" w:rsidRDefault="00282E9F">
            <w:pPr>
              <w:pStyle w:val="ConsPlusNormal"/>
              <w:jc w:val="right"/>
            </w:pPr>
            <w:r w:rsidRPr="00697806">
              <w:t>687844,2</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Общее образование</w:t>
            </w:r>
          </w:p>
        </w:tc>
        <w:tc>
          <w:tcPr>
            <w:tcW w:w="1144" w:type="dxa"/>
            <w:vAlign w:val="center"/>
          </w:tcPr>
          <w:p w:rsidR="00282E9F" w:rsidRPr="00697806" w:rsidRDefault="00282E9F">
            <w:pPr>
              <w:pStyle w:val="ConsPlusNormal"/>
              <w:jc w:val="right"/>
            </w:pPr>
            <w:r w:rsidRPr="00697806">
              <w:t>687844,2</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"Развитие образования в Томской области",</w:t>
            </w:r>
          </w:p>
        </w:tc>
        <w:tc>
          <w:tcPr>
            <w:tcW w:w="1144" w:type="dxa"/>
            <w:vAlign w:val="center"/>
          </w:tcPr>
          <w:p w:rsidR="00282E9F" w:rsidRPr="00697806" w:rsidRDefault="00282E9F">
            <w:pPr>
              <w:pStyle w:val="ConsPlusNormal"/>
              <w:jc w:val="right"/>
            </w:pPr>
            <w:r w:rsidRPr="00697806">
              <w:t>687844,2</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Приобретение нежилого здания с инженерными сооружениями для размещения общеобразовательной организации на 1100 мест в Заречном сельском поселении Томского района Томской области</w:t>
            </w:r>
          </w:p>
        </w:tc>
        <w:tc>
          <w:tcPr>
            <w:tcW w:w="1144" w:type="dxa"/>
            <w:vAlign w:val="center"/>
          </w:tcPr>
          <w:p w:rsidR="00282E9F" w:rsidRPr="00697806" w:rsidRDefault="00282E9F">
            <w:pPr>
              <w:pStyle w:val="ConsPlusNormal"/>
              <w:jc w:val="right"/>
            </w:pPr>
            <w:r w:rsidRPr="00697806">
              <w:t>687844,2</w:t>
            </w:r>
          </w:p>
        </w:tc>
        <w:tc>
          <w:tcPr>
            <w:tcW w:w="1144" w:type="dxa"/>
            <w:vAlign w:val="center"/>
          </w:tcPr>
          <w:p w:rsidR="00282E9F" w:rsidRPr="00697806" w:rsidRDefault="00282E9F">
            <w:pPr>
              <w:pStyle w:val="ConsPlusNormal"/>
              <w:jc w:val="right"/>
            </w:pPr>
            <w:r w:rsidRPr="00697806">
              <w:t>0,0</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jc w:val="center"/>
            </w:pPr>
            <w:r w:rsidRPr="00697806">
              <w:t>2.2.</w:t>
            </w:r>
          </w:p>
        </w:tc>
        <w:tc>
          <w:tcPr>
            <w:tcW w:w="5272" w:type="dxa"/>
            <w:vAlign w:val="center"/>
          </w:tcPr>
          <w:p w:rsidR="00282E9F" w:rsidRPr="00697806" w:rsidRDefault="00282E9F">
            <w:pPr>
              <w:pStyle w:val="ConsPlusNormal"/>
            </w:pPr>
            <w:r w:rsidRPr="00697806">
              <w:t>Объекты недвижимого имущества, приобретаемые в муниципальную собственность</w:t>
            </w:r>
          </w:p>
        </w:tc>
        <w:tc>
          <w:tcPr>
            <w:tcW w:w="1144" w:type="dxa"/>
            <w:vAlign w:val="center"/>
          </w:tcPr>
          <w:p w:rsidR="00282E9F" w:rsidRPr="00697806" w:rsidRDefault="00282E9F">
            <w:pPr>
              <w:pStyle w:val="ConsPlusNormal"/>
              <w:jc w:val="right"/>
            </w:pPr>
            <w:r w:rsidRPr="00697806">
              <w:t>52158,3</w:t>
            </w:r>
          </w:p>
        </w:tc>
        <w:tc>
          <w:tcPr>
            <w:tcW w:w="1144" w:type="dxa"/>
            <w:vAlign w:val="center"/>
          </w:tcPr>
          <w:p w:rsidR="00282E9F" w:rsidRPr="00697806" w:rsidRDefault="00282E9F">
            <w:pPr>
              <w:pStyle w:val="ConsPlusNormal"/>
              <w:jc w:val="right"/>
            </w:pPr>
            <w:r w:rsidRPr="00697806">
              <w:t>92945,5</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Жилищно-коммунальное хозяйство</w:t>
            </w:r>
          </w:p>
        </w:tc>
        <w:tc>
          <w:tcPr>
            <w:tcW w:w="1144" w:type="dxa"/>
            <w:vAlign w:val="center"/>
          </w:tcPr>
          <w:p w:rsidR="00282E9F" w:rsidRPr="00697806" w:rsidRDefault="00282E9F">
            <w:pPr>
              <w:pStyle w:val="ConsPlusNormal"/>
              <w:jc w:val="right"/>
            </w:pPr>
            <w:r w:rsidRPr="00697806">
              <w:t>52158,3</w:t>
            </w:r>
          </w:p>
        </w:tc>
        <w:tc>
          <w:tcPr>
            <w:tcW w:w="1144" w:type="dxa"/>
            <w:vAlign w:val="center"/>
          </w:tcPr>
          <w:p w:rsidR="00282E9F" w:rsidRPr="00697806" w:rsidRDefault="00282E9F">
            <w:pPr>
              <w:pStyle w:val="ConsPlusNormal"/>
              <w:jc w:val="right"/>
            </w:pPr>
            <w:r w:rsidRPr="00697806">
              <w:t>92945,5</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Жилищное хозяйство</w:t>
            </w:r>
          </w:p>
        </w:tc>
        <w:tc>
          <w:tcPr>
            <w:tcW w:w="1144" w:type="dxa"/>
            <w:vAlign w:val="center"/>
          </w:tcPr>
          <w:p w:rsidR="00282E9F" w:rsidRPr="00697806" w:rsidRDefault="00282E9F">
            <w:pPr>
              <w:pStyle w:val="ConsPlusNormal"/>
              <w:jc w:val="right"/>
            </w:pPr>
            <w:r w:rsidRPr="00697806">
              <w:t>52158,3</w:t>
            </w:r>
          </w:p>
        </w:tc>
        <w:tc>
          <w:tcPr>
            <w:tcW w:w="1144" w:type="dxa"/>
            <w:vAlign w:val="center"/>
          </w:tcPr>
          <w:p w:rsidR="00282E9F" w:rsidRPr="00697806" w:rsidRDefault="00282E9F">
            <w:pPr>
              <w:pStyle w:val="ConsPlusNormal"/>
              <w:jc w:val="right"/>
            </w:pPr>
            <w:r w:rsidRPr="00697806">
              <w:t>92945,5</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Государственная программа "Жилье и городская среда Томской области",</w:t>
            </w:r>
          </w:p>
        </w:tc>
        <w:tc>
          <w:tcPr>
            <w:tcW w:w="1144" w:type="dxa"/>
            <w:vAlign w:val="center"/>
          </w:tcPr>
          <w:p w:rsidR="00282E9F" w:rsidRPr="00697806" w:rsidRDefault="00282E9F">
            <w:pPr>
              <w:pStyle w:val="ConsPlusNormal"/>
              <w:jc w:val="right"/>
            </w:pPr>
            <w:r w:rsidRPr="00697806">
              <w:t>52158,3</w:t>
            </w:r>
          </w:p>
        </w:tc>
        <w:tc>
          <w:tcPr>
            <w:tcW w:w="1144" w:type="dxa"/>
            <w:vAlign w:val="center"/>
          </w:tcPr>
          <w:p w:rsidR="00282E9F" w:rsidRPr="00697806" w:rsidRDefault="00282E9F">
            <w:pPr>
              <w:pStyle w:val="ConsPlusNormal"/>
              <w:jc w:val="right"/>
            </w:pPr>
            <w:r w:rsidRPr="00697806">
              <w:t>92945,5</w:t>
            </w:r>
          </w:p>
        </w:tc>
        <w:tc>
          <w:tcPr>
            <w:tcW w:w="1024" w:type="dxa"/>
            <w:vAlign w:val="center"/>
          </w:tcPr>
          <w:p w:rsidR="00282E9F" w:rsidRPr="00697806" w:rsidRDefault="00282E9F">
            <w:pPr>
              <w:pStyle w:val="ConsPlusNormal"/>
              <w:jc w:val="right"/>
            </w:pPr>
            <w:r w:rsidRPr="00697806">
              <w:t>0,0</w:t>
            </w: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в том числе:</w:t>
            </w:r>
          </w:p>
        </w:tc>
        <w:tc>
          <w:tcPr>
            <w:tcW w:w="1144" w:type="dxa"/>
            <w:vAlign w:val="center"/>
          </w:tcPr>
          <w:p w:rsidR="00282E9F" w:rsidRPr="00697806" w:rsidRDefault="00282E9F">
            <w:pPr>
              <w:pStyle w:val="ConsPlusNormal"/>
            </w:pPr>
          </w:p>
        </w:tc>
        <w:tc>
          <w:tcPr>
            <w:tcW w:w="1144" w:type="dxa"/>
            <w:vAlign w:val="center"/>
          </w:tcPr>
          <w:p w:rsidR="00282E9F" w:rsidRPr="00697806" w:rsidRDefault="00282E9F">
            <w:pPr>
              <w:pStyle w:val="ConsPlusNormal"/>
            </w:pPr>
          </w:p>
        </w:tc>
        <w:tc>
          <w:tcPr>
            <w:tcW w:w="1024" w:type="dxa"/>
            <w:vAlign w:val="center"/>
          </w:tcPr>
          <w:p w:rsidR="00282E9F" w:rsidRPr="00697806" w:rsidRDefault="00282E9F">
            <w:pPr>
              <w:pStyle w:val="ConsPlusNormal"/>
            </w:pPr>
          </w:p>
        </w:tc>
      </w:tr>
      <w:tr w:rsidR="00697806" w:rsidRPr="00697806">
        <w:tc>
          <w:tcPr>
            <w:tcW w:w="484" w:type="dxa"/>
            <w:vAlign w:val="center"/>
          </w:tcPr>
          <w:p w:rsidR="00282E9F" w:rsidRPr="00697806" w:rsidRDefault="00282E9F">
            <w:pPr>
              <w:pStyle w:val="ConsPlusNormal"/>
            </w:pPr>
          </w:p>
        </w:tc>
        <w:tc>
          <w:tcPr>
            <w:tcW w:w="5272" w:type="dxa"/>
            <w:vAlign w:val="center"/>
          </w:tcPr>
          <w:p w:rsidR="00282E9F" w:rsidRPr="00697806" w:rsidRDefault="00282E9F">
            <w:pPr>
              <w:pStyle w:val="ConsPlusNormal"/>
            </w:pPr>
            <w:r w:rsidRPr="00697806">
              <w:t>Приобретение жилых помещений в целях обеспечения устойчивого сокращения непригодного для проживания жилищного фонда</w:t>
            </w:r>
          </w:p>
        </w:tc>
        <w:tc>
          <w:tcPr>
            <w:tcW w:w="1144" w:type="dxa"/>
            <w:vAlign w:val="center"/>
          </w:tcPr>
          <w:p w:rsidR="00282E9F" w:rsidRPr="00697806" w:rsidRDefault="00282E9F">
            <w:pPr>
              <w:pStyle w:val="ConsPlusNormal"/>
              <w:jc w:val="right"/>
            </w:pPr>
            <w:r w:rsidRPr="00697806">
              <w:t>52158,3</w:t>
            </w:r>
          </w:p>
        </w:tc>
        <w:tc>
          <w:tcPr>
            <w:tcW w:w="1144" w:type="dxa"/>
            <w:vAlign w:val="center"/>
          </w:tcPr>
          <w:p w:rsidR="00282E9F" w:rsidRPr="00697806" w:rsidRDefault="00282E9F">
            <w:pPr>
              <w:pStyle w:val="ConsPlusNormal"/>
              <w:jc w:val="right"/>
            </w:pPr>
            <w:r w:rsidRPr="00697806">
              <w:t>92945,5</w:t>
            </w:r>
          </w:p>
        </w:tc>
        <w:tc>
          <w:tcPr>
            <w:tcW w:w="1024" w:type="dxa"/>
            <w:vAlign w:val="center"/>
          </w:tcPr>
          <w:p w:rsidR="00282E9F" w:rsidRPr="00697806" w:rsidRDefault="00282E9F">
            <w:pPr>
              <w:pStyle w:val="ConsPlusNormal"/>
              <w:jc w:val="right"/>
            </w:pPr>
            <w:r w:rsidRPr="00697806">
              <w:t>0,0</w:t>
            </w:r>
          </w:p>
        </w:tc>
      </w:tr>
    </w:tbl>
    <w:p w:rsidR="00282E9F" w:rsidRPr="00697806" w:rsidRDefault="00282E9F">
      <w:pPr>
        <w:pStyle w:val="ConsPlusNormal"/>
        <w:jc w:val="both"/>
      </w:pPr>
    </w:p>
    <w:p w:rsidR="00282E9F" w:rsidRPr="00697806" w:rsidRDefault="00282E9F">
      <w:pPr>
        <w:pStyle w:val="ConsPlusNormal"/>
        <w:jc w:val="both"/>
      </w:pPr>
    </w:p>
    <w:p w:rsidR="00282E9F" w:rsidRPr="00697806" w:rsidRDefault="00282E9F">
      <w:pPr>
        <w:pStyle w:val="ConsPlusNormal"/>
        <w:pBdr>
          <w:top w:val="single" w:sz="6" w:space="0" w:color="auto"/>
        </w:pBdr>
        <w:spacing w:before="100" w:after="100"/>
        <w:jc w:val="both"/>
        <w:rPr>
          <w:sz w:val="2"/>
          <w:szCs w:val="2"/>
        </w:rPr>
      </w:pPr>
    </w:p>
    <w:p w:rsidR="00D1798F" w:rsidRPr="00697806" w:rsidRDefault="00D1798F"/>
    <w:sectPr w:rsidR="00D1798F" w:rsidRPr="00697806" w:rsidSect="00FA547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9F"/>
    <w:rsid w:val="00282E9F"/>
    <w:rsid w:val="00697806"/>
    <w:rsid w:val="007E602B"/>
    <w:rsid w:val="00D1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2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2E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2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2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2E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2E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2E9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2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2E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2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2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2E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2E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2E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35EDBA9647A001CEB92448E62115321DCE0BA35100BAD3BEC13412C4CA84DFC5F12DD69B3B864FEA25E5E905g6YBE" TargetMode="External"/><Relationship Id="rId13" Type="http://schemas.openxmlformats.org/officeDocument/2006/relationships/hyperlink" Target="consultantplus://offline/ref=1A35EDBA9647A001CEB93A45F04D4B361FC05DAE5205B58CEA9D32459B9A828A97B1738FCA77CD42EE33F9E90374673D00g5YCE" TargetMode="External"/><Relationship Id="rId18" Type="http://schemas.openxmlformats.org/officeDocument/2006/relationships/hyperlink" Target="consultantplus://offline/ref=1A35EDBA9647A001CEB93A45F04D4B361FC05DAE5202B180E19132459B9A828A97B1738FD877954EEE3BE5ED0461316C46081B4A9231A04705C8447Cg4Y5E" TargetMode="External"/><Relationship Id="rId26" Type="http://schemas.openxmlformats.org/officeDocument/2006/relationships/hyperlink" Target="consultantplus://offline/ref=1A35EDBA9647A001CEB92448E62115321DCE04AA5101BAD3BEC13412C4CA84DFC5F12DD69B3B864FEA25E5E905g6YBE" TargetMode="External"/><Relationship Id="rId3" Type="http://schemas.microsoft.com/office/2007/relationships/stylesWithEffects" Target="stylesWithEffects.xml"/><Relationship Id="rId21" Type="http://schemas.openxmlformats.org/officeDocument/2006/relationships/hyperlink" Target="consultantplus://offline/ref=1A35EDBA9647A001CEB93A45F04D4B361FC05DAE5202B485EB9D32459B9A828A97B1738FD877954EEE3BE7E90E61316C46081B4A9231A04705C8447Cg4Y5E" TargetMode="External"/><Relationship Id="rId34" Type="http://schemas.openxmlformats.org/officeDocument/2006/relationships/hyperlink" Target="consultantplus://offline/ref=1A35EDBA9647A001CEB93A45F04D4B361FC05DAE5B0EB384E39E6F4F93C38E8890BE2C98DF3E994FEE3BE6EB0C3E347957501642842FA45D19CA46g7YFE" TargetMode="External"/><Relationship Id="rId7" Type="http://schemas.openxmlformats.org/officeDocument/2006/relationships/hyperlink" Target="consultantplus://offline/ref=1A35EDBA9647A001CEB93A45F04D4B361FC05DAE5B0EB384E39E6F4F93C38E8890BE2C98DF3E994FEE3BE6EB0C3E347957501642842FA45D19CA46g7YFE" TargetMode="External"/><Relationship Id="rId12" Type="http://schemas.openxmlformats.org/officeDocument/2006/relationships/hyperlink" Target="consultantplus://offline/ref=1A35EDBA9647A001CEB92448E62115321DCE0BAB5102BAD3BEC13412C4CA84DFC5F12DD69B3B864FEA25E5E905g6YBE" TargetMode="External"/><Relationship Id="rId17" Type="http://schemas.openxmlformats.org/officeDocument/2006/relationships/hyperlink" Target="consultantplus://offline/ref=1A35EDBA9647A001CEB92448E62115321DCE04AA5101BAD3BEC13412C4CA84DFC5F12DD69B3B864FEA25E5E905g6YBE" TargetMode="External"/><Relationship Id="rId25" Type="http://schemas.openxmlformats.org/officeDocument/2006/relationships/hyperlink" Target="consultantplus://offline/ref=1A35EDBA9647A001CEB92448E62115321DCE0AA15B07BAD3BEC13412C4CA84DFC5F12DD69B3B864FEA25E5E905g6YBE" TargetMode="External"/><Relationship Id="rId33" Type="http://schemas.openxmlformats.org/officeDocument/2006/relationships/hyperlink" Target="consultantplus://offline/ref=1A35EDBA9647A001CEB93A45F04D4B361FC05DAE5B0EB384E39E6F4F93C38E8890BE2C98DF3E994FEE3BE6EB0C3E347957501642842FA45D19CA46g7YFE" TargetMode="External"/><Relationship Id="rId2" Type="http://schemas.openxmlformats.org/officeDocument/2006/relationships/styles" Target="styles.xml"/><Relationship Id="rId16" Type="http://schemas.openxmlformats.org/officeDocument/2006/relationships/hyperlink" Target="consultantplus://offline/ref=1A35EDBA9647A001CEB92448E62115321DCE0BAB5102BAD3BEC13412C4CA84DFD7F175DA9B339C4AED30B3B8433F683D0A43164E842DA041g1YAE" TargetMode="External"/><Relationship Id="rId20" Type="http://schemas.openxmlformats.org/officeDocument/2006/relationships/hyperlink" Target="consultantplus://offline/ref=1A35EDBA9647A001CEB92448E62115321DCE05AA5707BAD3BEC13412C4CA84DFC5F12DD69B3B864FEA25E5E905g6YBE" TargetMode="External"/><Relationship Id="rId29" Type="http://schemas.openxmlformats.org/officeDocument/2006/relationships/hyperlink" Target="consultantplus://offline/ref=1A35EDBA9647A001CEB92448E62115321DCE0BA35100BAD3BEC13412C4CA84DFC5F12DD69B3B864FEA25E5E905g6YBE" TargetMode="External"/><Relationship Id="rId1" Type="http://schemas.openxmlformats.org/officeDocument/2006/relationships/customXml" Target="../customXml/item1.xml"/><Relationship Id="rId6" Type="http://schemas.openxmlformats.org/officeDocument/2006/relationships/hyperlink" Target="consultantplus://offline/ref=1A35EDBA9647A001CEB93A45F04D4B361FC05DAE5205B58CEA9D32459B9A828A97B1738FD877954EEE3BE6EE0761316C46081B4A9231A04705C8447Cg4Y5E" TargetMode="External"/><Relationship Id="rId11" Type="http://schemas.openxmlformats.org/officeDocument/2006/relationships/hyperlink" Target="consultantplus://offline/ref=1A35EDBA9647A001CEB92448E62115321DCE0BAB5606BAD3BEC13412C4CA84DFC5F12DD69B3B864FEA25E5E905g6YBE" TargetMode="External"/><Relationship Id="rId24" Type="http://schemas.openxmlformats.org/officeDocument/2006/relationships/hyperlink" Target="consultantplus://offline/ref=1A35EDBA9647A001CEB92448E62115321DCE03AA5A01BAD3BEC13412C4CA84DFC5F12DD69B3B864FEA25E5E905g6YBE" TargetMode="External"/><Relationship Id="rId32" Type="http://schemas.openxmlformats.org/officeDocument/2006/relationships/hyperlink" Target="consultantplus://offline/ref=1A35EDBA9647A001CEB92448E62115321DCF04A35002BAD3BEC13412C4CA84DFD7F175DA9B33994BEB30B3B8433F683D0A43164E842DA041g1YA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A35EDBA9647A001CEB92448E62115321DCE0BAB5102BAD3BEC13412C4CA84DFD7F175DA9B339C4AED30B3B8433F683D0A43164E842DA041g1YAE" TargetMode="External"/><Relationship Id="rId23" Type="http://schemas.openxmlformats.org/officeDocument/2006/relationships/hyperlink" Target="consultantplus://offline/ref=1A35EDBA9647A001CEB93A45F04D4B361FC05DAE5202B480E69532459B9A828A97B1738FD877954EEE3BE7EC0661316C46081B4A9231A04705C8447Cg4Y5E" TargetMode="External"/><Relationship Id="rId28" Type="http://schemas.openxmlformats.org/officeDocument/2006/relationships/hyperlink" Target="consultantplus://offline/ref=1A35EDBA9647A001CEB93A45F04D4B361FC05DAE5202B58CE69232459B9A828A97B1738FD877954EEE3BE7EA0261316C46081B4A9231A04705C8447Cg4Y5E" TargetMode="External"/><Relationship Id="rId36" Type="http://schemas.openxmlformats.org/officeDocument/2006/relationships/fontTable" Target="fontTable.xml"/><Relationship Id="rId10" Type="http://schemas.openxmlformats.org/officeDocument/2006/relationships/hyperlink" Target="consultantplus://offline/ref=1A35EDBA9647A001CEB92448E62115321DCF01AA560FBAD3BEC13412C4CA84DFC5F12DD69B3B864FEA25E5E905g6YBE" TargetMode="External"/><Relationship Id="rId19" Type="http://schemas.openxmlformats.org/officeDocument/2006/relationships/hyperlink" Target="consultantplus://offline/ref=1A35EDBA9647A001CEB92448E62115321DCE03AB5201BAD3BEC13412C4CA84DFC5F12DD69B3B864FEA25E5E905g6YBE" TargetMode="External"/><Relationship Id="rId31" Type="http://schemas.openxmlformats.org/officeDocument/2006/relationships/hyperlink" Target="consultantplus://offline/ref=1A35EDBA9647A001CEB92448E62115321DCF04A35002BAD3BEC13412C4CA84DFD7F175DA9B33984EEC30B3B8433F683D0A43164E842DA041g1YAE" TargetMode="External"/><Relationship Id="rId4" Type="http://schemas.openxmlformats.org/officeDocument/2006/relationships/settings" Target="settings.xml"/><Relationship Id="rId9" Type="http://schemas.openxmlformats.org/officeDocument/2006/relationships/hyperlink" Target="consultantplus://offline/ref=1A35EDBA9647A001CEB92448E62115321DCE04AA5101BAD3BEC13412C4CA84DFC5F12DD69B3B864FEA25E5E905g6YBE" TargetMode="External"/><Relationship Id="rId14" Type="http://schemas.openxmlformats.org/officeDocument/2006/relationships/hyperlink" Target="consultantplus://offline/ref=1A35EDBA9647A001CEB93A45F04D4B361FC05DAE5205B98CE79D32459B9A828A97B1738FCA77CD42EE33F9E90374673D00g5YCE" TargetMode="External"/><Relationship Id="rId22" Type="http://schemas.openxmlformats.org/officeDocument/2006/relationships/hyperlink" Target="consultantplus://offline/ref=1A35EDBA9647A001CEB92448E62115321DCF00A05B00BAD3BEC13412C4CA84DFD7F175DA9B33984EE930B3B8433F683D0A43164E842DA041g1YAE" TargetMode="External"/><Relationship Id="rId27" Type="http://schemas.openxmlformats.org/officeDocument/2006/relationships/hyperlink" Target="consultantplus://offline/ref=1A35EDBA9647A001CEB92448E62115321DCE03AB520EBAD3BEC13412C4CA84DFD7F175DA98319A46ED30B3B8433F683D0A43164E842DA041g1YAE" TargetMode="External"/><Relationship Id="rId30" Type="http://schemas.openxmlformats.org/officeDocument/2006/relationships/hyperlink" Target="consultantplus://offline/ref=1A35EDBA9647A001CEB92448E62115321DCE0BA35100BAD3BEC13412C4CA84DFC5F12DD69B3B864FEA25E5E905g6YBE" TargetMode="External"/><Relationship Id="rId35" Type="http://schemas.openxmlformats.org/officeDocument/2006/relationships/hyperlink" Target="consultantplus://offline/ref=1A35EDBA9647A001CEB93A45F04D4B361FC05DAE5205B582E39532459B9A828A97B1738FD877954EEE3BE7E90E61316C46081B4A9231A04705C8447Cg4Y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231C-FA37-411E-99E9-69843272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105</Pages>
  <Words>36191</Words>
  <Characters>206295</Characters>
  <Application>Microsoft Office Word</Application>
  <DocSecurity>0</DocSecurity>
  <Lines>1719</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Величко</dc:creator>
  <cp:lastModifiedBy>Ирина Владимировна Величко</cp:lastModifiedBy>
  <cp:revision>3</cp:revision>
  <dcterms:created xsi:type="dcterms:W3CDTF">2021-04-08T04:24:00Z</dcterms:created>
  <dcterms:modified xsi:type="dcterms:W3CDTF">2021-04-08T04:27:00Z</dcterms:modified>
</cp:coreProperties>
</file>